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6893" w14:textId="206593C9" w:rsidR="00360E27" w:rsidRDefault="00360E27" w:rsidP="00360E27">
      <w:pPr>
        <w:jc w:val="center"/>
        <w:rPr>
          <w:rFonts w:ascii="Times New Roman" w:hAnsi="Times New Roman" w:cs="Times New Roman"/>
          <w:b/>
          <w:bCs/>
          <w:sz w:val="32"/>
          <w:szCs w:val="40"/>
        </w:rPr>
      </w:pPr>
      <w:bookmarkStart w:id="0" w:name="_Hlk158641646"/>
      <w:bookmarkStart w:id="1" w:name="OLE_LINK10"/>
      <w:bookmarkStart w:id="2" w:name="OLE_LINK1"/>
      <w:bookmarkStart w:id="3" w:name="OLE_LINK2"/>
      <w:bookmarkStart w:id="4" w:name="OLE_LINK33"/>
      <w:bookmarkStart w:id="5" w:name="OLE_LINK34"/>
      <w:r w:rsidRPr="00360E27">
        <w:rPr>
          <w:rFonts w:ascii="Times New Roman" w:hAnsi="Times New Roman" w:cs="Times New Roman" w:hint="eastAsia"/>
          <w:b/>
          <w:bCs/>
          <w:sz w:val="32"/>
          <w:szCs w:val="40"/>
        </w:rPr>
        <w:t>F</w:t>
      </w:r>
      <w:r w:rsidRPr="00360E27">
        <w:rPr>
          <w:rFonts w:ascii="Times New Roman" w:hAnsi="Times New Roman" w:cs="Times New Roman"/>
          <w:b/>
          <w:bCs/>
          <w:sz w:val="32"/>
          <w:szCs w:val="40"/>
        </w:rPr>
        <w:t>INAL GROUP PR</w:t>
      </w:r>
      <w:r>
        <w:rPr>
          <w:rFonts w:ascii="Times New Roman" w:hAnsi="Times New Roman" w:cs="Times New Roman"/>
          <w:b/>
          <w:bCs/>
          <w:sz w:val="32"/>
          <w:szCs w:val="40"/>
        </w:rPr>
        <w:t>O</w:t>
      </w:r>
      <w:r w:rsidRPr="00360E27">
        <w:rPr>
          <w:rFonts w:ascii="Times New Roman" w:hAnsi="Times New Roman" w:cs="Times New Roman"/>
          <w:b/>
          <w:bCs/>
          <w:sz w:val="32"/>
          <w:szCs w:val="40"/>
        </w:rPr>
        <w:t>JECT SUMMARY</w:t>
      </w:r>
    </w:p>
    <w:p w14:paraId="07376ACE" w14:textId="50EB3700" w:rsidR="00360E27" w:rsidRPr="00360E27" w:rsidRDefault="00360E27" w:rsidP="00360E27">
      <w:pPr>
        <w:spacing w:afterLines="100" w:after="312"/>
        <w:jc w:val="center"/>
        <w:rPr>
          <w:rFonts w:ascii="Times New Roman" w:hAnsi="Times New Roman" w:cs="Times New Roman"/>
          <w:b/>
          <w:bCs/>
          <w:sz w:val="22"/>
          <w:szCs w:val="28"/>
        </w:rPr>
      </w:pPr>
      <w:r w:rsidRPr="00360E27">
        <w:rPr>
          <w:rFonts w:ascii="Times New Roman" w:hAnsi="Times New Roman" w:cs="Times New Roman" w:hint="eastAsia"/>
          <w:b/>
          <w:bCs/>
          <w:sz w:val="22"/>
          <w:szCs w:val="28"/>
        </w:rPr>
        <w:t>T</w:t>
      </w:r>
      <w:r w:rsidRPr="00360E27">
        <w:rPr>
          <w:rFonts w:ascii="Times New Roman" w:hAnsi="Times New Roman" w:cs="Times New Roman"/>
          <w:b/>
          <w:bCs/>
          <w:sz w:val="22"/>
          <w:szCs w:val="28"/>
        </w:rPr>
        <w:t>ashfeen Ahmed</w:t>
      </w:r>
      <w:r w:rsidRPr="00360E27">
        <w:rPr>
          <w:rFonts w:ascii="Times New Roman" w:hAnsi="Times New Roman" w:cs="Times New Roman" w:hint="eastAsia"/>
          <w:b/>
          <w:bCs/>
          <w:sz w:val="22"/>
          <w:szCs w:val="28"/>
        </w:rPr>
        <w:t>;</w:t>
      </w:r>
      <w:r w:rsidRPr="00360E27">
        <w:rPr>
          <w:rFonts w:ascii="Times New Roman" w:hAnsi="Times New Roman" w:cs="Times New Roman"/>
          <w:b/>
          <w:bCs/>
          <w:sz w:val="22"/>
          <w:szCs w:val="28"/>
        </w:rPr>
        <w:t xml:space="preserve"> Jiaxuan Wang; Xiaorong Tian; </w:t>
      </w:r>
      <w:proofErr w:type="spellStart"/>
      <w:r w:rsidRPr="00360E27">
        <w:rPr>
          <w:rFonts w:ascii="Times New Roman" w:hAnsi="Times New Roman" w:cs="Times New Roman"/>
          <w:b/>
          <w:bCs/>
          <w:sz w:val="22"/>
          <w:szCs w:val="28"/>
        </w:rPr>
        <w:t>Zhiming</w:t>
      </w:r>
      <w:proofErr w:type="spellEnd"/>
      <w:r w:rsidRPr="00360E27">
        <w:rPr>
          <w:rFonts w:ascii="Times New Roman" w:hAnsi="Times New Roman" w:cs="Times New Roman"/>
          <w:b/>
          <w:bCs/>
          <w:sz w:val="22"/>
          <w:szCs w:val="28"/>
        </w:rPr>
        <w:t xml:space="preserve"> Zhang; Siqi Wang</w:t>
      </w:r>
    </w:p>
    <w:p w14:paraId="290BC009" w14:textId="30B72B21" w:rsidR="00EB1C39" w:rsidRPr="00EB1C39" w:rsidRDefault="00503FB1" w:rsidP="00EB1C39">
      <w:pPr>
        <w:rPr>
          <w:rFonts w:ascii="Times New Roman" w:hAnsi="Times New Roman" w:cs="Times New Roman"/>
          <w:b/>
          <w:bCs/>
          <w:u w:val="single"/>
        </w:rPr>
      </w:pPr>
      <w:r w:rsidRPr="00503FB1">
        <w:rPr>
          <w:rFonts w:ascii="Times New Roman" w:hAnsi="Times New Roman" w:cs="Times New Roman" w:hint="eastAsia"/>
          <w:b/>
          <w:bCs/>
          <w:u w:val="single"/>
        </w:rPr>
        <w:t>The</w:t>
      </w:r>
      <w:r w:rsidRPr="00503FB1">
        <w:rPr>
          <w:rFonts w:ascii="Times New Roman" w:hAnsi="Times New Roman" w:cs="Times New Roman"/>
          <w:b/>
          <w:bCs/>
          <w:u w:val="single"/>
        </w:rPr>
        <w:t xml:space="preserve"> </w:t>
      </w:r>
      <w:r w:rsidRPr="00503FB1">
        <w:rPr>
          <w:rFonts w:ascii="Times New Roman" w:hAnsi="Times New Roman" w:cs="Times New Roman" w:hint="eastAsia"/>
          <w:b/>
          <w:bCs/>
          <w:u w:val="single"/>
        </w:rPr>
        <w:t>Obj</w:t>
      </w:r>
      <w:r w:rsidRPr="00503FB1">
        <w:rPr>
          <w:rFonts w:ascii="Times New Roman" w:hAnsi="Times New Roman" w:cs="Times New Roman"/>
          <w:b/>
          <w:bCs/>
          <w:u w:val="single"/>
        </w:rPr>
        <w:t>ective of the Analysis</w:t>
      </w:r>
      <w:bookmarkStart w:id="6" w:name="OLE_LINK16"/>
      <w:bookmarkStart w:id="7" w:name="OLE_LINK18"/>
      <w:bookmarkEnd w:id="0"/>
      <w:bookmarkEnd w:id="1"/>
    </w:p>
    <w:p w14:paraId="42D2E21A" w14:textId="77777777" w:rsidR="00CA2FF3" w:rsidRDefault="00EB1C39" w:rsidP="00CA2FF3">
      <w:pPr>
        <w:ind w:firstLineChars="200" w:firstLine="420"/>
        <w:rPr>
          <w:rFonts w:ascii="Times New Roman" w:hAnsi="Times New Roman" w:cs="Times New Roman"/>
        </w:rPr>
      </w:pPr>
      <w:r w:rsidRPr="00671079">
        <w:rPr>
          <w:rFonts w:ascii="Times New Roman" w:hAnsi="Times New Roman" w:cs="Times New Roman"/>
        </w:rPr>
        <w:t xml:space="preserve">We aim to </w:t>
      </w:r>
      <w:r>
        <w:rPr>
          <w:rFonts w:ascii="Times New Roman" w:hAnsi="Times New Roman" w:cs="Times New Roman"/>
        </w:rPr>
        <w:t>develop</w:t>
      </w:r>
      <w:r w:rsidRPr="00671079">
        <w:rPr>
          <w:rFonts w:ascii="Times New Roman" w:hAnsi="Times New Roman" w:cs="Times New Roman"/>
        </w:rPr>
        <w:t xml:space="preserve"> a model that can </w:t>
      </w:r>
      <w:r>
        <w:rPr>
          <w:rFonts w:ascii="Times New Roman" w:hAnsi="Times New Roman" w:cs="Times New Roman"/>
        </w:rPr>
        <w:t xml:space="preserve">distinguish text produced by AI tools, such as GPT, from </w:t>
      </w:r>
      <w:r>
        <w:rPr>
          <w:rFonts w:ascii="Times New Roman" w:hAnsi="Times New Roman" w:cs="Times New Roman" w:hint="eastAsia"/>
        </w:rPr>
        <w:t>t</w:t>
      </w:r>
      <w:r>
        <w:rPr>
          <w:rFonts w:ascii="Times New Roman" w:hAnsi="Times New Roman" w:cs="Times New Roman"/>
        </w:rPr>
        <w:t xml:space="preserve">hose </w:t>
      </w:r>
      <w:r w:rsidRPr="00671079">
        <w:rPr>
          <w:rFonts w:ascii="Times New Roman" w:hAnsi="Times New Roman" w:cs="Times New Roman"/>
        </w:rPr>
        <w:t>authored by humans.</w:t>
      </w:r>
      <w:r>
        <w:rPr>
          <w:rFonts w:ascii="Times New Roman" w:hAnsi="Times New Roman" w:cs="Times New Roman" w:hint="eastAsia"/>
        </w:rPr>
        <w:t xml:space="preserve"> </w:t>
      </w:r>
      <w:r w:rsidRPr="00EB1C39">
        <w:rPr>
          <w:rFonts w:ascii="Times New Roman" w:hAnsi="Times New Roman" w:cs="Times New Roman"/>
        </w:rPr>
        <w:t>By conducting this analysis, we aim to enhance the transparency and trustworthiness of the digital information landscape</w:t>
      </w:r>
      <w:r>
        <w:rPr>
          <w:rFonts w:ascii="Times New Roman" w:hAnsi="Times New Roman" w:cs="Times New Roman" w:hint="eastAsia"/>
        </w:rPr>
        <w:t>.</w:t>
      </w:r>
      <w:r w:rsidRPr="00EB1C39">
        <w:rPr>
          <w:rFonts w:ascii="Times New Roman" w:hAnsi="Times New Roman" w:cs="Times New Roman"/>
        </w:rPr>
        <w:t xml:space="preserve"> </w:t>
      </w:r>
      <w:r>
        <w:rPr>
          <w:rFonts w:ascii="Times New Roman" w:hAnsi="Times New Roman" w:cs="Times New Roman"/>
        </w:rPr>
        <w:t>A</w:t>
      </w:r>
      <w:r w:rsidRPr="00EB1C39">
        <w:rPr>
          <w:rFonts w:ascii="Times New Roman" w:hAnsi="Times New Roman" w:cs="Times New Roman"/>
        </w:rPr>
        <w:t>nd</w:t>
      </w:r>
      <w:r>
        <w:rPr>
          <w:rFonts w:ascii="Times New Roman" w:hAnsi="Times New Roman" w:cs="Times New Roman"/>
        </w:rPr>
        <w:t xml:space="preserve"> hopefully, it could be a tool for decision makers in relevant fields to </w:t>
      </w:r>
      <w:r w:rsidR="00CA2FF3">
        <w:rPr>
          <w:rFonts w:ascii="Times New Roman" w:hAnsi="Times New Roman" w:cs="Times New Roman"/>
        </w:rPr>
        <w:t xml:space="preserve">address the </w:t>
      </w:r>
      <w:r w:rsidRPr="00EB1C39">
        <w:rPr>
          <w:rFonts w:ascii="Times New Roman" w:hAnsi="Times New Roman" w:cs="Times New Roman"/>
        </w:rPr>
        <w:t>challenges posed by AI technology.</w:t>
      </w:r>
      <w:bookmarkEnd w:id="6"/>
      <w:bookmarkEnd w:id="7"/>
    </w:p>
    <w:p w14:paraId="2F38C834" w14:textId="77777777" w:rsidR="00671079" w:rsidRPr="00671079" w:rsidRDefault="00671079" w:rsidP="00CA2FF3">
      <w:pPr>
        <w:ind w:firstLineChars="200" w:firstLine="420"/>
        <w:rPr>
          <w:rFonts w:ascii="Times New Roman" w:hAnsi="Times New Roman" w:cs="Times New Roman"/>
        </w:rPr>
      </w:pPr>
      <w:r w:rsidRPr="00671079">
        <w:rPr>
          <w:rFonts w:ascii="Times New Roman" w:hAnsi="Times New Roman" w:cs="Times New Roman"/>
        </w:rPr>
        <w:t xml:space="preserve">For data collection, we utilized two datasets sourced from Kaggle. The first, named the </w:t>
      </w:r>
      <w:hyperlink r:id="rId5" w:history="1">
        <w:r w:rsidRPr="00CA2FF3">
          <w:rPr>
            <w:rStyle w:val="Hyperlink"/>
            <w:rFonts w:ascii="Times New Roman" w:hAnsi="Times New Roman" w:cs="Times New Roman"/>
            <w:i/>
            <w:iCs/>
          </w:rPr>
          <w:t>DAIGT Proper Train Dataset</w:t>
        </w:r>
      </w:hyperlink>
      <w:r w:rsidRPr="00671079">
        <w:rPr>
          <w:rFonts w:ascii="Times New Roman" w:hAnsi="Times New Roman" w:cs="Times New Roman"/>
        </w:rPr>
        <w:t>, features texts generated by ChatGPT or LIama alongside human-composed texts from official training essays and the Persuade corpus. The second dataset,</w:t>
      </w:r>
      <w:r w:rsidRPr="00CA2FF3">
        <w:rPr>
          <w:rFonts w:ascii="Times New Roman" w:hAnsi="Times New Roman" w:cs="Times New Roman"/>
          <w:i/>
          <w:iCs/>
        </w:rPr>
        <w:t xml:space="preserve"> </w:t>
      </w:r>
      <w:hyperlink r:id="rId6" w:history="1">
        <w:r w:rsidRPr="00CA2FF3">
          <w:rPr>
            <w:rStyle w:val="Hyperlink"/>
            <w:rFonts w:ascii="Times New Roman" w:hAnsi="Times New Roman" w:cs="Times New Roman"/>
            <w:i/>
            <w:iCs/>
          </w:rPr>
          <w:t>ArguGPT</w:t>
        </w:r>
      </w:hyperlink>
      <w:r w:rsidRPr="00671079">
        <w:rPr>
          <w:rFonts w:ascii="Times New Roman" w:hAnsi="Times New Roman" w:cs="Times New Roman"/>
        </w:rPr>
        <w:t xml:space="preserve">, comprises </w:t>
      </w:r>
      <w:r w:rsidR="003301F8">
        <w:rPr>
          <w:rFonts w:ascii="Times New Roman" w:hAnsi="Times New Roman" w:cs="Times New Roman" w:hint="eastAsia"/>
        </w:rPr>
        <w:t>about</w:t>
      </w:r>
      <w:r w:rsidRPr="00671079">
        <w:rPr>
          <w:rFonts w:ascii="Times New Roman" w:hAnsi="Times New Roman" w:cs="Times New Roman"/>
        </w:rPr>
        <w:t xml:space="preserve"> 4,000 essays generated by 7 different GPT models. We combined the</w:t>
      </w:r>
      <w:r>
        <w:rPr>
          <w:rFonts w:ascii="Times New Roman" w:hAnsi="Times New Roman" w:cs="Times New Roman"/>
        </w:rPr>
        <w:t xml:space="preserve"> two</w:t>
      </w:r>
      <w:r w:rsidRPr="00671079">
        <w:rPr>
          <w:rFonts w:ascii="Times New Roman" w:hAnsi="Times New Roman" w:cs="Times New Roman"/>
        </w:rPr>
        <w:t xml:space="preserve"> datasets and </w:t>
      </w:r>
      <w:r>
        <w:rPr>
          <w:rFonts w:ascii="Times New Roman" w:hAnsi="Times New Roman" w:cs="Times New Roman"/>
        </w:rPr>
        <w:t xml:space="preserve">randomly </w:t>
      </w:r>
      <w:r w:rsidRPr="00671079">
        <w:rPr>
          <w:rFonts w:ascii="Times New Roman" w:hAnsi="Times New Roman" w:cs="Times New Roman"/>
        </w:rPr>
        <w:t>selected a balanced sample of 5,000 AI-generated and 5,000 human-generated texts for our</w:t>
      </w:r>
      <w:r>
        <w:rPr>
          <w:rFonts w:ascii="Times New Roman" w:hAnsi="Times New Roman" w:cs="Times New Roman"/>
        </w:rPr>
        <w:t xml:space="preserve"> further</w:t>
      </w:r>
      <w:r w:rsidRPr="00671079">
        <w:rPr>
          <w:rFonts w:ascii="Times New Roman" w:hAnsi="Times New Roman" w:cs="Times New Roman"/>
        </w:rPr>
        <w:t xml:space="preserve"> analysis.</w:t>
      </w:r>
    </w:p>
    <w:bookmarkEnd w:id="2"/>
    <w:bookmarkEnd w:id="3"/>
    <w:p w14:paraId="306534AE" w14:textId="77777777" w:rsidR="00052D99" w:rsidRDefault="00052D99" w:rsidP="00671079">
      <w:pPr>
        <w:rPr>
          <w:rFonts w:ascii="Times New Roman" w:hAnsi="Times New Roman" w:cs="Times New Roman"/>
        </w:rPr>
      </w:pPr>
    </w:p>
    <w:p w14:paraId="35A2BD1F" w14:textId="77777777" w:rsidR="00503FB1" w:rsidRPr="00503FB1" w:rsidRDefault="00503FB1" w:rsidP="00671079">
      <w:pPr>
        <w:rPr>
          <w:rFonts w:ascii="Times New Roman" w:hAnsi="Times New Roman" w:cs="Times New Roman"/>
          <w:b/>
          <w:bCs/>
          <w:u w:val="single"/>
        </w:rPr>
      </w:pPr>
      <w:r w:rsidRPr="00503FB1">
        <w:rPr>
          <w:rFonts w:ascii="Times New Roman" w:hAnsi="Times New Roman" w:cs="Times New Roman" w:hint="eastAsia"/>
          <w:b/>
          <w:bCs/>
          <w:u w:val="single"/>
        </w:rPr>
        <w:t>A</w:t>
      </w:r>
      <w:r w:rsidRPr="00503FB1">
        <w:rPr>
          <w:rFonts w:ascii="Times New Roman" w:hAnsi="Times New Roman" w:cs="Times New Roman"/>
          <w:b/>
          <w:bCs/>
          <w:u w:val="single"/>
        </w:rPr>
        <w:t>nalytics Approach</w:t>
      </w:r>
    </w:p>
    <w:p w14:paraId="4C72969B" w14:textId="5436149E" w:rsidR="00CA2FF3" w:rsidRDefault="00671079" w:rsidP="00CA2FF3">
      <w:pPr>
        <w:ind w:firstLineChars="200" w:firstLine="420"/>
        <w:rPr>
          <w:rFonts w:ascii="Times New Roman" w:hAnsi="Times New Roman" w:cs="Times New Roman"/>
        </w:rPr>
      </w:pPr>
      <w:bookmarkStart w:id="8" w:name="OLE_LINK13"/>
      <w:bookmarkStart w:id="9" w:name="OLE_LINK14"/>
      <w:r w:rsidRPr="6D004146">
        <w:rPr>
          <w:rFonts w:ascii="Times New Roman" w:hAnsi="Times New Roman" w:cs="Times New Roman"/>
        </w:rPr>
        <w:t xml:space="preserve">During data processing, we initially preprocessed the texts by transforming them to lowercase, eliminating new lines, special characters, certain predefined phrases, </w:t>
      </w:r>
      <w:proofErr w:type="spellStart"/>
      <w:r w:rsidRPr="6D004146">
        <w:rPr>
          <w:rFonts w:ascii="Times New Roman" w:hAnsi="Times New Roman" w:cs="Times New Roman"/>
        </w:rPr>
        <w:t>stopwords</w:t>
      </w:r>
      <w:proofErr w:type="spellEnd"/>
      <w:r w:rsidRPr="6D004146">
        <w:rPr>
          <w:rFonts w:ascii="Times New Roman" w:hAnsi="Times New Roman" w:cs="Times New Roman"/>
        </w:rPr>
        <w:t xml:space="preserve">, and leading or trailing spaces. For exploratory data analysis, we </w:t>
      </w:r>
      <w:r w:rsidR="008D3FBC" w:rsidRPr="6D004146">
        <w:rPr>
          <w:rFonts w:ascii="Times New Roman" w:hAnsi="Times New Roman" w:cs="Times New Roman"/>
        </w:rPr>
        <w:t xml:space="preserve">start form </w:t>
      </w:r>
      <w:r w:rsidRPr="6D004146">
        <w:rPr>
          <w:rFonts w:ascii="Times New Roman" w:hAnsi="Times New Roman" w:cs="Times New Roman"/>
        </w:rPr>
        <w:t>utiliz</w:t>
      </w:r>
      <w:r w:rsidR="008D3FBC" w:rsidRPr="6D004146">
        <w:rPr>
          <w:rFonts w:ascii="Times New Roman" w:hAnsi="Times New Roman" w:cs="Times New Roman"/>
        </w:rPr>
        <w:t>ing</w:t>
      </w:r>
      <w:r w:rsidRPr="6D004146">
        <w:rPr>
          <w:rFonts w:ascii="Times New Roman" w:hAnsi="Times New Roman" w:cs="Times New Roman"/>
        </w:rPr>
        <w:t xml:space="preserve"> the </w:t>
      </w:r>
      <w:proofErr w:type="spellStart"/>
      <w:r w:rsidRPr="6D004146">
        <w:rPr>
          <w:rFonts w:ascii="Times New Roman" w:hAnsi="Times New Roman" w:cs="Times New Roman"/>
          <w:b/>
          <w:bCs/>
          <w:i/>
          <w:iCs/>
        </w:rPr>
        <w:t>nltk</w:t>
      </w:r>
      <w:proofErr w:type="spellEnd"/>
      <w:r w:rsidRPr="6D004146">
        <w:rPr>
          <w:rFonts w:ascii="Times New Roman" w:hAnsi="Times New Roman" w:cs="Times New Roman"/>
        </w:rPr>
        <w:t xml:space="preserve"> library to identify and quantify the parts of speech (POS) tags present in the texts. </w:t>
      </w:r>
      <w:r w:rsidR="008D3FBC" w:rsidRPr="6D004146">
        <w:rPr>
          <w:rFonts w:ascii="Times New Roman" w:hAnsi="Times New Roman" w:cs="Times New Roman"/>
        </w:rPr>
        <w:t xml:space="preserve">Then, we tokenized and lemmatized the text to reduce words to their base or dictionary form for normalization. </w:t>
      </w:r>
      <w:r w:rsidRPr="6D004146">
        <w:rPr>
          <w:rFonts w:ascii="Times New Roman" w:hAnsi="Times New Roman" w:cs="Times New Roman"/>
        </w:rPr>
        <w:t xml:space="preserve">We then employed </w:t>
      </w:r>
      <w:proofErr w:type="spellStart"/>
      <w:r w:rsidRPr="6D004146">
        <w:rPr>
          <w:rFonts w:ascii="Times New Roman" w:hAnsi="Times New Roman" w:cs="Times New Roman"/>
          <w:b/>
          <w:bCs/>
          <w:i/>
          <w:iCs/>
        </w:rPr>
        <w:t>TfidfVectorizer</w:t>
      </w:r>
      <w:proofErr w:type="spellEnd"/>
      <w:r w:rsidRPr="6D004146">
        <w:rPr>
          <w:rFonts w:ascii="Times New Roman" w:hAnsi="Times New Roman" w:cs="Times New Roman"/>
        </w:rPr>
        <w:t xml:space="preserve"> from </w:t>
      </w:r>
      <w:r w:rsidRPr="6D004146">
        <w:rPr>
          <w:rFonts w:ascii="Times New Roman" w:hAnsi="Times New Roman" w:cs="Times New Roman"/>
          <w:b/>
          <w:bCs/>
          <w:i/>
          <w:iCs/>
        </w:rPr>
        <w:t>scikit-learn</w:t>
      </w:r>
      <w:r w:rsidRPr="6D004146">
        <w:rPr>
          <w:rFonts w:ascii="Times New Roman" w:hAnsi="Times New Roman" w:cs="Times New Roman"/>
        </w:rPr>
        <w:t xml:space="preserve"> to transform these POS-tagged texts into a TF-IDF matrix</w:t>
      </w:r>
      <w:r w:rsidR="008D3FBC" w:rsidRPr="6D004146">
        <w:rPr>
          <w:rFonts w:ascii="Times New Roman" w:hAnsi="Times New Roman" w:cs="Times New Roman"/>
        </w:rPr>
        <w:t>. This matrix reflects the importance of each word within the documents and across the corpus, assigning each text a row and each POS tag a TF-IDF score in its columns. This ensures that each POS tag contributes equally to the analysis</w:t>
      </w:r>
      <w:r w:rsidRPr="6D004146">
        <w:rPr>
          <w:rFonts w:ascii="Times New Roman" w:hAnsi="Times New Roman" w:cs="Times New Roman"/>
        </w:rPr>
        <w:t xml:space="preserve">. </w:t>
      </w:r>
      <w:r w:rsidR="008D3FBC" w:rsidRPr="6D004146">
        <w:rPr>
          <w:rFonts w:ascii="Times New Roman" w:hAnsi="Times New Roman" w:cs="Times New Roman"/>
        </w:rPr>
        <w:t xml:space="preserve">It should be noted that TF-IDF features were generated for both non-lemmatized and lemmatized texts to allow for </w:t>
      </w:r>
      <w:r w:rsidR="00B31BD4" w:rsidRPr="6D004146">
        <w:rPr>
          <w:rFonts w:ascii="Times New Roman" w:hAnsi="Times New Roman" w:cs="Times New Roman"/>
        </w:rPr>
        <w:t>a</w:t>
      </w:r>
      <w:r w:rsidR="008D3FBC" w:rsidRPr="6D004146">
        <w:rPr>
          <w:rFonts w:ascii="Times New Roman" w:hAnsi="Times New Roman" w:cs="Times New Roman"/>
        </w:rPr>
        <w:t xml:space="preserve"> compar</w:t>
      </w:r>
      <w:r w:rsidR="00B31BD4" w:rsidRPr="6D004146">
        <w:rPr>
          <w:rFonts w:ascii="Times New Roman" w:hAnsi="Times New Roman" w:cs="Times New Roman"/>
        </w:rPr>
        <w:t>ison of</w:t>
      </w:r>
      <w:r w:rsidR="008D3FBC" w:rsidRPr="6D004146">
        <w:rPr>
          <w:rFonts w:ascii="Times New Roman" w:hAnsi="Times New Roman" w:cs="Times New Roman"/>
        </w:rPr>
        <w:t xml:space="preserve"> their performance in the model. </w:t>
      </w:r>
      <w:r w:rsidRPr="6D004146">
        <w:rPr>
          <w:rFonts w:ascii="Times New Roman" w:hAnsi="Times New Roman" w:cs="Times New Roman"/>
        </w:rPr>
        <w:t>We analyzed these TF-IDF scores</w:t>
      </w:r>
      <w:r w:rsidR="00B31BD4" w:rsidRPr="6D004146">
        <w:rPr>
          <w:rFonts w:ascii="Times New Roman" w:hAnsi="Times New Roman" w:cs="Times New Roman"/>
        </w:rPr>
        <w:t xml:space="preserve"> by</w:t>
      </w:r>
      <w:r w:rsidRPr="6D004146">
        <w:rPr>
          <w:rFonts w:ascii="Times New Roman" w:hAnsi="Times New Roman" w:cs="Times New Roman"/>
        </w:rPr>
        <w:t xml:space="preserve"> summing them for designated POS tags and categorizing them</w:t>
      </w:r>
      <w:r w:rsidR="00B31BD4" w:rsidRPr="6D004146">
        <w:rPr>
          <w:rFonts w:ascii="Times New Roman" w:hAnsi="Times New Roman" w:cs="Times New Roman"/>
        </w:rPr>
        <w:t xml:space="preserve"> accordingly</w:t>
      </w:r>
      <w:r w:rsidRPr="6D004146">
        <w:rPr>
          <w:rFonts w:ascii="Times New Roman" w:hAnsi="Times New Roman" w:cs="Times New Roman"/>
        </w:rPr>
        <w:t xml:space="preserve">. Finally, we conducted t-tests to assess the differences in TF-IDF scores for POS tag categories between AI-generated and human-generated texts. </w:t>
      </w:r>
      <w:bookmarkStart w:id="10" w:name="OLE_LINK11"/>
      <w:bookmarkStart w:id="11" w:name="OLE_LINK15"/>
      <w:r w:rsidR="00503FB1" w:rsidRPr="6D004146">
        <w:rPr>
          <w:rFonts w:ascii="Times New Roman" w:hAnsi="Times New Roman" w:cs="Times New Roman"/>
        </w:rPr>
        <w:t xml:space="preserve">Our </w:t>
      </w:r>
      <w:r w:rsidR="00B31BD4" w:rsidRPr="6D004146">
        <w:rPr>
          <w:rFonts w:ascii="Times New Roman" w:hAnsi="Times New Roman" w:cs="Times New Roman"/>
        </w:rPr>
        <w:t>findings</w:t>
      </w:r>
      <w:r w:rsidR="00503FB1" w:rsidRPr="6D004146">
        <w:rPr>
          <w:rFonts w:ascii="Times New Roman" w:hAnsi="Times New Roman" w:cs="Times New Roman"/>
        </w:rPr>
        <w:t xml:space="preserve"> </w:t>
      </w:r>
      <w:r w:rsidR="00B31BD4" w:rsidRPr="6D004146">
        <w:rPr>
          <w:rFonts w:ascii="Times New Roman" w:hAnsi="Times New Roman" w:cs="Times New Roman"/>
        </w:rPr>
        <w:t>indicated</w:t>
      </w:r>
      <w:r w:rsidR="00503FB1" w:rsidRPr="6D004146">
        <w:rPr>
          <w:rFonts w:ascii="Times New Roman" w:hAnsi="Times New Roman" w:cs="Times New Roman"/>
        </w:rPr>
        <w:t xml:space="preserve"> that </w:t>
      </w:r>
      <w:r w:rsidR="73FB53A9" w:rsidRPr="6D004146">
        <w:rPr>
          <w:rFonts w:ascii="Times New Roman" w:hAnsi="Times New Roman" w:cs="Times New Roman"/>
        </w:rPr>
        <w:t>human created texts</w:t>
      </w:r>
      <w:r w:rsidR="00503FB1" w:rsidRPr="6D004146">
        <w:rPr>
          <w:rFonts w:ascii="Times New Roman" w:hAnsi="Times New Roman" w:cs="Times New Roman"/>
        </w:rPr>
        <w:t xml:space="preserve"> employ a higher frequency of nouns, verbs, determiners, adjectives, auxiliary verbs, coordinating conjunctions, and particles than texts created by </w:t>
      </w:r>
      <w:r w:rsidR="3E9F029E" w:rsidRPr="6D004146">
        <w:rPr>
          <w:rFonts w:ascii="Times New Roman" w:hAnsi="Times New Roman" w:cs="Times New Roman"/>
        </w:rPr>
        <w:t>ChatGPT</w:t>
      </w:r>
      <w:r w:rsidR="00503FB1" w:rsidRPr="6D004146">
        <w:rPr>
          <w:rFonts w:ascii="Times New Roman" w:hAnsi="Times New Roman" w:cs="Times New Roman"/>
        </w:rPr>
        <w:t>.</w:t>
      </w:r>
      <w:bookmarkEnd w:id="10"/>
      <w:r w:rsidR="00B31BD4" w:rsidRPr="6D004146">
        <w:rPr>
          <w:rFonts w:ascii="Times New Roman" w:hAnsi="Times New Roman" w:cs="Times New Roman"/>
        </w:rPr>
        <w:t xml:space="preserve"> </w:t>
      </w:r>
      <w:bookmarkEnd w:id="8"/>
      <w:bookmarkEnd w:id="9"/>
      <w:bookmarkEnd w:id="11"/>
      <w:r w:rsidR="00B31BD4" w:rsidRPr="6D004146">
        <w:rPr>
          <w:rFonts w:ascii="Times New Roman" w:hAnsi="Times New Roman" w:cs="Times New Roman"/>
        </w:rPr>
        <w:t>Consequently, these POS tags were selected as features for building our model.</w:t>
      </w:r>
      <w:r w:rsidR="0052154B">
        <w:rPr>
          <w:rFonts w:ascii="Times New Roman" w:hAnsi="Times New Roman" w:cs="Times New Roman"/>
        </w:rPr>
        <w:t xml:space="preserve"> </w:t>
      </w:r>
      <w:r w:rsidR="0052154B" w:rsidRPr="0052154B">
        <w:rPr>
          <w:rFonts w:ascii="Times New Roman" w:hAnsi="Times New Roman" w:cs="Times New Roman"/>
        </w:rPr>
        <w:t>In addition to the advanced technique of generating TF-IDF scores for specific parts of speech (POS) tags, traditional TF-IDF analysis was also performed on the preprocessed texts without POS categorization.</w:t>
      </w:r>
      <w:r w:rsidR="0052154B">
        <w:rPr>
          <w:rFonts w:ascii="Times New Roman" w:hAnsi="Times New Roman" w:cs="Times New Roman"/>
        </w:rPr>
        <w:t xml:space="preserve"> </w:t>
      </w:r>
      <w:r w:rsidR="0052154B" w:rsidRPr="0052154B">
        <w:rPr>
          <w:rFonts w:ascii="Times New Roman" w:hAnsi="Times New Roman" w:cs="Times New Roman"/>
        </w:rPr>
        <w:t xml:space="preserve">By doing so, we created a comprehensive set of features that includes both the general importance of words (via traditional TF-IDF) and their grammatical significance (via POS-tagged TF-IDF scores). This dual-feature strategy ensures that our model benefits from the semantic richness of the text as captured by standard TF-IDF, as well as the linguistic and syntactic insights provided by the POS-tagged TF-IDF features. </w:t>
      </w:r>
    </w:p>
    <w:p w14:paraId="121922EC" w14:textId="0094183D" w:rsidR="00B31BD4" w:rsidRDefault="00B31BD4" w:rsidP="00CA2FF3">
      <w:pPr>
        <w:ind w:firstLineChars="200" w:firstLine="420"/>
        <w:rPr>
          <w:rFonts w:ascii="Times New Roman" w:hAnsi="Times New Roman" w:cs="Times New Roman"/>
        </w:rPr>
      </w:pPr>
      <w:r w:rsidRPr="18EDA717">
        <w:rPr>
          <w:rFonts w:ascii="Times New Roman" w:hAnsi="Times New Roman" w:cs="Times New Roman"/>
        </w:rPr>
        <w:t xml:space="preserve">Following the data preprocessing phase, we employed two different approaches to develop the final model: the K-Nearest Neighbors (KNN) and the Naïve Bayes methods. </w:t>
      </w:r>
      <w:bookmarkStart w:id="12" w:name="OLE_LINK17"/>
      <w:r w:rsidRPr="18EDA717">
        <w:rPr>
          <w:rFonts w:ascii="Times New Roman" w:hAnsi="Times New Roman" w:cs="Times New Roman"/>
        </w:rPr>
        <w:t xml:space="preserve">We prepared two feature sets, one derived from non-lemmatized text and the other from lemmatized text, both </w:t>
      </w:r>
      <w:r w:rsidR="002A62DA" w:rsidRPr="18EDA717">
        <w:rPr>
          <w:rFonts w:ascii="Times New Roman" w:hAnsi="Times New Roman" w:cs="Times New Roman"/>
        </w:rPr>
        <w:t>augmented</w:t>
      </w:r>
      <w:r w:rsidRPr="18EDA717">
        <w:rPr>
          <w:rFonts w:ascii="Times New Roman" w:hAnsi="Times New Roman" w:cs="Times New Roman"/>
        </w:rPr>
        <w:t xml:space="preserve"> with standardized linguistic features. </w:t>
      </w:r>
      <w:bookmarkEnd w:id="12"/>
      <w:r w:rsidRPr="18EDA717">
        <w:rPr>
          <w:rFonts w:ascii="Times New Roman" w:hAnsi="Times New Roman" w:cs="Times New Roman"/>
        </w:rPr>
        <w:t xml:space="preserve">The dataset was then divided into training and </w:t>
      </w:r>
      <w:r w:rsidRPr="18EDA717">
        <w:rPr>
          <w:rFonts w:ascii="Times New Roman" w:hAnsi="Times New Roman" w:cs="Times New Roman"/>
        </w:rPr>
        <w:lastRenderedPageBreak/>
        <w:t xml:space="preserve">testing subsets for both text versions, allocating 20% of the data to the testing sets. For the KNN model, we utilized the </w:t>
      </w:r>
      <w:proofErr w:type="spellStart"/>
      <w:r w:rsidRPr="18EDA717">
        <w:rPr>
          <w:rFonts w:ascii="Times New Roman" w:hAnsi="Times New Roman" w:cs="Times New Roman"/>
          <w:b/>
          <w:bCs/>
          <w:i/>
          <w:iCs/>
        </w:rPr>
        <w:t>KNeighborsClassifier</w:t>
      </w:r>
      <w:proofErr w:type="spellEnd"/>
      <w:r w:rsidRPr="18EDA717">
        <w:rPr>
          <w:rFonts w:ascii="Times New Roman" w:hAnsi="Times New Roman" w:cs="Times New Roman"/>
        </w:rPr>
        <w:t xml:space="preserve"> from the </w:t>
      </w:r>
      <w:proofErr w:type="spellStart"/>
      <w:proofErr w:type="gramStart"/>
      <w:r w:rsidRPr="18EDA717">
        <w:rPr>
          <w:rFonts w:ascii="Times New Roman" w:hAnsi="Times New Roman" w:cs="Times New Roman"/>
          <w:b/>
          <w:bCs/>
          <w:i/>
          <w:iCs/>
        </w:rPr>
        <w:t>sklearn.neighbors</w:t>
      </w:r>
      <w:proofErr w:type="spellEnd"/>
      <w:proofErr w:type="gramEnd"/>
      <w:r w:rsidRPr="18EDA717">
        <w:rPr>
          <w:rFonts w:ascii="Times New Roman" w:hAnsi="Times New Roman" w:cs="Times New Roman"/>
        </w:rPr>
        <w:t xml:space="preserve"> module, and for the Naïve Bayes model, we employed the </w:t>
      </w:r>
      <w:proofErr w:type="spellStart"/>
      <w:r w:rsidRPr="18EDA717">
        <w:rPr>
          <w:rFonts w:ascii="Times New Roman" w:hAnsi="Times New Roman" w:cs="Times New Roman"/>
          <w:b/>
          <w:bCs/>
          <w:i/>
          <w:iCs/>
        </w:rPr>
        <w:t>MultinomialNB</w:t>
      </w:r>
      <w:proofErr w:type="spellEnd"/>
      <w:r w:rsidRPr="18EDA717">
        <w:rPr>
          <w:rFonts w:ascii="Times New Roman" w:hAnsi="Times New Roman" w:cs="Times New Roman"/>
        </w:rPr>
        <w:t xml:space="preserve"> from the </w:t>
      </w:r>
      <w:proofErr w:type="spellStart"/>
      <w:r w:rsidRPr="18EDA717">
        <w:rPr>
          <w:rFonts w:ascii="Times New Roman" w:hAnsi="Times New Roman" w:cs="Times New Roman"/>
          <w:b/>
          <w:bCs/>
          <w:i/>
          <w:iCs/>
        </w:rPr>
        <w:t>sklearn.naive_bayes</w:t>
      </w:r>
      <w:proofErr w:type="spellEnd"/>
      <w:r w:rsidRPr="18EDA717">
        <w:rPr>
          <w:rFonts w:ascii="Times New Roman" w:hAnsi="Times New Roman" w:cs="Times New Roman"/>
        </w:rPr>
        <w:t xml:space="preserve"> module. Finally, we assessed each model's performance by calculating accuracy, precision, recall rates, and the</w:t>
      </w:r>
      <w:r w:rsidR="0014230B" w:rsidRPr="18EDA717">
        <w:rPr>
          <w:rFonts w:ascii="Times New Roman" w:hAnsi="Times New Roman" w:cs="Times New Roman"/>
        </w:rPr>
        <w:t xml:space="preserve"> AUC</w:t>
      </w:r>
      <w:r w:rsidRPr="18EDA717">
        <w:rPr>
          <w:rFonts w:ascii="Times New Roman" w:hAnsi="Times New Roman" w:cs="Times New Roman"/>
        </w:rPr>
        <w:t>.</w:t>
      </w:r>
    </w:p>
    <w:p w14:paraId="695D6D28" w14:textId="77777777" w:rsidR="00B31BD4" w:rsidRDefault="00B31BD4" w:rsidP="00671079">
      <w:pPr>
        <w:rPr>
          <w:rFonts w:ascii="Times New Roman" w:hAnsi="Times New Roman" w:cs="Times New Roman"/>
        </w:rPr>
      </w:pPr>
    </w:p>
    <w:p w14:paraId="403184ED" w14:textId="77777777" w:rsidR="00503FB1" w:rsidRPr="00503FB1" w:rsidRDefault="00503FB1" w:rsidP="00671079">
      <w:pPr>
        <w:rPr>
          <w:rFonts w:ascii="Times New Roman" w:hAnsi="Times New Roman" w:cs="Times New Roman"/>
          <w:b/>
          <w:bCs/>
          <w:u w:val="single"/>
        </w:rPr>
      </w:pPr>
      <w:r w:rsidRPr="00503FB1">
        <w:rPr>
          <w:rFonts w:ascii="Times New Roman" w:hAnsi="Times New Roman" w:cs="Times New Roman" w:hint="eastAsia"/>
          <w:b/>
          <w:bCs/>
          <w:u w:val="single"/>
        </w:rPr>
        <w:t>E</w:t>
      </w:r>
      <w:r w:rsidRPr="00503FB1">
        <w:rPr>
          <w:rFonts w:ascii="Times New Roman" w:hAnsi="Times New Roman" w:cs="Times New Roman"/>
          <w:b/>
          <w:bCs/>
          <w:u w:val="single"/>
        </w:rPr>
        <w:t>xpected Impact</w:t>
      </w:r>
    </w:p>
    <w:p w14:paraId="7576E313" w14:textId="54C5F744" w:rsidR="006A47E0" w:rsidRDefault="003C1B35" w:rsidP="006F6E6E">
      <w:pPr>
        <w:ind w:firstLineChars="200" w:firstLine="420"/>
        <w:rPr>
          <w:rFonts w:ascii="Times New Roman" w:hAnsi="Times New Roman" w:cs="Times New Roman"/>
        </w:rPr>
      </w:pPr>
      <w:bookmarkStart w:id="13" w:name="OLE_LINK43"/>
      <w:bookmarkStart w:id="14" w:name="OLE_LINK44"/>
      <w:bookmarkStart w:id="15" w:name="OLE_LINK31"/>
      <w:bookmarkStart w:id="16" w:name="OLE_LINK32"/>
      <w:r w:rsidRPr="003C1B35">
        <w:rPr>
          <w:rFonts w:ascii="Times New Roman" w:hAnsi="Times New Roman" w:cs="Times New Roman"/>
        </w:rPr>
        <w:t>We establish this model to differentiate AI-generated text from human-written content. Tools like this can identify AI-generated content, distinguishing the increasing false news or incorrect information online</w:t>
      </w:r>
      <w:r>
        <w:rPr>
          <w:rFonts w:ascii="Times New Roman" w:hAnsi="Times New Roman" w:cs="Times New Roman" w:hint="eastAsia"/>
        </w:rPr>
        <w:t>.</w:t>
      </w:r>
      <w:r>
        <w:rPr>
          <w:rFonts w:ascii="Times New Roman" w:hAnsi="Times New Roman" w:cs="Times New Roman"/>
        </w:rPr>
        <w:t xml:space="preserve"> Additionally, it could</w:t>
      </w:r>
      <w:r w:rsidRPr="003C1B35">
        <w:rPr>
          <w:rFonts w:ascii="Times New Roman" w:hAnsi="Times New Roman" w:cs="Times New Roman"/>
        </w:rPr>
        <w:t xml:space="preserve"> also </w:t>
      </w:r>
      <w:r>
        <w:rPr>
          <w:rFonts w:ascii="Times New Roman" w:hAnsi="Times New Roman" w:cs="Times New Roman"/>
        </w:rPr>
        <w:t>be used</w:t>
      </w:r>
      <w:r w:rsidRPr="003C1B35">
        <w:rPr>
          <w:rFonts w:ascii="Times New Roman" w:hAnsi="Times New Roman" w:cs="Times New Roman"/>
        </w:rPr>
        <w:t xml:space="preserve"> in education to </w:t>
      </w:r>
      <w:r>
        <w:rPr>
          <w:rFonts w:ascii="Times New Roman" w:hAnsi="Times New Roman" w:cs="Times New Roman" w:hint="eastAsia"/>
        </w:rPr>
        <w:t>maintain</w:t>
      </w:r>
      <w:r w:rsidRPr="003C1B35">
        <w:rPr>
          <w:rFonts w:ascii="Times New Roman" w:hAnsi="Times New Roman" w:cs="Times New Roman"/>
        </w:rPr>
        <w:t xml:space="preserve"> academic integrity. Through these application scenarios, our tool </w:t>
      </w:r>
      <w:r>
        <w:rPr>
          <w:rFonts w:ascii="Times New Roman" w:hAnsi="Times New Roman" w:cs="Times New Roman" w:hint="eastAsia"/>
        </w:rPr>
        <w:t>could</w:t>
      </w:r>
      <w:r>
        <w:rPr>
          <w:rFonts w:ascii="Times New Roman" w:hAnsi="Times New Roman" w:cs="Times New Roman"/>
        </w:rPr>
        <w:t xml:space="preserve"> </w:t>
      </w:r>
      <w:r w:rsidRPr="003C1B35">
        <w:rPr>
          <w:rFonts w:ascii="Times New Roman" w:hAnsi="Times New Roman" w:cs="Times New Roman"/>
        </w:rPr>
        <w:t>help maintain legal and ethical boundaries, enhancing the reliability and authenticity of information for the public in the long run. From another perspective, clearly distinguishing text sources can effectively eliminate public doubts about AI development, achieving a win-win situation</w:t>
      </w:r>
      <w:r>
        <w:rPr>
          <w:rFonts w:ascii="Times New Roman" w:hAnsi="Times New Roman" w:cs="Times New Roman"/>
        </w:rPr>
        <w:t xml:space="preserve"> for both humans and AI</w:t>
      </w:r>
      <w:r w:rsidRPr="003C1B35">
        <w:rPr>
          <w:rFonts w:ascii="Times New Roman" w:hAnsi="Times New Roman" w:cs="Times New Roman"/>
        </w:rPr>
        <w:t>.</w:t>
      </w:r>
    </w:p>
    <w:p w14:paraId="307FE16B" w14:textId="77777777" w:rsidR="00DF29B0" w:rsidRDefault="00DF29B0" w:rsidP="006F6E6E">
      <w:pPr>
        <w:ind w:firstLineChars="200" w:firstLine="420"/>
        <w:rPr>
          <w:rFonts w:ascii="Times New Roman" w:hAnsi="Times New Roman" w:cs="Times New Roman"/>
        </w:rPr>
      </w:pPr>
      <w:bookmarkStart w:id="17" w:name="OLE_LINK47"/>
      <w:bookmarkStart w:id="18" w:name="OLE_LINK48"/>
      <w:bookmarkStart w:id="19" w:name="OLE_LINK49"/>
      <w:bookmarkStart w:id="20" w:name="OLE_LINK39"/>
      <w:bookmarkStart w:id="21" w:name="OLE_LINK40"/>
      <w:bookmarkEnd w:id="13"/>
      <w:bookmarkEnd w:id="14"/>
    </w:p>
    <w:p w14:paraId="43C85B54" w14:textId="396CCF44" w:rsidR="00DF29B0" w:rsidRDefault="00DF29B0" w:rsidP="006F6E6E">
      <w:pPr>
        <w:ind w:firstLineChars="200" w:firstLine="420"/>
        <w:rPr>
          <w:rFonts w:ascii="Times New Roman" w:hAnsi="Times New Roman" w:cs="Times New Roman"/>
        </w:rPr>
      </w:pPr>
      <w:bookmarkStart w:id="22" w:name="OLE_LINK52"/>
      <w:bookmarkStart w:id="23" w:name="OLE_LINK53"/>
      <w:r w:rsidRPr="00DF29B0">
        <w:rPr>
          <w:rFonts w:ascii="Times New Roman" w:hAnsi="Times New Roman" w:cs="Times New Roman"/>
        </w:rPr>
        <w:t xml:space="preserve">In the </w:t>
      </w:r>
      <w:r>
        <w:rPr>
          <w:rFonts w:ascii="Times New Roman" w:hAnsi="Times New Roman" w:cs="Times New Roman" w:hint="eastAsia"/>
        </w:rPr>
        <w:t>area</w:t>
      </w:r>
      <w:r>
        <w:rPr>
          <w:rFonts w:ascii="Times New Roman" w:hAnsi="Times New Roman" w:cs="Times New Roman"/>
        </w:rPr>
        <w:t xml:space="preserve"> </w:t>
      </w:r>
      <w:r w:rsidRPr="00052D99">
        <w:rPr>
          <w:rFonts w:ascii="Times New Roman" w:hAnsi="Times New Roman" w:cs="Times New Roman"/>
        </w:rPr>
        <w:t>of education</w:t>
      </w:r>
      <w:r w:rsidRPr="00DF29B0">
        <w:rPr>
          <w:rFonts w:ascii="Times New Roman" w:hAnsi="Times New Roman" w:cs="Times New Roman"/>
        </w:rPr>
        <w:t xml:space="preserve">, our model could provide educators with an effective tool to differentiate between student-generated work and AI-generated submissions. </w:t>
      </w:r>
      <w:r>
        <w:rPr>
          <w:rFonts w:ascii="Times New Roman" w:hAnsi="Times New Roman" w:cs="Times New Roman"/>
        </w:rPr>
        <w:t xml:space="preserve">The application of these tools can effectively prevent </w:t>
      </w:r>
      <w:r w:rsidRPr="00DF29B0">
        <w:rPr>
          <w:rFonts w:ascii="Times New Roman" w:hAnsi="Times New Roman" w:cs="Times New Roman"/>
        </w:rPr>
        <w:t>the occurrence of plagiarism problems</w:t>
      </w:r>
      <w:r>
        <w:rPr>
          <w:rFonts w:ascii="Times New Roman" w:hAnsi="Times New Roman" w:cs="Times New Roman"/>
        </w:rPr>
        <w:t xml:space="preserve">, and help develop </w:t>
      </w:r>
      <w:r w:rsidRPr="00DF29B0">
        <w:rPr>
          <w:rFonts w:ascii="Times New Roman" w:hAnsi="Times New Roman" w:cs="Times New Roman"/>
        </w:rPr>
        <w:t>an atmosphere of honesty and trustworthiness</w:t>
      </w:r>
      <w:r>
        <w:rPr>
          <w:rFonts w:ascii="Times New Roman" w:hAnsi="Times New Roman" w:cs="Times New Roman"/>
        </w:rPr>
        <w:t xml:space="preserve"> </w:t>
      </w:r>
      <w:r w:rsidRPr="00DF29B0">
        <w:rPr>
          <w:rFonts w:ascii="Times New Roman" w:hAnsi="Times New Roman" w:cs="Times New Roman"/>
        </w:rPr>
        <w:t>in the field of education.</w:t>
      </w:r>
    </w:p>
    <w:p w14:paraId="394C40EC" w14:textId="77777777" w:rsidR="00D22BB8" w:rsidRDefault="00D22BB8" w:rsidP="0026534C">
      <w:pPr>
        <w:ind w:firstLineChars="200" w:firstLine="420"/>
        <w:rPr>
          <w:rFonts w:ascii="Times New Roman" w:hAnsi="Times New Roman" w:cs="Times New Roman"/>
        </w:rPr>
      </w:pPr>
      <w:bookmarkStart w:id="24" w:name="OLE_LINK56"/>
      <w:bookmarkStart w:id="25" w:name="OLE_LINK57"/>
      <w:bookmarkStart w:id="26" w:name="OLE_LINK58"/>
      <w:bookmarkEnd w:id="17"/>
      <w:bookmarkEnd w:id="18"/>
      <w:bookmarkEnd w:id="19"/>
      <w:bookmarkEnd w:id="22"/>
      <w:bookmarkEnd w:id="23"/>
    </w:p>
    <w:p w14:paraId="266A3551" w14:textId="6E5B22A0" w:rsidR="00DF29B0" w:rsidRDefault="0026534C" w:rsidP="0026534C">
      <w:pPr>
        <w:ind w:firstLineChars="200" w:firstLine="420"/>
        <w:rPr>
          <w:rFonts w:ascii="Times New Roman" w:hAnsi="Times New Roman" w:cs="Times New Roman"/>
        </w:rPr>
      </w:pPr>
      <w:r w:rsidRPr="0026534C">
        <w:rPr>
          <w:rFonts w:ascii="Times New Roman" w:hAnsi="Times New Roman" w:cs="Times New Roman"/>
        </w:rPr>
        <w:t>From a legal and ethical perspective, such tools can also be applied in document authenticity review processes. This measure can support the reliability of legal documents and ensure that relevant documents are not contaminated by AI-generated content. Such tools can also serve as a deterrence to prevent AI from being used by bad actors to create fraudulent documents. This helps build a more transparent and trustworthy digital environment.</w:t>
      </w:r>
      <w:bookmarkEnd w:id="24"/>
      <w:bookmarkEnd w:id="25"/>
      <w:bookmarkEnd w:id="26"/>
    </w:p>
    <w:p w14:paraId="49C5B451" w14:textId="77777777" w:rsidR="00DF29B0" w:rsidRDefault="00DF29B0" w:rsidP="005327DE">
      <w:pPr>
        <w:ind w:firstLineChars="200" w:firstLine="420"/>
        <w:rPr>
          <w:rFonts w:ascii="Times New Roman" w:hAnsi="Times New Roman" w:cs="Times New Roman"/>
        </w:rPr>
      </w:pPr>
    </w:p>
    <w:p w14:paraId="625EAF81" w14:textId="020969BB" w:rsidR="005327DE" w:rsidRDefault="005327DE" w:rsidP="003C4C47">
      <w:pPr>
        <w:ind w:firstLineChars="200" w:firstLine="420"/>
        <w:rPr>
          <w:rFonts w:ascii="Times New Roman" w:hAnsi="Times New Roman" w:cs="Times New Roman"/>
        </w:rPr>
      </w:pPr>
      <w:bookmarkStart w:id="27" w:name="OLE_LINK45"/>
      <w:bookmarkStart w:id="28" w:name="OLE_LINK46"/>
      <w:bookmarkStart w:id="29" w:name="OLE_LINK61"/>
      <w:bookmarkEnd w:id="20"/>
      <w:bookmarkEnd w:id="21"/>
      <w:r w:rsidRPr="005327DE">
        <w:rPr>
          <w:rFonts w:ascii="Times New Roman" w:hAnsi="Times New Roman" w:cs="Times New Roman"/>
        </w:rPr>
        <w:t>Our current model is still relatively basic, but using it as a foundational framework allows for the development of more complex models. These models, serving as testing tools, aid in identifying subtle differences between artificial intelligence and human text outputs. As such, they can serve as testing tool</w:t>
      </w:r>
      <w:r>
        <w:rPr>
          <w:rFonts w:ascii="Times New Roman" w:hAnsi="Times New Roman" w:cs="Times New Roman" w:hint="eastAsia"/>
        </w:rPr>
        <w:t>s</w:t>
      </w:r>
      <w:r w:rsidRPr="005327DE">
        <w:rPr>
          <w:rFonts w:ascii="Times New Roman" w:hAnsi="Times New Roman" w:cs="Times New Roman"/>
        </w:rPr>
        <w:t xml:space="preserve"> for artificial intelligence text generation techniques, assisting in overcoming current limitations in mimicking human text production and enabling further research and innovation in the field of natural language processing.</w:t>
      </w:r>
    </w:p>
    <w:p w14:paraId="20AEB9ED" w14:textId="77777777" w:rsidR="00D22BB8" w:rsidRDefault="00D22BB8" w:rsidP="003C4C47">
      <w:pPr>
        <w:ind w:firstLineChars="200" w:firstLine="420"/>
        <w:rPr>
          <w:rFonts w:ascii="Times New Roman" w:hAnsi="Times New Roman" w:cs="Times New Roman"/>
        </w:rPr>
      </w:pPr>
    </w:p>
    <w:bookmarkEnd w:id="27"/>
    <w:bookmarkEnd w:id="28"/>
    <w:bookmarkEnd w:id="29"/>
    <w:p w14:paraId="45D6322F" w14:textId="0C9F69DC" w:rsidR="004E5D24" w:rsidRDefault="003C4C47" w:rsidP="003C4C47">
      <w:pPr>
        <w:ind w:firstLineChars="200" w:firstLine="420"/>
        <w:rPr>
          <w:rFonts w:ascii="Times New Roman" w:hAnsi="Times New Roman" w:cs="Times New Roman"/>
        </w:rPr>
      </w:pPr>
      <w:r w:rsidRPr="003C4C47">
        <w:rPr>
          <w:rFonts w:ascii="Times New Roman" w:hAnsi="Times New Roman" w:cs="Times New Roman"/>
        </w:rPr>
        <w:t>Considering the public's attitudes towards artificial intelligence, similar tools can also have a guiding role</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mass</w:t>
      </w:r>
      <w:r>
        <w:rPr>
          <w:rFonts w:ascii="Times New Roman" w:hAnsi="Times New Roman" w:cs="Times New Roman"/>
        </w:rPr>
        <w:t xml:space="preserve"> media</w:t>
      </w:r>
      <w:r w:rsidRPr="003C4C47">
        <w:rPr>
          <w:rFonts w:ascii="Times New Roman" w:hAnsi="Times New Roman" w:cs="Times New Roman"/>
        </w:rPr>
        <w:t xml:space="preserve">. On one hand, the public expresses high enthusiasm and anticipation for the rapid development of artificial intelligence, while on the other hand, concerns about AI invading and replacing human intelligence also </w:t>
      </w:r>
      <w:proofErr w:type="gramStart"/>
      <w:r w:rsidRPr="003C4C47">
        <w:rPr>
          <w:rFonts w:ascii="Times New Roman" w:hAnsi="Times New Roman" w:cs="Times New Roman"/>
        </w:rPr>
        <w:t>lead</w:t>
      </w:r>
      <w:proofErr w:type="gramEnd"/>
      <w:r w:rsidRPr="003C4C47">
        <w:rPr>
          <w:rFonts w:ascii="Times New Roman" w:hAnsi="Times New Roman" w:cs="Times New Roman"/>
        </w:rPr>
        <w:t xml:space="preserve"> to debates filled with both trust and skepticism. Having reliable related models can help the public recognize the complexity of modern information consumption, thus aiding in shaping interaction patterns among digital-age audiences.</w:t>
      </w:r>
      <w:bookmarkEnd w:id="15"/>
      <w:bookmarkEnd w:id="16"/>
    </w:p>
    <w:p w14:paraId="7E45DA2F" w14:textId="77777777" w:rsidR="003C4C47" w:rsidRDefault="003C4C47" w:rsidP="003C4C47">
      <w:pPr>
        <w:ind w:firstLineChars="200" w:firstLine="420"/>
        <w:rPr>
          <w:rFonts w:ascii="Times New Roman" w:hAnsi="Times New Roman" w:cs="Times New Roman"/>
        </w:rPr>
      </w:pPr>
    </w:p>
    <w:bookmarkEnd w:id="4"/>
    <w:bookmarkEnd w:id="5"/>
    <w:p w14:paraId="5A490D4F" w14:textId="6948BB6B" w:rsidR="00670275" w:rsidRDefault="003B7742" w:rsidP="003C4C47">
      <w:pPr>
        <w:ind w:firstLineChars="200" w:firstLine="420"/>
        <w:rPr>
          <w:rFonts w:ascii="Times New Roman" w:hAnsi="Times New Roman" w:cs="Times New Roman"/>
        </w:rPr>
      </w:pPr>
      <w:r w:rsidRPr="003B7742">
        <w:rPr>
          <w:rFonts w:ascii="Times New Roman" w:hAnsi="Times New Roman" w:cs="Times New Roman"/>
        </w:rPr>
        <w:t xml:space="preserve">In summary, our project develops an AI differentiation model with significant implications for enhancing digital content integrity, upholding academic standards, and confronting legal and ethical challenges. </w:t>
      </w:r>
      <w:r w:rsidR="00670275" w:rsidRPr="00670275">
        <w:rPr>
          <w:rFonts w:ascii="Times New Roman" w:hAnsi="Times New Roman" w:cs="Times New Roman"/>
        </w:rPr>
        <w:t>In the long term, the continuous refinement of such models will be instrumental in measuring and advancing natural language processing. Possessing reliable models like these will be crucial in reducing public skepticism and enhancing understanding and engagement with AI.</w:t>
      </w:r>
    </w:p>
    <w:sectPr w:rsidR="00670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C1F93"/>
    <w:multiLevelType w:val="hybridMultilevel"/>
    <w:tmpl w:val="F08A87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2922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A4"/>
    <w:rsid w:val="000052FE"/>
    <w:rsid w:val="000165FC"/>
    <w:rsid w:val="00024C0F"/>
    <w:rsid w:val="00052D99"/>
    <w:rsid w:val="00090E72"/>
    <w:rsid w:val="000D62D0"/>
    <w:rsid w:val="001078BA"/>
    <w:rsid w:val="0014230B"/>
    <w:rsid w:val="00142DFA"/>
    <w:rsid w:val="00155B30"/>
    <w:rsid w:val="00190136"/>
    <w:rsid w:val="00210D34"/>
    <w:rsid w:val="00214FA4"/>
    <w:rsid w:val="00223298"/>
    <w:rsid w:val="002406A0"/>
    <w:rsid w:val="0026534C"/>
    <w:rsid w:val="00265BAD"/>
    <w:rsid w:val="00271B3D"/>
    <w:rsid w:val="002726B5"/>
    <w:rsid w:val="00276B71"/>
    <w:rsid w:val="00286D5C"/>
    <w:rsid w:val="00297645"/>
    <w:rsid w:val="002A439D"/>
    <w:rsid w:val="002A62DA"/>
    <w:rsid w:val="002B3E7D"/>
    <w:rsid w:val="002C75CA"/>
    <w:rsid w:val="002D4136"/>
    <w:rsid w:val="002E4015"/>
    <w:rsid w:val="002E518C"/>
    <w:rsid w:val="003045E7"/>
    <w:rsid w:val="00320507"/>
    <w:rsid w:val="003301F8"/>
    <w:rsid w:val="003343DD"/>
    <w:rsid w:val="00344289"/>
    <w:rsid w:val="00360E27"/>
    <w:rsid w:val="00363D86"/>
    <w:rsid w:val="00384F6D"/>
    <w:rsid w:val="003A1CF8"/>
    <w:rsid w:val="003B7742"/>
    <w:rsid w:val="003C0165"/>
    <w:rsid w:val="003C1B35"/>
    <w:rsid w:val="003C4C47"/>
    <w:rsid w:val="003E49BE"/>
    <w:rsid w:val="00425504"/>
    <w:rsid w:val="00431DCC"/>
    <w:rsid w:val="004801C3"/>
    <w:rsid w:val="00480654"/>
    <w:rsid w:val="004831D5"/>
    <w:rsid w:val="004863AF"/>
    <w:rsid w:val="00490530"/>
    <w:rsid w:val="0049681D"/>
    <w:rsid w:val="004A441B"/>
    <w:rsid w:val="004D44ED"/>
    <w:rsid w:val="004E5D24"/>
    <w:rsid w:val="004F02C8"/>
    <w:rsid w:val="00503FB1"/>
    <w:rsid w:val="00513E4D"/>
    <w:rsid w:val="0052154B"/>
    <w:rsid w:val="005327DE"/>
    <w:rsid w:val="0053399A"/>
    <w:rsid w:val="00535FC4"/>
    <w:rsid w:val="0053635C"/>
    <w:rsid w:val="00537542"/>
    <w:rsid w:val="005457AB"/>
    <w:rsid w:val="00556B6C"/>
    <w:rsid w:val="00557646"/>
    <w:rsid w:val="0056174F"/>
    <w:rsid w:val="005672F4"/>
    <w:rsid w:val="00592258"/>
    <w:rsid w:val="005A05C7"/>
    <w:rsid w:val="005B21F9"/>
    <w:rsid w:val="005C01EE"/>
    <w:rsid w:val="005C28FC"/>
    <w:rsid w:val="005F1D33"/>
    <w:rsid w:val="005F46E6"/>
    <w:rsid w:val="0060541D"/>
    <w:rsid w:val="00653A04"/>
    <w:rsid w:val="00665E3A"/>
    <w:rsid w:val="00670275"/>
    <w:rsid w:val="00671079"/>
    <w:rsid w:val="00676658"/>
    <w:rsid w:val="00691E30"/>
    <w:rsid w:val="006A47E0"/>
    <w:rsid w:val="006B0156"/>
    <w:rsid w:val="006B2134"/>
    <w:rsid w:val="006B67E0"/>
    <w:rsid w:val="006C6CDB"/>
    <w:rsid w:val="006E0132"/>
    <w:rsid w:val="006E347F"/>
    <w:rsid w:val="006E3D6C"/>
    <w:rsid w:val="006E750F"/>
    <w:rsid w:val="006F6E6E"/>
    <w:rsid w:val="006F6F47"/>
    <w:rsid w:val="00732BD4"/>
    <w:rsid w:val="00735729"/>
    <w:rsid w:val="0075255E"/>
    <w:rsid w:val="007529CD"/>
    <w:rsid w:val="007800D4"/>
    <w:rsid w:val="007A69BF"/>
    <w:rsid w:val="007B0842"/>
    <w:rsid w:val="007F738F"/>
    <w:rsid w:val="00805243"/>
    <w:rsid w:val="008171F4"/>
    <w:rsid w:val="008275A5"/>
    <w:rsid w:val="008434C0"/>
    <w:rsid w:val="00850232"/>
    <w:rsid w:val="008525F1"/>
    <w:rsid w:val="00853745"/>
    <w:rsid w:val="008609C3"/>
    <w:rsid w:val="008631F9"/>
    <w:rsid w:val="00876AC4"/>
    <w:rsid w:val="00881519"/>
    <w:rsid w:val="008A0B81"/>
    <w:rsid w:val="008A3C49"/>
    <w:rsid w:val="008B61D3"/>
    <w:rsid w:val="008C205C"/>
    <w:rsid w:val="008D3FBC"/>
    <w:rsid w:val="008F7C93"/>
    <w:rsid w:val="00910DB4"/>
    <w:rsid w:val="00912310"/>
    <w:rsid w:val="00916D81"/>
    <w:rsid w:val="00933912"/>
    <w:rsid w:val="009A05AC"/>
    <w:rsid w:val="009B2815"/>
    <w:rsid w:val="009B4346"/>
    <w:rsid w:val="009C4F91"/>
    <w:rsid w:val="009D693E"/>
    <w:rsid w:val="009E444B"/>
    <w:rsid w:val="009F624D"/>
    <w:rsid w:val="00A01E75"/>
    <w:rsid w:val="00A04E66"/>
    <w:rsid w:val="00A115B9"/>
    <w:rsid w:val="00A20C22"/>
    <w:rsid w:val="00A21DD7"/>
    <w:rsid w:val="00A27FC4"/>
    <w:rsid w:val="00A32D9D"/>
    <w:rsid w:val="00A44B67"/>
    <w:rsid w:val="00A65F76"/>
    <w:rsid w:val="00A90740"/>
    <w:rsid w:val="00AA32B1"/>
    <w:rsid w:val="00AA5526"/>
    <w:rsid w:val="00AC2B45"/>
    <w:rsid w:val="00AC5A1E"/>
    <w:rsid w:val="00AC7790"/>
    <w:rsid w:val="00AE391D"/>
    <w:rsid w:val="00AE78ED"/>
    <w:rsid w:val="00AF2F72"/>
    <w:rsid w:val="00AF530D"/>
    <w:rsid w:val="00B0388B"/>
    <w:rsid w:val="00B0691F"/>
    <w:rsid w:val="00B07BA0"/>
    <w:rsid w:val="00B1278D"/>
    <w:rsid w:val="00B2203B"/>
    <w:rsid w:val="00B31BD4"/>
    <w:rsid w:val="00B3210C"/>
    <w:rsid w:val="00BA4D44"/>
    <w:rsid w:val="00BB0461"/>
    <w:rsid w:val="00BD3D51"/>
    <w:rsid w:val="00BE0E87"/>
    <w:rsid w:val="00BF1502"/>
    <w:rsid w:val="00BF5ACB"/>
    <w:rsid w:val="00C12F2A"/>
    <w:rsid w:val="00C3001D"/>
    <w:rsid w:val="00C36CA6"/>
    <w:rsid w:val="00C41094"/>
    <w:rsid w:val="00C50767"/>
    <w:rsid w:val="00C5272A"/>
    <w:rsid w:val="00C54007"/>
    <w:rsid w:val="00C6190A"/>
    <w:rsid w:val="00C61E34"/>
    <w:rsid w:val="00C756BD"/>
    <w:rsid w:val="00C8309E"/>
    <w:rsid w:val="00CA2FF3"/>
    <w:rsid w:val="00CB6807"/>
    <w:rsid w:val="00CC01EC"/>
    <w:rsid w:val="00CC2A9F"/>
    <w:rsid w:val="00CF6BB8"/>
    <w:rsid w:val="00D22BB8"/>
    <w:rsid w:val="00D25CAD"/>
    <w:rsid w:val="00D274A5"/>
    <w:rsid w:val="00D431DC"/>
    <w:rsid w:val="00D80CF9"/>
    <w:rsid w:val="00D93324"/>
    <w:rsid w:val="00D9701A"/>
    <w:rsid w:val="00DB4B84"/>
    <w:rsid w:val="00DC0AA1"/>
    <w:rsid w:val="00DF29B0"/>
    <w:rsid w:val="00E052D4"/>
    <w:rsid w:val="00E41F5A"/>
    <w:rsid w:val="00E43B14"/>
    <w:rsid w:val="00E43D61"/>
    <w:rsid w:val="00E71D28"/>
    <w:rsid w:val="00E87C45"/>
    <w:rsid w:val="00E975AA"/>
    <w:rsid w:val="00EA053F"/>
    <w:rsid w:val="00EB1C39"/>
    <w:rsid w:val="00EB4572"/>
    <w:rsid w:val="00EC35A8"/>
    <w:rsid w:val="00F24496"/>
    <w:rsid w:val="00F32CF7"/>
    <w:rsid w:val="00F378D7"/>
    <w:rsid w:val="00F53D33"/>
    <w:rsid w:val="00F755A0"/>
    <w:rsid w:val="00F76203"/>
    <w:rsid w:val="00F83818"/>
    <w:rsid w:val="00FD459A"/>
    <w:rsid w:val="00FE7BC3"/>
    <w:rsid w:val="00FF1CDE"/>
    <w:rsid w:val="12B22B58"/>
    <w:rsid w:val="18EDA717"/>
    <w:rsid w:val="3E9F029E"/>
    <w:rsid w:val="6198686B"/>
    <w:rsid w:val="6D004146"/>
    <w:rsid w:val="73FB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061D"/>
  <w15:chartTrackingRefBased/>
  <w15:docId w15:val="{CC9E60AB-84B9-8E4D-8833-2F13F308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14F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14F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214F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14FA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14FA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14FA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14FA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14FA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14FA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FA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14FA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214FA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14FA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14FA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14FA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14FA4"/>
    <w:rPr>
      <w:rFonts w:cstheme="majorBidi"/>
      <w:b/>
      <w:bCs/>
      <w:color w:val="595959" w:themeColor="text1" w:themeTint="A6"/>
    </w:rPr>
  </w:style>
  <w:style w:type="character" w:customStyle="1" w:styleId="Heading8Char">
    <w:name w:val="Heading 8 Char"/>
    <w:basedOn w:val="DefaultParagraphFont"/>
    <w:link w:val="Heading8"/>
    <w:uiPriority w:val="9"/>
    <w:semiHidden/>
    <w:rsid w:val="00214FA4"/>
    <w:rPr>
      <w:rFonts w:cstheme="majorBidi"/>
      <w:color w:val="595959" w:themeColor="text1" w:themeTint="A6"/>
    </w:rPr>
  </w:style>
  <w:style w:type="character" w:customStyle="1" w:styleId="Heading9Char">
    <w:name w:val="Heading 9 Char"/>
    <w:basedOn w:val="DefaultParagraphFont"/>
    <w:link w:val="Heading9"/>
    <w:uiPriority w:val="9"/>
    <w:semiHidden/>
    <w:rsid w:val="00214FA4"/>
    <w:rPr>
      <w:rFonts w:eastAsiaTheme="majorEastAsia" w:cstheme="majorBidi"/>
      <w:color w:val="595959" w:themeColor="text1" w:themeTint="A6"/>
    </w:rPr>
  </w:style>
  <w:style w:type="paragraph" w:styleId="Title">
    <w:name w:val="Title"/>
    <w:basedOn w:val="Normal"/>
    <w:next w:val="Normal"/>
    <w:link w:val="TitleChar"/>
    <w:uiPriority w:val="10"/>
    <w:qFormat/>
    <w:rsid w:val="00214FA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F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FA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14F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4FA4"/>
    <w:rPr>
      <w:i/>
      <w:iCs/>
      <w:color w:val="404040" w:themeColor="text1" w:themeTint="BF"/>
    </w:rPr>
  </w:style>
  <w:style w:type="paragraph" w:styleId="ListParagraph">
    <w:name w:val="List Paragraph"/>
    <w:basedOn w:val="Normal"/>
    <w:uiPriority w:val="34"/>
    <w:qFormat/>
    <w:rsid w:val="00214FA4"/>
    <w:pPr>
      <w:ind w:left="720"/>
      <w:contextualSpacing/>
    </w:pPr>
  </w:style>
  <w:style w:type="character" w:styleId="IntenseEmphasis">
    <w:name w:val="Intense Emphasis"/>
    <w:basedOn w:val="DefaultParagraphFont"/>
    <w:uiPriority w:val="21"/>
    <w:qFormat/>
    <w:rsid w:val="00214FA4"/>
    <w:rPr>
      <w:i/>
      <w:iCs/>
      <w:color w:val="0F4761" w:themeColor="accent1" w:themeShade="BF"/>
    </w:rPr>
  </w:style>
  <w:style w:type="paragraph" w:styleId="IntenseQuote">
    <w:name w:val="Intense Quote"/>
    <w:basedOn w:val="Normal"/>
    <w:next w:val="Normal"/>
    <w:link w:val="IntenseQuoteChar"/>
    <w:uiPriority w:val="30"/>
    <w:qFormat/>
    <w:rsid w:val="00214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FA4"/>
    <w:rPr>
      <w:i/>
      <w:iCs/>
      <w:color w:val="0F4761" w:themeColor="accent1" w:themeShade="BF"/>
    </w:rPr>
  </w:style>
  <w:style w:type="character" w:styleId="IntenseReference">
    <w:name w:val="Intense Reference"/>
    <w:basedOn w:val="DefaultParagraphFont"/>
    <w:uiPriority w:val="32"/>
    <w:qFormat/>
    <w:rsid w:val="00214FA4"/>
    <w:rPr>
      <w:b/>
      <w:bCs/>
      <w:smallCaps/>
      <w:color w:val="0F4761" w:themeColor="accent1" w:themeShade="BF"/>
      <w:spacing w:val="5"/>
    </w:rPr>
  </w:style>
  <w:style w:type="character" w:styleId="Hyperlink">
    <w:name w:val="Hyperlink"/>
    <w:basedOn w:val="DefaultParagraphFont"/>
    <w:uiPriority w:val="99"/>
    <w:unhideWhenUsed/>
    <w:rsid w:val="002A439D"/>
    <w:rPr>
      <w:color w:val="467886" w:themeColor="hyperlink"/>
      <w:u w:val="single"/>
    </w:rPr>
  </w:style>
  <w:style w:type="character" w:styleId="UnresolvedMention">
    <w:name w:val="Unresolved Mention"/>
    <w:basedOn w:val="DefaultParagraphFont"/>
    <w:uiPriority w:val="99"/>
    <w:semiHidden/>
    <w:unhideWhenUsed/>
    <w:rsid w:val="002A439D"/>
    <w:rPr>
      <w:color w:val="605E5C"/>
      <w:shd w:val="clear" w:color="auto" w:fill="E1DFDD"/>
    </w:rPr>
  </w:style>
  <w:style w:type="character" w:styleId="FollowedHyperlink">
    <w:name w:val="FollowedHyperlink"/>
    <w:basedOn w:val="DefaultParagraphFont"/>
    <w:uiPriority w:val="99"/>
    <w:semiHidden/>
    <w:unhideWhenUsed/>
    <w:rsid w:val="00EB1C39"/>
    <w:rPr>
      <w:color w:val="96607D" w:themeColor="followedHyperlink"/>
      <w:u w:val="single"/>
    </w:rPr>
  </w:style>
  <w:style w:type="paragraph" w:styleId="Revision">
    <w:name w:val="Revision"/>
    <w:hidden/>
    <w:uiPriority w:val="99"/>
    <w:semiHidden/>
    <w:rsid w:val="00CA2FF3"/>
  </w:style>
  <w:style w:type="character" w:styleId="CommentReference">
    <w:name w:val="annotation reference"/>
    <w:basedOn w:val="DefaultParagraphFont"/>
    <w:uiPriority w:val="99"/>
    <w:semiHidden/>
    <w:unhideWhenUsed/>
    <w:rsid w:val="00CA2FF3"/>
    <w:rPr>
      <w:sz w:val="21"/>
      <w:szCs w:val="21"/>
    </w:rPr>
  </w:style>
  <w:style w:type="paragraph" w:styleId="CommentText">
    <w:name w:val="annotation text"/>
    <w:basedOn w:val="Normal"/>
    <w:link w:val="CommentTextChar"/>
    <w:uiPriority w:val="99"/>
    <w:semiHidden/>
    <w:unhideWhenUsed/>
    <w:rsid w:val="00CA2FF3"/>
    <w:pPr>
      <w:jc w:val="left"/>
    </w:pPr>
  </w:style>
  <w:style w:type="character" w:customStyle="1" w:styleId="CommentTextChar">
    <w:name w:val="Comment Text Char"/>
    <w:basedOn w:val="DefaultParagraphFont"/>
    <w:link w:val="CommentText"/>
    <w:uiPriority w:val="99"/>
    <w:semiHidden/>
    <w:rsid w:val="00CA2FF3"/>
  </w:style>
  <w:style w:type="paragraph" w:styleId="CommentSubject">
    <w:name w:val="annotation subject"/>
    <w:basedOn w:val="CommentText"/>
    <w:next w:val="CommentText"/>
    <w:link w:val="CommentSubjectChar"/>
    <w:uiPriority w:val="99"/>
    <w:semiHidden/>
    <w:unhideWhenUsed/>
    <w:rsid w:val="00CA2FF3"/>
    <w:rPr>
      <w:b/>
      <w:bCs/>
    </w:rPr>
  </w:style>
  <w:style w:type="character" w:customStyle="1" w:styleId="CommentSubjectChar">
    <w:name w:val="Comment Subject Char"/>
    <w:basedOn w:val="CommentTextChar"/>
    <w:link w:val="CommentSubject"/>
    <w:uiPriority w:val="99"/>
    <w:semiHidden/>
    <w:rsid w:val="00CA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ejopaullier/argugpt?select=argugpt.csv" TargetMode="External"/><Relationship Id="rId5" Type="http://schemas.openxmlformats.org/officeDocument/2006/relationships/hyperlink" Target="https://www.kaggle.com/datasets/thedrcat/daigt-proper-trai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Li</dc:creator>
  <cp:keywords/>
  <dc:description/>
  <cp:lastModifiedBy>Tashfeen Ahmed</cp:lastModifiedBy>
  <cp:revision>5</cp:revision>
  <cp:lastPrinted>2024-02-15T02:53:00Z</cp:lastPrinted>
  <dcterms:created xsi:type="dcterms:W3CDTF">2024-02-15T02:53:00Z</dcterms:created>
  <dcterms:modified xsi:type="dcterms:W3CDTF">2024-02-15T03:35:00Z</dcterms:modified>
</cp:coreProperties>
</file>