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INTRANET LMS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[02/09/2024]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7"/>
        <w:gridCol w:w="1805"/>
        <w:gridCol w:w="3039"/>
        <w:gridCol w:w="2197"/>
        <w:tblGridChange w:id="0">
          <w:tblGrid>
            <w:gridCol w:w="1787"/>
            <w:gridCol w:w="1805"/>
            <w:gridCol w:w="3039"/>
            <w:gridCol w:w="2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Registro de épicas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Natasha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  <w:t xml:space="preserve">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INTRANET LMS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Liceo Municipal De San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Correa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3405"/>
        <w:gridCol w:w="3222"/>
        <w:tblGridChange w:id="0">
          <w:tblGrid>
            <w:gridCol w:w="2093"/>
            <w:gridCol w:w="3405"/>
            <w:gridCol w:w="322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shd w:fill="f5f5f5" w:val="clear"/>
                <w:rtl w:val="0"/>
              </w:rPr>
              <w:t xml:space="preserve">21.172.989-9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Natasha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Nata.gonzalezr@duocuc.cl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21.040.271-3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Kevin Albanez Palacios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Ke.albanez@duocuc.cl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18.778.562-6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Alfredo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Alfr.fuentes@duocuc.cl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Épicas para el proyecto “INTRANET LMS”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Registro y gestión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segura y acceso a la plataforma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Gestión de contenido educativos 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foros y anuncios para comunicación interna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Creación y gestión de calendario académico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un horario de clases personalizados para docentes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herramientas para reuniones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Diseño de interfaz intuitiva y responsiva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documentación y material de capacitación para usuarios y administradores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utilizada para este proyecto se efectuará con Planning Poker para fomentar la participación de todo el equipo y llegar a un consenso sobre la complejidad de cada épica. 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prioridad (1-3)</w:t>
            </w:r>
            <w:r w:rsidDel="00000000" w:rsidR="00000000" w:rsidRPr="00000000">
              <w:rPr>
                <w:rtl w:val="0"/>
              </w:rPr>
              <w:t xml:space="preserve">: Se priorizan las épicas  relacionadas con la funcionalidad básica y esencial de la intranet. Estas son críticas para establecer la base de la plataforma y permitir a los usuarios acceder y usar la intranet.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Prioridad (4-7)</w:t>
            </w:r>
            <w:r w:rsidDel="00000000" w:rsidR="00000000" w:rsidRPr="00000000">
              <w:rPr>
                <w:rtl w:val="0"/>
              </w:rPr>
              <w:t xml:space="preserve">: Épicas relacionadas con la mejora de comunicación interna y la organización. Estas funcionalidades mejoran la experiencia del usuario y facilita la coordinación entre docentes.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 Prioridad (8-9)</w:t>
            </w:r>
            <w:r w:rsidDel="00000000" w:rsidR="00000000" w:rsidRPr="00000000">
              <w:rPr>
                <w:rtl w:val="0"/>
              </w:rPr>
              <w:t xml:space="preserve">: Épicas relacionadas con el diseño de interfaz, creación de materiales de capacitación y normativas de privacidad. Estas tareas son importantes pero no afecta el funcionamiento operativo inicial del intranet, pueden desarrollarse después de las funciones principales.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Registro y gestión de usuarios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segura y acceso a la plataforma 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Gestión de contenido educativos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anuncios para comunicación interna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Creación y gestión de calendario académico 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un horario de clases personalizados para docentes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herramientas para reuniones online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Diseño de interfaz intuitiva y responsiva 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documentación y material de capacitación para usuarios y administradores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insértese como imagen de acuerdo al siguiente ejemplo: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C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xmGt3KUKKsjQi6QVlI7+0NU9w==">CgMxLjAyCGguZ2pkZ3hzMgloLjMwajB6bGwyCWguMWZvYjl0ZTIJaC4zem55c2g3MgloLjJldDkycDAyCGgudHlqY3d0MgloLjNkeTZ2a204AHIhMTlFY1Y0VWI2OUd1TXpNT2FDR2NoMmVyRDZfOFFiTHdI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