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none"/>
          <w:insideV w:val="none"/>
        </w:tblBorders>
      </w:tblPr>
      <w:tblGrid>
        <w:gridCol w:w="1400"/>
        <w:gridCol w:w="5450"/>
        <w:gridCol w:w="2500"/>
      </w:tblGrid>
      <w:tr>
        <w:tc>
          <w:tcPr>
            <w:tcW w:type="dxa" w:w="1400"/>
            <w:shd w:fill="1B3A5C" w:val="clear"/>
            <w:tcMar>
              <w:top w:type="dxa" w:w="100"/>
              <w:left w:type="dxa" w:w="100"/>
              <w:bottom w:type="dxa" w:w="100"/>
              <w:right w:type="dxa" w:w="100"/>
            </w:tcMar>
            <w:vAlign w:val="center"/>
          </w:tcPr>
          <w:p>
            <w:pPr>
              <w:spacing w:after="40" w:before="0"/>
              <w:jc w:val="center"/>
            </w:pPr>
            <w:r>
              <w:rPr>
                <w:b/>
                <w:bCs/>
                <w:i w:val="false"/>
                <w:iCs w:val="false"/>
                <w:color w:val="FFFFFF"/>
                <w:sz w:val="32"/>
                <w:szCs w:val="32"/>
              </w:rPr>
              <w:t xml:space="preserve">SM</w:t>
            </w:r>
          </w:p>
        </w:tc>
        <w:tc>
          <w:tcPr>
            <w:tcW w:type="dxa" w:w="5450"/>
            <w:tcMar>
              <w:top w:type="dxa" w:w="100"/>
              <w:left w:type="dxa" w:w="200"/>
              <w:bottom w:type="dxa" w:w="100"/>
              <w:right w:type="dxa" w:w="100"/>
            </w:tcMar>
            <w:vAlign w:val="center"/>
          </w:tcPr>
          <w:p>
            <w:pPr>
              <w:spacing w:after="40" w:before="0"/>
              <w:jc w:val="left"/>
            </w:pPr>
            <w:r>
              <w:rPr>
                <w:b/>
                <w:bCs/>
                <w:i w:val="false"/>
                <w:iCs w:val="false"/>
                <w:color w:val="1B3A5C"/>
                <w:sz w:val="26"/>
                <w:szCs w:val="26"/>
              </w:rPr>
              <w:t xml:space="preserve">PT ASURANSI SEJAHTERA MEDIKA</w:t>
            </w:r>
          </w:p>
          <w:p>
            <w:pPr>
              <w:spacing w:after="40" w:before="0"/>
              <w:jc w:val="left"/>
            </w:pPr>
            <w:r>
              <w:rPr>
                <w:b w:val="false"/>
                <w:bCs w:val="false"/>
                <w:i/>
                <w:iCs/>
                <w:color w:val="666666"/>
                <w:sz w:val="14"/>
                <w:szCs w:val="14"/>
              </w:rPr>
              <w:t xml:space="preserve">Terdaftar dan diawasi oleh Otoritas Jasa Keuangan</w:t>
            </w:r>
          </w:p>
        </w:tc>
        <w:tc>
          <w:tcPr>
            <w:tcW w:type="dxa" w:w="2500"/>
            <w:tcMar>
              <w:top w:type="dxa" w:w="100"/>
              <w:left w:type="dxa" w:w="100"/>
              <w:bottom w:type="dxa" w:w="100"/>
              <w:right w:type="dxa" w:w="100"/>
            </w:tcMar>
            <w:vAlign w:val="center"/>
          </w:tcPr>
          <w:p>
            <w:pPr>
              <w:spacing w:after="40" w:before="0"/>
              <w:jc w:val="right"/>
            </w:pPr>
            <w:r>
              <w:rPr>
                <w:b w:val="false"/>
                <w:bCs w:val="false"/>
                <w:i w:val="false"/>
                <w:iCs w:val="false"/>
                <w:color w:val="666666"/>
                <w:sz w:val="14"/>
                <w:szCs w:val="14"/>
              </w:rPr>
              <w:t xml:space="preserve">No. Formulir</w:t>
            </w:r>
          </w:p>
          <w:p>
            <w:pPr>
              <w:spacing w:after="40" w:before="0"/>
              <w:jc w:val="right"/>
            </w:pPr>
            <w:r>
              <w:rPr>
                <w:b/>
                <w:bCs/>
                <w:i w:val="false"/>
                <w:iCs w:val="false"/>
                <w:color w:val="000000"/>
                <w:sz w:val="15"/>
                <w:szCs w:val="15"/>
              </w:rPr>
              <w:t xml:space="preserve">FORM-ACC/2026/0512</w:t>
            </w:r>
          </w:p>
        </w:tc>
      </w:tr>
    </w:tbl>
    <w:p>
      <w:pPr>
        <w:pBdr>
          <w:bottom w:val="single" w:color="1B3A5C" w:sz="12" w:space="6"/>
        </w:pBdr>
        <w:spacing w:after="40" w:before="200"/>
        <w:jc w:val="left"/>
      </w:pPr>
    </w:p>
    <w:p>
      <w:pPr>
        <w:spacing w:after="40" w:before="260"/>
        <w:jc w:val="center"/>
      </w:pPr>
      <w:r>
        <w:rPr>
          <w:b/>
          <w:bCs/>
          <w:i w:val="false"/>
          <w:iCs w:val="false"/>
          <w:color w:val="1B3A5C"/>
          <w:sz w:val="23"/>
          <w:szCs w:val="23"/>
        </w:rPr>
        <w:t xml:space="preserve">SURAT KETERANGAN KRONOLOGIS KEJADIAN KECELAKAAN</w:t>
      </w:r>
    </w:p>
    <w:p>
      <w:pPr>
        <w:spacing w:after="200" w:before="0"/>
        <w:jc w:val="center"/>
      </w:pPr>
      <w:r>
        <w:rPr>
          <w:b w:val="false"/>
          <w:bCs w:val="false"/>
          <w:i/>
          <w:iCs/>
          <w:color w:val="666666"/>
          <w:sz w:val="15"/>
          <w:szCs w:val="15"/>
        </w:rPr>
        <w:t xml:space="preserve">Lampiran Klaim Asuransi Kesehatan — Akibat Kecelakaan</w:t>
      </w:r>
    </w:p>
    <w:p>
      <w:pPr>
        <w:shd w:fill="1B3A5C" w:val="clear"/>
        <w:spacing w:after="120" w:before="260"/>
      </w:pPr>
      <w:r>
        <w:rPr>
          <w:b/>
          <w:bCs/>
          <w:i w:val="false"/>
          <w:iCs w:val="false"/>
          <w:color w:val="FFFFFF"/>
          <w:sz w:val="19"/>
          <w:szCs w:val="19"/>
        </w:rPr>
        <w:t xml:space="preserve">  A. DATA KLAIM</w:t>
      </w:r>
    </w:p>
    <w:tbl>
      <w:tblPr>
        <w:tblW w:type="dxa" w:w="9350"/>
        <w:tblBorders>
          <w:top w:val="none"/>
          <w:left w:val="none"/>
          <w:bottom w:val="none"/>
          <w:right w:val="none"/>
          <w:insideH w:val="none"/>
          <w:insideV w:val="none"/>
        </w:tblBorders>
      </w:tblPr>
      <w:tblGrid>
        <w:gridCol w:w="2300"/>
        <w:gridCol w:w="7050"/>
      </w:tblGrid>
      <w:tr>
        <w:tc>
          <w:tcPr>
            <w:tcW w:type="dxa" w:w="23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No. Klaim</w:t>
            </w:r>
          </w:p>
        </w:tc>
        <w:tc>
          <w:tcPr>
            <w:tcW w:type="dxa" w:w="70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CLM-2026-0512</w:t>
            </w:r>
          </w:p>
        </w:tc>
      </w:tr>
      <w:tr>
        <w:tc>
          <w:tcPr>
            <w:tcW w:type="dxa" w:w="23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Nama Pemegang Polis</w:t>
            </w:r>
          </w:p>
        </w:tc>
        <w:tc>
          <w:tcPr>
            <w:tcW w:type="dxa" w:w="70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Siti Rahmawati</w:t>
            </w:r>
          </w:p>
        </w:tc>
      </w:tr>
      <w:tr>
        <w:tc>
          <w:tcPr>
            <w:tcW w:type="dxa" w:w="23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Nomor Polis</w:t>
            </w:r>
          </w:p>
        </w:tc>
        <w:tc>
          <w:tcPr>
            <w:tcW w:type="dxa" w:w="70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POL-77104-ID</w:t>
            </w:r>
          </w:p>
        </w:tc>
      </w:tr>
      <w:tr>
        <w:tc>
          <w:tcPr>
            <w:tcW w:type="dxa" w:w="23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Tanggal Efektif Polis</w:t>
            </w:r>
          </w:p>
        </w:tc>
        <w:tc>
          <w:tcPr>
            <w:tcW w:type="dxa" w:w="70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03 Maret 2023 (3 tahun 4 bulan berjalan)</w:t>
            </w:r>
          </w:p>
        </w:tc>
      </w:tr>
    </w:tbl>
    <w:p>
      <w:pPr>
        <w:shd w:fill="1B3A5C" w:val="clear"/>
        <w:spacing w:after="120" w:before="260"/>
      </w:pPr>
      <w:r>
        <w:rPr>
          <w:b/>
          <w:bCs/>
          <w:i w:val="false"/>
          <w:iCs w:val="false"/>
          <w:color w:val="FFFFFF"/>
          <w:sz w:val="19"/>
          <w:szCs w:val="19"/>
        </w:rPr>
        <w:t xml:space="preserve">  B. DATA PELAPOR</w:t>
      </w:r>
    </w:p>
    <w:tbl>
      <w:tblPr>
        <w:tblW w:type="dxa" w:w="9350"/>
        <w:tblBorders>
          <w:top w:val="none"/>
          <w:left w:val="none"/>
          <w:bottom w:val="none"/>
          <w:right w:val="none"/>
          <w:insideH w:val="none"/>
          <w:insideV w:val="none"/>
        </w:tblBorders>
      </w:tblPr>
      <w:tblGrid>
        <w:gridCol w:w="2300"/>
        <w:gridCol w:w="7050"/>
      </w:tblGrid>
      <w:tr>
        <w:tc>
          <w:tcPr>
            <w:tcW w:type="dxa" w:w="23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Nama Pelapor</w:t>
            </w:r>
          </w:p>
        </w:tc>
        <w:tc>
          <w:tcPr>
            <w:tcW w:type="dxa" w:w="70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Siti Rahmawati</w:t>
            </w:r>
          </w:p>
        </w:tc>
      </w:tr>
      <w:tr>
        <w:tc>
          <w:tcPr>
            <w:tcW w:type="dxa" w:w="23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Hubungan dengan Pasien</w:t>
            </w:r>
          </w:p>
        </w:tc>
        <w:tc>
          <w:tcPr>
            <w:tcW w:type="dxa" w:w="70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Diri Sendiri</w:t>
            </w:r>
          </w:p>
        </w:tc>
      </w:tr>
      <w:tr>
        <w:tc>
          <w:tcPr>
            <w:tcW w:type="dxa" w:w="23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NIK</w:t>
            </w:r>
          </w:p>
        </w:tc>
        <w:tc>
          <w:tcPr>
            <w:tcW w:type="dxa" w:w="70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3273xxxxxxxxxxxx</w:t>
            </w:r>
          </w:p>
        </w:tc>
      </w:tr>
      <w:tr>
        <w:tc>
          <w:tcPr>
            <w:tcW w:type="dxa" w:w="23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No. Telepon</w:t>
            </w:r>
          </w:p>
        </w:tc>
        <w:tc>
          <w:tcPr>
            <w:tcW w:type="dxa" w:w="70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0813xxxxxxx</w:t>
            </w:r>
          </w:p>
        </w:tc>
      </w:tr>
    </w:tbl>
    <w:p>
      <w:pPr>
        <w:shd w:fill="1B3A5C" w:val="clear"/>
        <w:spacing w:after="120" w:before="260"/>
      </w:pPr>
      <w:r>
        <w:rPr>
          <w:b/>
          <w:bCs/>
          <w:i w:val="false"/>
          <w:iCs w:val="false"/>
          <w:color w:val="FFFFFF"/>
          <w:sz w:val="19"/>
          <w:szCs w:val="19"/>
        </w:rPr>
        <w:t xml:space="preserve">  C. DATA KEJADIAN</w:t>
      </w:r>
    </w:p>
    <w:tbl>
      <w:tblPr>
        <w:tblW w:type="dxa" w:w="9350"/>
        <w:tblBorders>
          <w:top w:val="none"/>
          <w:left w:val="none"/>
          <w:bottom w:val="none"/>
          <w:right w:val="none"/>
          <w:insideH w:val="none"/>
          <w:insideV w:val="none"/>
        </w:tblBorders>
      </w:tblPr>
      <w:tblGrid>
        <w:gridCol w:w="2300"/>
        <w:gridCol w:w="7050"/>
      </w:tblGrid>
      <w:tr>
        <w:tc>
          <w:tcPr>
            <w:tcW w:type="dxa" w:w="23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Tanggal Kejadian</w:t>
            </w:r>
          </w:p>
        </w:tc>
        <w:tc>
          <w:tcPr>
            <w:tcW w:type="dxa" w:w="70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16 Juli 2026</w:t>
            </w:r>
          </w:p>
        </w:tc>
      </w:tr>
      <w:tr>
        <w:tc>
          <w:tcPr>
            <w:tcW w:type="dxa" w:w="23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Waktu Kejadian</w:t>
            </w:r>
          </w:p>
        </w:tc>
        <w:tc>
          <w:tcPr>
            <w:tcW w:type="dxa" w:w="70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07:25 WIB</w:t>
            </w:r>
          </w:p>
        </w:tc>
      </w:tr>
      <w:tr>
        <w:tc>
          <w:tcPr>
            <w:tcW w:type="dxa" w:w="23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Lokasi Kejadian</w:t>
            </w:r>
          </w:p>
        </w:tc>
        <w:tc>
          <w:tcPr>
            <w:tcW w:type="dxa" w:w="70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Jl. Sutisna Senjaya, Kel. Cikalang, Kec. Tawang, Tasikmalaya</w:t>
            </w:r>
          </w:p>
        </w:tc>
      </w:tr>
      <w:tr>
        <w:tc>
          <w:tcPr>
            <w:tcW w:type="dxa" w:w="23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Jenis Kecelakaan</w:t>
            </w:r>
          </w:p>
        </w:tc>
        <w:tc>
          <w:tcPr>
            <w:tcW w:type="dxa" w:w="70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Kecelakaan Lalu Lintas — Tabrakan Sepeda Motor dengan Kendaraan Roda Empat</w:t>
            </w:r>
          </w:p>
        </w:tc>
      </w:tr>
    </w:tbl>
    <w:p>
      <w:pPr>
        <w:shd w:fill="1B3A5C" w:val="clear"/>
        <w:spacing w:after="120" w:before="260"/>
      </w:pPr>
      <w:r>
        <w:rPr>
          <w:b/>
          <w:bCs/>
          <w:i w:val="false"/>
          <w:iCs w:val="false"/>
          <w:color w:val="FFFFFF"/>
          <w:sz w:val="19"/>
          <w:szCs w:val="19"/>
        </w:rPr>
        <w:t xml:space="preserve">  D. KRONOLOGI KEJADIAN (DITULIS OLEH PELAPOR)</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tcMar>
              <w:top w:type="dxa" w:w="150"/>
              <w:left w:type="dxa" w:w="150"/>
              <w:bottom w:type="dxa" w:w="150"/>
              <w:right w:type="dxa" w:w="150"/>
            </w:tcMar>
          </w:tcPr>
          <w:p>
            <w:pPr>
              <w:spacing w:after="40" w:before="0"/>
              <w:jc w:val="left"/>
            </w:pPr>
            <w:r>
              <w:rPr>
                <w:b w:val="false"/>
                <w:bCs w:val="false"/>
                <w:i w:val="false"/>
                <w:iCs w:val="false"/>
                <w:color w:val="000000"/>
                <w:sz w:val="16"/>
                <w:szCs w:val="16"/>
              </w:rPr>
              <w:t xml:space="preserve">Pada hari Kamis, 16 Juli 2026 sekitar pukul 07.25 WIB, saya mengendarai sepeda motor (Honda Beat, No. Pol. Z 1234 ABC) dari arah rumah menuju tempat kerja melalui Jl. Sutisna Senjaya, Tasikmalaya. Saat melintas di persimpangan dekat Kelurahan Cikalang, sebuah mobil (Toyota Avanza, No. Pol. Z 5678 XYZ) yang datang dari arah kanan tidak memberikan prioritas jalan dan menabrak bagian samping sepeda motor saya.</w:t>
            </w:r>
          </w:p>
          <w:p>
            <w:pPr>
              <w:spacing w:after="40" w:before="100"/>
              <w:jc w:val="left"/>
            </w:pPr>
            <w:r>
              <w:rPr>
                <w:b w:val="false"/>
                <w:bCs w:val="false"/>
                <w:i w:val="false"/>
                <w:iCs w:val="false"/>
                <w:color w:val="000000"/>
                <w:sz w:val="16"/>
                <w:szCs w:val="16"/>
              </w:rPr>
              <w:t xml:space="preserve">Akibat benturan tersebut, saya terjatuh ke sisi kiri jalan dan mengalami benturan keras pada lengan kiri. Saya sempat tidak bisa menggerakkan lengan kiri dan merasakan nyeri hebat. Warga sekitar membantu saya dan menghubungi pihak keluarga, kemudian saya dibawa ke IGD RS Sejahtera Husada menggunakan kendaraan pribadi warga sekitar untuk mendapat penanganan medis.</w:t>
            </w:r>
          </w:p>
          <w:p>
            <w:pPr>
              <w:spacing w:after="40" w:before="100"/>
              <w:jc w:val="left"/>
            </w:pPr>
            <w:r>
              <w:rPr>
                <w:b w:val="false"/>
                <w:bCs w:val="false"/>
                <w:i w:val="false"/>
                <w:iCs w:val="false"/>
                <w:color w:val="000000"/>
                <w:sz w:val="16"/>
                <w:szCs w:val="16"/>
              </w:rPr>
              <w:t xml:space="preserve">Pengemudi mobil yang menabrak turut membantu proses evakuasi dan bertanggung jawab di lokasi kejadian. Proses selanjutnya ditangani oleh pihak kepolisian setempat.</w:t>
            </w:r>
          </w:p>
        </w:tc>
      </w:tr>
    </w:tbl>
    <w:p>
      <w:pPr>
        <w:shd w:fill="1B3A5C" w:val="clear"/>
        <w:spacing w:after="120" w:before="260"/>
      </w:pPr>
      <w:r>
        <w:rPr>
          <w:b/>
          <w:bCs/>
          <w:i w:val="false"/>
          <w:iCs w:val="false"/>
          <w:color w:val="FFFFFF"/>
          <w:sz w:val="19"/>
          <w:szCs w:val="19"/>
        </w:rPr>
        <w:t xml:space="preserve">  E. KETERLIBATAN PIHAK LAIN / KEPOLISIAN</w:t>
      </w:r>
    </w:p>
    <w:tbl>
      <w:tblPr>
        <w:tblW w:type="dxa" w:w="9350"/>
        <w:tblBorders>
          <w:top w:val="none"/>
          <w:left w:val="none"/>
          <w:bottom w:val="none"/>
          <w:right w:val="none"/>
          <w:insideH w:val="none"/>
          <w:insideV w:val="none"/>
        </w:tblBorders>
      </w:tblPr>
      <w:tblGrid>
        <w:gridCol w:w="2300"/>
        <w:gridCol w:w="7050"/>
      </w:tblGrid>
      <w:tr>
        <w:tc>
          <w:tcPr>
            <w:tcW w:type="dxa" w:w="23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Melibatkan Kendaraan/Pihak Lain</w:t>
            </w:r>
          </w:p>
        </w:tc>
        <w:tc>
          <w:tcPr>
            <w:tcW w:type="dxa" w:w="70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Ya — 1 unit kendaraan roda empat</w:t>
            </w:r>
          </w:p>
        </w:tc>
      </w:tr>
      <w:tr>
        <w:tc>
          <w:tcPr>
            <w:tcW w:type="dxa" w:w="23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Dilaporkan ke Kepolisian</w:t>
            </w:r>
          </w:p>
        </w:tc>
        <w:tc>
          <w:tcPr>
            <w:tcW w:type="dxa" w:w="70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Ya</w:t>
            </w:r>
          </w:p>
        </w:tc>
      </w:tr>
      <w:tr>
        <w:tc>
          <w:tcPr>
            <w:tcW w:type="dxa" w:w="23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No. Laporan Polisi</w:t>
            </w:r>
          </w:p>
        </w:tc>
        <w:tc>
          <w:tcPr>
            <w:tcW w:type="dxa" w:w="70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LP/B/0214/VII/2026/SPKT-TASIKMALAYA</w:t>
            </w:r>
          </w:p>
        </w:tc>
      </w:tr>
      <w:tr>
        <w:tc>
          <w:tcPr>
            <w:tcW w:type="dxa" w:w="23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Unit Penerbit</w:t>
            </w:r>
          </w:p>
        </w:tc>
        <w:tc>
          <w:tcPr>
            <w:tcW w:type="dxa" w:w="70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Satlantas Polres Tasikmalaya Kota</w:t>
            </w:r>
          </w:p>
        </w:tc>
      </w:tr>
      <w:tr>
        <w:tc>
          <w:tcPr>
            <w:tcW w:type="dxa" w:w="23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Status Proses Hukum</w:t>
            </w:r>
          </w:p>
        </w:tc>
        <w:tc>
          <w:tcPr>
            <w:tcW w:type="dxa" w:w="70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Selesai secara kekeluargaan (damai), tidak ada tuntutan pidana/perdata lanjutan</w:t>
            </w:r>
          </w:p>
        </w:tc>
      </w:tr>
    </w:tbl>
    <w:p>
      <w:pPr>
        <w:shd w:fill="1E6B3C" w:val="clear"/>
        <w:spacing w:after="120" w:before="260"/>
      </w:pPr>
      <w:r>
        <w:rPr>
          <w:b/>
          <w:bCs/>
          <w:i w:val="false"/>
          <w:iCs w:val="false"/>
          <w:color w:val="FFFFFF"/>
          <w:sz w:val="19"/>
          <w:szCs w:val="19"/>
        </w:rPr>
        <w:t xml:space="preserve">  F. RINGKASAN CEDERA &amp; TINDAKAN MEDIS</w:t>
      </w:r>
    </w:p>
    <w:tbl>
      <w:tblPr>
        <w:tblW w:type="dxa" w:w="9350"/>
        <w:tblBorders>
          <w:top w:val="single" w:color="1E6B3C" w:sz="4"/>
          <w:left w:val="single" w:color="1E6B3C" w:sz="4"/>
          <w:bottom w:val="single" w:color="1E6B3C" w:sz="4"/>
          <w:right w:val="single" w:color="1E6B3C" w:sz="4"/>
          <w:insideH w:val="none"/>
          <w:insideV w:val="none"/>
        </w:tblBorders>
      </w:tblPr>
      <w:tblGrid>
        <w:gridCol w:w="9350"/>
      </w:tblGrid>
      <w:tr>
        <w:tc>
          <w:tcPr>
            <w:tcW w:type="dxa" w:w="9350"/>
            <w:tcMar>
              <w:top w:type="dxa" w:w="150"/>
              <w:left w:type="dxa" w:w="150"/>
              <w:bottom w:type="dxa" w:w="150"/>
              <w:right w:type="dxa" w:w="150"/>
            </w:tcMar>
          </w:tcPr>
          <w:p>
            <w:pPr>
              <w:spacing w:after="40" w:before="0"/>
              <w:jc w:val="left"/>
            </w:pPr>
            <w:r>
              <w:rPr>
                <w:b/>
                <w:bCs/>
                <w:i w:val="false"/>
                <w:iCs w:val="false"/>
                <w:color w:val="000000"/>
                <w:sz w:val="16"/>
                <w:szCs w:val="16"/>
              </w:rPr>
              <w:t xml:space="preserve">Diagnosis: </w:t>
            </w:r>
            <w:r>
              <w:rPr>
                <w:b w:val="false"/>
                <w:bCs w:val="false"/>
                <w:i w:val="false"/>
                <w:iCs w:val="false"/>
                <w:color w:val="000000"/>
                <w:sz w:val="16"/>
                <w:szCs w:val="16"/>
              </w:rPr>
              <w:t xml:space="preserve">Fraktur Tertutup Radius Distal Sinistra (ICD-10: S52.5)</w:t>
            </w:r>
          </w:p>
          <w:p>
            <w:pPr>
              <w:spacing w:after="40" w:before="80"/>
              <w:jc w:val="left"/>
            </w:pPr>
            <w:r>
              <w:rPr>
                <w:b/>
                <w:bCs/>
                <w:i w:val="false"/>
                <w:iCs w:val="false"/>
                <w:color w:val="000000"/>
                <w:sz w:val="16"/>
                <w:szCs w:val="16"/>
              </w:rPr>
              <w:t xml:space="preserve">Tindakan: </w:t>
            </w:r>
            <w:r>
              <w:rPr>
                <w:b w:val="false"/>
                <w:bCs w:val="false"/>
                <w:i w:val="false"/>
                <w:iCs w:val="false"/>
                <w:color w:val="000000"/>
                <w:sz w:val="16"/>
                <w:szCs w:val="16"/>
              </w:rPr>
              <w:t xml:space="preserve">Rontgen lengan kiri, pemasangan gips (cast immobilization), rawat inap observasi 2 hari.</w:t>
            </w:r>
          </w:p>
          <w:p>
            <w:pPr>
              <w:spacing w:after="40" w:before="80"/>
              <w:jc w:val="left"/>
            </w:pPr>
            <w:r>
              <w:rPr>
                <w:b/>
                <w:bCs/>
                <w:i w:val="false"/>
                <w:iCs w:val="false"/>
                <w:color w:val="1E6B3C"/>
                <w:sz w:val="16"/>
                <w:szCs w:val="16"/>
              </w:rPr>
              <w:t xml:space="preserve">Korelasi Klinis: </w:t>
            </w:r>
            <w:r>
              <w:rPr>
                <w:b w:val="false"/>
                <w:bCs w:val="false"/>
                <w:i w:val="false"/>
                <w:iCs w:val="false"/>
                <w:color w:val="1E6B3C"/>
                <w:sz w:val="16"/>
                <w:szCs w:val="16"/>
              </w:rPr>
              <w:t xml:space="preserve">Jenis cedera (fraktur radius distal akibat benturan/jatuh bertumpu pada tangan) konsisten dengan mekanisme kecelakaan yang dijelaskan dalam kronologi.</w:t>
            </w:r>
          </w:p>
        </w:tc>
      </w:tr>
    </w:tbl>
    <w:p>
      <w:pPr>
        <w:spacing w:after="160" w:before="260"/>
        <w:jc w:val="left"/>
      </w:pPr>
      <w:r>
        <w:rPr>
          <w:b w:val="false"/>
          <w:bCs w:val="false"/>
          <w:i/>
          <w:iCs/>
          <w:color w:val="000000"/>
          <w:sz w:val="16"/>
          <w:szCs w:val="16"/>
        </w:rPr>
        <w:t xml:space="preserve">Dengan ini saya menyatakan bahwa kronologi kejadian di atas adalah benar sesuai yang saya alami, dan saya bersedia melengkapi dokumen tambahan apabila diperlukan oleh pihak asuransi untuk proses verifikasi klaim.</w:t>
      </w:r>
    </w:p>
    <w:tbl>
      <w:tblPr>
        <w:tblW w:type="dxa" w:w="9350"/>
        <w:tblBorders>
          <w:top w:val="none"/>
          <w:left w:val="none"/>
          <w:bottom w:val="none"/>
          <w:right w:val="none"/>
          <w:insideH w:val="none"/>
          <w:insideV w:val="none"/>
        </w:tblBorders>
      </w:tblPr>
      <w:tblGrid>
        <w:gridCol w:w="4675"/>
        <w:gridCol w:w="4675"/>
      </w:tblGrid>
      <w:tr>
        <w:tc>
          <w:tcPr>
            <w:tcW w:type="dxa" w:w="4675"/>
            <w:tcBorders>
              <w:top w:val="none"/>
              <w:left w:val="none"/>
              <w:bottom w:val="none"/>
              <w:right w:val="none"/>
            </w:tcBorders>
            <w:tcMar>
              <w:top w:type="dxa" w:w="200"/>
              <w:left w:type="dxa" w:w="200"/>
              <w:bottom w:type="dxa" w:w="200"/>
              <w:right w:type="dxa" w:w="100"/>
            </w:tcMar>
          </w:tcPr>
          <w:p>
            <w:pPr>
              <w:spacing w:after="700" w:before="0"/>
              <w:jc w:val="left"/>
            </w:pPr>
            <w:r>
              <w:rPr>
                <w:b w:val="false"/>
                <w:bCs w:val="false"/>
                <w:i w:val="false"/>
                <w:iCs w:val="false"/>
                <w:color w:val="666666"/>
                <w:sz w:val="15"/>
                <w:szCs w:val="15"/>
              </w:rPr>
              <w:t xml:space="preserve">Tasikmalaya, 20 Juli 2026</w:t>
            </w:r>
          </w:p>
          <w:p>
            <w:pPr>
              <w:pBdr>
                <w:top w:val="single" w:color="000000" w:sz="4" w:space="4"/>
              </w:pBdr>
              <w:spacing w:before="40"/>
            </w:pPr>
            <w:r>
              <w:rPr>
                <w:b w:val="false"/>
                <w:bCs w:val="false"/>
                <w:i w:val="false"/>
                <w:iCs w:val="false"/>
                <w:color w:val="000000"/>
                <w:sz w:val="16"/>
                <w:szCs w:val="16"/>
              </w:rPr>
              <w:t xml:space="preserve">(  Siti Rahmawati  )</w:t>
            </w:r>
          </w:p>
          <w:p>
            <w:pPr>
              <w:spacing w:after="40" w:before="0"/>
              <w:jc w:val="left"/>
            </w:pPr>
            <w:r>
              <w:rPr>
                <w:b/>
                <w:bCs/>
                <w:i w:val="false"/>
                <w:iCs w:val="false"/>
                <w:color w:val="000000"/>
                <w:sz w:val="15"/>
                <w:szCs w:val="15"/>
              </w:rPr>
              <w:t xml:space="preserve">Pelapor / Pemegang Polis
(Tanda Tangan)</w:t>
            </w:r>
          </w:p>
        </w:tc>
        <w:tc>
          <w:tcPr>
            <w:tcW w:type="dxa" w:w="4675"/>
            <w:tcBorders>
              <w:top w:val="none"/>
              <w:left w:val="none"/>
              <w:bottom w:val="none"/>
              <w:right w:val="none"/>
            </w:tcBorders>
            <w:tcMar>
              <w:top w:type="dxa" w:w="200"/>
              <w:left w:type="dxa" w:w="200"/>
              <w:bottom w:type="dxa" w:w="200"/>
              <w:right w:type="dxa" w:w="100"/>
            </w:tcMar>
          </w:tcPr>
          <w:p>
            <w:pPr>
              <w:spacing w:after="700" w:before="0"/>
              <w:jc w:val="left"/>
            </w:pPr>
            <w:r>
              <w:rPr>
                <w:b w:val="false"/>
                <w:bCs w:val="false"/>
                <w:i w:val="false"/>
                <w:iCs w:val="false"/>
                <w:color w:val="666666"/>
                <w:sz w:val="15"/>
                <w:szCs w:val="15"/>
              </w:rPr>
              <w:t xml:space="preserve">Tasikmalaya, 20 Juli 2026</w:t>
            </w:r>
          </w:p>
          <w:p>
            <w:pPr>
              <w:pBdr>
                <w:top w:val="single" w:color="000000" w:sz="4" w:space="4"/>
              </w:pBdr>
              <w:spacing w:before="40"/>
            </w:pPr>
            <w:r>
              <w:rPr>
                <w:b w:val="false"/>
                <w:bCs w:val="false"/>
                <w:i w:val="false"/>
                <w:iCs w:val="false"/>
                <w:color w:val="000000"/>
                <w:sz w:val="16"/>
                <w:szCs w:val="16"/>
              </w:rPr>
              <w:t xml:space="preserve">(  Warga Sekitar Lokasi Kejadian  )</w:t>
            </w:r>
          </w:p>
          <w:p>
            <w:pPr>
              <w:spacing w:after="40" w:before="0"/>
              <w:jc w:val="left"/>
            </w:pPr>
            <w:r>
              <w:rPr>
                <w:b/>
                <w:bCs/>
                <w:i w:val="false"/>
                <w:iCs w:val="false"/>
                <w:color w:val="000000"/>
                <w:sz w:val="15"/>
                <w:szCs w:val="15"/>
              </w:rPr>
              <w:t xml:space="preserve">Saksi (opsional)
(Tanda Tangan)</w:t>
            </w:r>
          </w:p>
        </w:tc>
      </w:tr>
    </w:tbl>
    <w:p>
      <w:pPr>
        <w:pBdr>
          <w:top w:val="single" w:color="CCCCCC" w:sz="4" w:space="8"/>
        </w:pBdr>
        <w:spacing w:after="40" w:before="400"/>
        <w:jc w:val="left"/>
      </w:pPr>
      <w:r>
        <w:rPr>
          <w:b w:val="false"/>
          <w:bCs w:val="false"/>
          <w:i/>
          <w:iCs/>
          <w:color w:val="666666"/>
          <w:sz w:val="13"/>
          <w:szCs w:val="13"/>
        </w:rPr>
        <w:t xml:space="preserve">Dokumen ini adalah data DUMMY untuk keperluan pengujian sistem (MVP hackathon) — bukan laporan kecelakaan/kepolisian asli, bukan data nasabah nyata. Skenario dirancang sebagai test case 'clean/approved': mekanisme cedera, diagnosis, dan tindakan medis saling berkorelasi jelas, polis sudah berjalan &gt;2 tahun (bukan kasus pre-existing condition), dan kelengkapan dokumen (kronologi + no. laporan polisi) sesuai dengan yang dipersyaratkan untuk klaim kecelakaan lalu lintas.</w:t>
      </w:r>
    </w:p>
    <w:sectPr>
      <w:pgSz w:w="11906" w:h="16838" w:orient="portrait"/>
      <w:pgMar w:top="700" w:right="850" w:bottom="7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2026-07-23T11:42:36.307Z</dcterms:created>
  <dcterms:modified xsi:type="dcterms:W3CDTF">2026-07-23T11:42:36.307Z</dcterms:modified>
</cp:coreProperties>
</file>

<file path=docProps/custom.xml><?xml version="1.0" encoding="utf-8"?>
<Properties xmlns="http://schemas.openxmlformats.org/officeDocument/2006/custom-properties" xmlns:vt="http://schemas.openxmlformats.org/officeDocument/2006/docPropsVTypes"/>
</file>