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0"/>
        <w:gridCol w:w="5450"/>
        <w:gridCol w:w="2500"/>
      </w:tblGrid>
      <w:tr>
        <w:tc>
          <w:tcPr>
            <w:tcW w:type="dxa" w:w="1400"/>
            <w:shd w:fill="0E5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RSH</w:t>
            </w:r>
          </w:p>
        </w:tc>
        <w:tc>
          <w:tcPr>
            <w:tcW w:type="dxa" w:w="5450"/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E5A52"/>
                <w:sz w:val="28"/>
                <w:szCs w:val="28"/>
              </w:rPr>
              <w:t xml:space="preserve">RS SEJAHTERA HUSADA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Jl. Ahmad Yani No. 12, Tasikmalaya, Jawa Barat</w:t>
            </w:r>
          </w:p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Telp: (0265) xxx-xxxx  |  IGD 24 Jam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No. Kuitansi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INV/2026/07/1024</w:t>
            </w:r>
          </w:p>
        </w:tc>
      </w:tr>
    </w:tbl>
    <w:p>
      <w:pPr>
        <w:pBdr>
          <w:bottom w:val="single" w:color="0E5A52" w:sz="12" w:space="6"/>
        </w:pBdr>
        <w:spacing w:after="40" w:before="200"/>
        <w:jc w:val="left"/>
      </w:pPr>
    </w:p>
    <w:p>
      <w:pPr>
        <w:spacing w:after="260" w:before="260"/>
        <w:jc w:val="center"/>
      </w:pPr>
      <w:r>
        <w:rPr>
          <w:b/>
          <w:bCs/>
          <w:i w:val="false"/>
          <w:iCs w:val="false"/>
          <w:color w:val="0E5A52"/>
          <w:sz w:val="24"/>
          <w:szCs w:val="24"/>
        </w:rPr>
        <w:t xml:space="preserve">KUITANSI / RINCIAN BIAYA RAWAT INAP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755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Nama Pasien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Siti Rahmawati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No. Rekam Medis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RM-00227761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No. Polis Asuransi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POL-77104-ID  (PT Asuransi Sejahtera Medika)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Ruang Rawat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Kelas I — Kamar 118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Dokter Penanggung Jawab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dr. Reza Kurniawan, Sp.OT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Diagnosis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Fraktur Tertutup Radius Distal Sinistra (ICD-10: S52.5)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Tanggal Masuk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16 Juli 2026, 08:10 WIB (via IGD)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Tanggal Keluar</w:t>
            </w:r>
          </w:p>
        </w:tc>
        <w:tc>
          <w:tcPr>
            <w:tcW w:type="dxa" w:w="755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18 Juli 2026, 10:30 WIB</w:t>
            </w:r>
          </w:p>
        </w:tc>
      </w:tr>
    </w:tbl>
    <w:p>
      <w:pPr>
        <w:spacing w:after="40" w:before="220"/>
        <w:jc w:val="left"/>
      </w:pP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4000"/>
        <w:gridCol w:w="900"/>
        <w:gridCol w:w="1400"/>
        <w:gridCol w:w="1550"/>
      </w:tblGrid>
      <w:tr>
        <w:trPr>
          <w:tblHeader/>
        </w:trPr>
        <w:tc>
          <w:tcPr>
            <w:tcW w:type="dxa" w:w="15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40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Uraian</w:t>
            </w:r>
          </w:p>
        </w:tc>
        <w:tc>
          <w:tcPr>
            <w:tcW w:type="dxa" w:w="9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40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Harga Satuan</w:t>
            </w:r>
          </w:p>
        </w:tc>
        <w:tc>
          <w:tcPr>
            <w:tcW w:type="dxa" w:w="1550"/>
            <w:shd w:fill="0E5A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Jumlah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Gawat Darurat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Konsultasi &amp; Tindakan Awal IGD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350.000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Kamar &amp; Akomodasi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Kamar Kelas I — 2 hari x Rp 850.000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 hari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850.000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1.700.000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Jasa Medis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Tindakan Dokter Spesialis Ortopedi (Reduksi + Pemasangan Gips)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2.800.000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2.800.000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Jasa Medis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Visite Dokter Spesialis Ortopedi (2x)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2x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350.000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700.000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Penunjang Medis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Rontgen Lengan Kiri (AP/Lateral)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425.000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425.000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Penunjang Medis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Pemeriksaan Laboratorium Pra-Tindakan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320.000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320.000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Obat &amp; BHP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Bahan Gips (Cast) &amp; Bahan Habis Pakai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 paket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650.000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650.000</w:t>
            </w:r>
          </w:p>
        </w:tc>
      </w:tr>
      <w:tr>
        <w:tc>
          <w:tcPr>
            <w:tcW w:type="dxa" w:w="15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Obat &amp; BHP</w:t>
            </w:r>
          </w:p>
        </w:tc>
        <w:tc>
          <w:tcPr>
            <w:tcW w:type="dxa" w:w="40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Obat Analgesik &amp; Perawatan Luka</w:t>
            </w:r>
          </w:p>
        </w:tc>
        <w:tc>
          <w:tcPr>
            <w:tcW w:type="dxa" w:w="9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 hari</w:t>
            </w:r>
          </w:p>
        </w:tc>
        <w:tc>
          <w:tcPr>
            <w:tcW w:type="dxa" w:w="140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165.000</w:t>
            </w:r>
          </w:p>
        </w:tc>
        <w:tc>
          <w:tcPr>
            <w:tcW w:type="dxa" w:w="1550"/>
            <w:shd w:fill="E8F2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330.000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Administrasi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Biaya Administrasi Rawat Inap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150.000</w:t>
            </w:r>
          </w:p>
        </w:tc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Rp 150.000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Rp 7.425.000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Potongan / Diskon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Rp 0</w:t>
            </w:r>
          </w:p>
        </w:tc>
      </w:tr>
      <w:tr>
        <w:tc>
          <w:tcPr>
            <w:tcW w:type="dxa" w:w="780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none"/>
              <w:bottom w:val="none"/>
              <w:right w:val="none"/>
            </w:tcBorders>
            <w:shd w:fill="E8F2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TOTAL TAGIHAN</w:t>
            </w:r>
          </w:p>
        </w:tc>
        <w:tc>
          <w:tcPr>
            <w:tcW w:type="dxa" w:w="1550"/>
            <w:tcBorders>
              <w:top w:val="single" w:color="CCCCCC" w:sz="4"/>
              <w:left w:val="none"/>
              <w:bottom w:val="none"/>
              <w:right w:val="none"/>
            </w:tcBorders>
            <w:shd w:fill="E8F2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Rp 7.425.000</w:t>
            </w:r>
          </w:p>
        </w:tc>
      </w:tr>
    </w:tbl>
    <w:p>
      <w:pPr>
        <w:spacing w:after="40" w:before="220"/>
        <w:jc w:val="left"/>
      </w:pPr>
      <w:r>
        <w:rPr>
          <w:b/>
          <w:bCs/>
          <w:i w:val="false"/>
          <w:iCs w:val="false"/>
          <w:color w:val="000000"/>
          <w:sz w:val="16"/>
          <w:szCs w:val="16"/>
        </w:rPr>
        <w:t xml:space="preserve">Terbilang: </w:t>
      </w:r>
      <w:r>
        <w:rPr>
          <w:b w:val="false"/>
          <w:bCs w:val="false"/>
          <w:i/>
          <w:iCs/>
          <w:color w:val="000000"/>
          <w:sz w:val="16"/>
          <w:szCs w:val="16"/>
        </w:rPr>
        <w:t xml:space="preserve">Tujuh Juta Empat Ratus Dua Puluh Lima Ribu Rupiah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Status Pembayaran</w:t>
            </w:r>
          </w:p>
          <w:p>
            <w:pPr>
              <w:spacing w:after="40" w:before="60"/>
              <w:jc w:val="left"/>
            </w:pPr>
            <w:r>
              <w:rPr>
                <w:b/>
                <w:bCs/>
                <w:i w:val="false"/>
                <w:iCs w:val="false"/>
                <w:color w:val="0E5A52"/>
                <w:sz w:val="20"/>
                <w:szCs w:val="20"/>
              </w:rPr>
              <w:t xml:space="preserve">LUNAS</w:t>
            </w:r>
          </w:p>
          <w:p>
            <w:pPr>
              <w:spacing w:after="4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Dibayar oleh: Siti Rahmawati (Umum, menunggu reimbursement asuransi)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5"/>
                <w:szCs w:val="15"/>
              </w:rPr>
              <w:t xml:space="preserve">Tasikmalaya, 18 Juli 2026</w:t>
            </w:r>
          </w:p>
          <w:p>
            <w:pPr>
              <w:spacing w:after="40" w:before="5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40" w:before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</w:t>
            </w:r>
          </w:p>
          <w:p>
            <w:pPr>
              <w:spacing w:after="4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 Kasir / Bagian Keuangan RS )</w:t>
            </w:r>
          </w:p>
        </w:tc>
      </w:tr>
    </w:tbl>
    <w:p>
      <w:pPr>
        <w:pBdr>
          <w:top w:val="single" w:color="CCCCCC" w:sz="4" w:space="8"/>
        </w:pBdr>
        <w:spacing w:after="40" w:before="500"/>
        <w:jc w:val="left"/>
      </w:pPr>
      <w:r>
        <w:rPr>
          <w:b w:val="false"/>
          <w:bCs w:val="false"/>
          <w:i/>
          <w:iCs/>
          <w:color w:val="666666"/>
          <w:sz w:val="13"/>
          <w:szCs w:val="13"/>
        </w:rPr>
        <w:t xml:space="preserve">Dokumen ini adalah data DUMMY untuk keperluan pengujian sistem (MVP hackathon) — bukan kuitansi asli, bukan data pasien/rumah sakit nyata. Seluruh item tagihan berkorelasi langsung dengan tindakan penanganan fraktur akibat kecelakaan, konsisten dengan dokumen Kronologi Kecelakaan dan Formulir Klaim Siti Rahmawati.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2026-07-23T11:48:12.419Z</dcterms:created>
  <dcterms:modified xsi:type="dcterms:W3CDTF">2026-07-23T11:48:12.420Z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