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5450"/>
        <w:gridCol w:w="2500"/>
      </w:tblGrid>
      <w:tr>
        <w:tc>
          <w:tcPr>
            <w:tcW w:type="dxa" w:w="1400"/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SM</w:t>
            </w:r>
          </w:p>
        </w:tc>
        <w:tc>
          <w:tcPr>
            <w:tcW w:type="dxa" w:w="5450"/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6"/>
                <w:szCs w:val="26"/>
              </w:rPr>
              <w:t xml:space="preserve">PT ASURANSI SEJAHTERA MEDIKA</w:t>
            </w:r>
          </w:p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14"/>
                <w:szCs w:val="14"/>
              </w:rPr>
              <w:t xml:space="preserve">Divisi Klaim &amp; Underwriting — Dokumen Internal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Ref. Internal</w:t>
            </w:r>
          </w:p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UW-HIST/2026/0913</w:t>
            </w:r>
          </w:p>
        </w:tc>
      </w:tr>
    </w:tbl>
    <w:p>
      <w:pPr>
        <w:pBdr>
          <w:bottom w:val="single" w:color="1B3A5C" w:sz="12" w:space="6"/>
        </w:pBdr>
        <w:spacing w:after="40" w:before="200"/>
        <w:jc w:val="left"/>
      </w:pPr>
    </w:p>
    <w:p>
      <w:pPr>
        <w:spacing w:after="40" w:before="260"/>
        <w:jc w:val="center"/>
      </w:pPr>
      <w:r>
        <w:rPr>
          <w:b/>
          <w:bCs/>
          <w:i w:val="false"/>
          <w:iCs w:val="false"/>
          <w:color w:val="1B3A5C"/>
          <w:sz w:val="23"/>
          <w:szCs w:val="23"/>
        </w:rPr>
        <w:t xml:space="preserve">RIWAYAT KLAIM &amp; DEKLARASI KESEHATAN NASABAH</w:t>
      </w:r>
    </w:p>
    <w:p>
      <w:pPr>
        <w:spacing w:after="200" w:before="0"/>
        <w:jc w:val="center"/>
      </w:pPr>
      <w:r>
        <w:rPr>
          <w:b w:val="false"/>
          <w:bCs w:val="false"/>
          <w:i/>
          <w:iCs/>
          <w:color w:val="666666"/>
          <w:sz w:val="15"/>
          <w:szCs w:val="15"/>
        </w:rPr>
        <w:t xml:space="preserve">Dokumen Pendukung Underwriting — Pemeriksaan Pre-Existing Condition</w:t>
      </w:r>
    </w:p>
    <w:p>
      <w:pPr>
        <w:shd w:fill="1B3A5C" w:val="clear"/>
        <w:spacing w:after="120" w:before="260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  A. DATA POLIS &amp; NASABAH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Nama Pemegang Polis</w:t>
            </w:r>
          </w:p>
        </w:tc>
        <w:tc>
          <w:tcPr>
            <w:tcW w:type="dxa" w:w="69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Budi Santoso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Nomor Polis</w:t>
            </w:r>
          </w:p>
        </w:tc>
        <w:tc>
          <w:tcPr>
            <w:tcW w:type="dxa" w:w="69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POL-88213-ID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Produk</w:t>
            </w:r>
          </w:p>
        </w:tc>
        <w:tc>
          <w:tcPr>
            <w:tcW w:type="dxa" w:w="69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Sejahtera Health Protection — Plan Kelas I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Tanggal Efektif Polis</w:t>
            </w:r>
          </w:p>
        </w:tc>
        <w:tc>
          <w:tcPr>
            <w:tcW w:type="dxa" w:w="69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 Januari 2025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Masa Polis Berjalan (per tgl. klaim)</w:t>
            </w:r>
          </w:p>
        </w:tc>
        <w:tc>
          <w:tcPr>
            <w:tcW w:type="dxa" w:w="69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 tahun 6 bulan (&lt; 2 tahun)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Klaim yang Sedang Diproses</w:t>
            </w:r>
          </w:p>
        </w:tc>
        <w:tc>
          <w:tcPr>
            <w:tcW w:type="dxa" w:w="6950"/>
            <w:tcBorders>
              <w:top w:val="none"/>
              <w:left w:val="none"/>
              <w:bottom w:val="none"/>
              <w:right w:val="none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CLM-2026-0417 (diajukan 20 Juli 2026)</w:t>
            </w:r>
          </w:p>
        </w:tc>
      </w:tr>
    </w:tbl>
    <w:tbl>
      <w:tblPr>
        <w:tblW w:type="dxa" w:w="9350"/>
        <w:tblBorders>
          <w:top w:val="single" w:color="8A5A00" w:sz="4"/>
          <w:left w:val="single" w:color="8A5A00" w:sz="4"/>
          <w:bottom w:val="single" w:color="8A5A00" w:sz="4"/>
          <w:right w:val="single" w:color="8A5A00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3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8A5A00"/>
                <w:sz w:val="16"/>
                <w:szCs w:val="16"/>
              </w:rPr>
              <w:t xml:space="preserve">⚠ FLAG SISTEM: </w:t>
            </w:r>
            <w:r>
              <w:rPr>
                <w:b w:val="false"/>
                <w:bCs w:val="false"/>
                <w:i w:val="false"/>
                <w:iCs w:val="false"/>
                <w:color w:val="8A5A00"/>
                <w:sz w:val="16"/>
                <w:szCs w:val="16"/>
              </w:rPr>
              <w:t xml:space="preserve">Klaim diajukan 18 bulan sejak polis efektif (&lt; 2 tahun). Berdasarkan ketentuan pre-existing condition, klaim pada periode ini wajib ditelusuri terhadap riwayat kesehatan sebelum tanggal efektif polis.</w:t>
            </w:r>
          </w:p>
        </w:tc>
      </w:tr>
    </w:tbl>
    <w:p>
      <w:pPr>
        <w:shd w:fill="1B3A5C" w:val="clear"/>
        <w:spacing w:after="120" w:before="260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  B. DEKLARASI KESEHATAN SAAT PENGAJUAN POLIS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Tanggal Deklarasi: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 Januari 2025 (saat pengajuan polis)</w:t>
            </w:r>
          </w:p>
          <w:p>
            <w:pPr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Riwayat Penyakit Pencernaan/Lambung yang Dideklarasikan: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Tidak Ada — nasabah menyatakan tidak memiliki riwayat gangguan lambung, maag, atau gastritis dalam 12 bulan terakhir sebelum polis diterbitkan.</w:t>
            </w:r>
          </w:p>
          <w:p>
            <w:pPr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Riwayat Rawat Inap 5 Tahun Terakhir: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Tidak Ada</w:t>
            </w:r>
          </w:p>
        </w:tc>
      </w:tr>
    </w:tbl>
    <w:p>
      <w:pPr>
        <w:shd w:fill="1B3A5C" w:val="clear"/>
        <w:spacing w:after="120" w:before="260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  C. RIWAYAT KLAIM SEBELUMNYA (SEJAK POLIS EFEKTIF)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1150"/>
        <w:gridCol w:w="2400"/>
        <w:gridCol w:w="800"/>
        <w:gridCol w:w="1900"/>
        <w:gridCol w:w="1000"/>
        <w:gridCol w:w="1100"/>
        <w:gridCol w:w="1500"/>
      </w:tblGrid>
      <w:tr>
        <w:trPr>
          <w:tblHeader/>
        </w:trPr>
        <w:tc>
          <w:tcPr>
            <w:tcW w:type="dxa" w:w="500"/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</w:t>
            </w:r>
          </w:p>
        </w:tc>
        <w:tc>
          <w:tcPr>
            <w:tcW w:type="dxa" w:w="1150"/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Tanggal</w:t>
            </w:r>
          </w:p>
        </w:tc>
        <w:tc>
          <w:tcPr>
            <w:tcW w:type="dxa" w:w="2400"/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Diagnosis</w:t>
            </w:r>
          </w:p>
        </w:tc>
        <w:tc>
          <w:tcPr>
            <w:tcW w:type="dxa" w:w="800"/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ICD-10</w:t>
            </w:r>
          </w:p>
        </w:tc>
        <w:tc>
          <w:tcPr>
            <w:tcW w:type="dxa" w:w="1900"/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Fasilitas Kesehatan</w:t>
            </w:r>
          </w:p>
        </w:tc>
        <w:tc>
          <w:tcPr>
            <w:tcW w:type="dxa" w:w="1000"/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Jenis</w:t>
            </w:r>
          </w:p>
        </w:tc>
        <w:tc>
          <w:tcPr>
            <w:tcW w:type="dxa" w:w="1100"/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1500"/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Nominal</w:t>
            </w:r>
          </w:p>
        </w:tc>
      </w:tr>
      <w:tr>
        <w:tc>
          <w:tcPr>
            <w:tcW w:type="dxa" w:w="5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15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22 Sep 2025</w:t>
            </w:r>
          </w:p>
        </w:tc>
        <w:tc>
          <w:tcPr>
            <w:tcW w:type="dxa" w:w="24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Dispepsia / Nyeri Ulu Hati Berulang</w:t>
            </w:r>
          </w:p>
        </w:tc>
        <w:tc>
          <w:tcPr>
            <w:tcW w:type="dxa" w:w="8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K30</w:t>
            </w:r>
          </w:p>
        </w:tc>
        <w:tc>
          <w:tcPr>
            <w:tcW w:type="dxa" w:w="19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Klinik Sehat Bersama</w:t>
            </w:r>
          </w:p>
        </w:tc>
        <w:tc>
          <w:tcPr>
            <w:tcW w:type="dxa" w:w="10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Rawat Jalan</w:t>
            </w:r>
          </w:p>
        </w:tc>
        <w:tc>
          <w:tcPr>
            <w:tcW w:type="dxa" w:w="11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Disetujui</w:t>
            </w:r>
          </w:p>
        </w:tc>
        <w:tc>
          <w:tcPr>
            <w:tcW w:type="dxa" w:w="15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Rp 420.000</w:t>
            </w:r>
          </w:p>
        </w:tc>
      </w:tr>
      <w:tr>
        <w:tc>
          <w:tcPr>
            <w:tcW w:type="dxa" w:w="5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15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05 Feb 2026</w:t>
            </w:r>
          </w:p>
        </w:tc>
        <w:tc>
          <w:tcPr>
            <w:tcW w:type="dxa" w:w="24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Gastritis Kronis eksaserbasi akut</w:t>
            </w:r>
          </w:p>
        </w:tc>
        <w:tc>
          <w:tcPr>
            <w:tcW w:type="dxa" w:w="8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K29.7</w:t>
            </w:r>
          </w:p>
        </w:tc>
        <w:tc>
          <w:tcPr>
            <w:tcW w:type="dxa" w:w="19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RS Sejahtera Husada</w:t>
            </w:r>
          </w:p>
        </w:tc>
        <w:tc>
          <w:tcPr>
            <w:tcW w:type="dxa" w:w="10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Rawat Jalan</w:t>
            </w:r>
          </w:p>
        </w:tc>
        <w:tc>
          <w:tcPr>
            <w:tcW w:type="dxa" w:w="11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Disetujui</w:t>
            </w:r>
          </w:p>
        </w:tc>
        <w:tc>
          <w:tcPr>
            <w:tcW w:type="dxa" w:w="1500"/>
            <w:shd w:fill="FFF3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Rp 610.000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 Jul 2026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Gastritis Akut (klaim saat ini)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K29.0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RS Sejahtera Husada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Rawat Inap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Dalam Proses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Rp 10.280.000</w:t>
            </w:r>
          </w:p>
        </w:tc>
      </w:tr>
    </w:tbl>
    <w:p>
      <w:pPr>
        <w:spacing w:after="40" w:before="100"/>
        <w:jc w:val="left"/>
      </w:pPr>
      <w:r>
        <w:rPr>
          <w:b w:val="false"/>
          <w:bCs w:val="false"/>
          <w:i/>
          <w:iCs/>
          <w:color w:val="666666"/>
          <w:sz w:val="13"/>
          <w:szCs w:val="13"/>
        </w:rPr>
        <w:t xml:space="preserve">Baris berwarna kuning menandakan klaim dengan kode ICD-10 pada kategori gangguan lambung/pencernaan (K2x), termasuk klaim yang sedang diproses saat ini.</w:t>
      </w:r>
    </w:p>
    <w:p>
      <w:pPr>
        <w:shd w:fill="8A5A00" w:val="clear"/>
        <w:spacing w:after="120" w:before="260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  D. CATATAN ANALISIS SISTEM (UNTUK REVIEW ADJUSTER)</w:t>
      </w:r>
    </w:p>
    <w:tbl>
      <w:tblPr>
        <w:tblW w:type="dxa" w:w="9350"/>
        <w:tblBorders>
          <w:top w:val="single" w:color="8A5A00" w:sz="4"/>
          <w:left w:val="single" w:color="8A5A00" w:sz="4"/>
          <w:bottom w:val="single" w:color="8A5A00" w:sz="4"/>
          <w:right w:val="single" w:color="8A5A00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8A5A00"/>
                <w:sz w:val="16"/>
                <w:szCs w:val="16"/>
              </w:rPr>
              <w:t xml:space="preserve">Pola Terdeteksi: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Tiga klaim dengan keluhan gangguan lambung/pencernaan dalam rentang 10 bulan (Sep 2025 – Jul 2026), seluruhnya dalam periode &lt; 2 tahun sejak polis efektif.</w:t>
            </w:r>
          </w:p>
          <w:p>
            <w:pPr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8A5A00"/>
                <w:sz w:val="16"/>
                <w:szCs w:val="16"/>
              </w:rPr>
              <w:t xml:space="preserve">Poin Perhatian: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Deklarasi kesehatan awal (10 Jan 2025) menyatakan tidak ada riwayat gangguan lambung. Klaim pertama terkait gejala serupa muncul 8 bulan setelah polis efektif — perlu ditelusuri apakah merupakan kondisi baru atau kelanjutan kondisi yang sudah ada namun tidak dideklarasikan.</w:t>
            </w:r>
          </w:p>
          <w:p>
            <w:pPr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Catatan: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Klaim rawat inap saat ini (CLM-2026-0417) juga mencakup pemeriksaan MRI Kepala yang menurut hasil radiologi tidak berkorelasi dengan diagnosis Gastritis — lihat dokumen Hasil Pemeriksaan Penunjang terpisah.</w:t>
            </w:r>
          </w:p>
        </w:tc>
      </w:tr>
    </w:tbl>
    <w:p>
      <w:pPr>
        <w:pBdr>
          <w:top w:val="single" w:color="CCCCCC" w:sz="4" w:space="8"/>
        </w:pBdr>
        <w:spacing w:after="40" w:before="400"/>
        <w:jc w:val="left"/>
      </w:pPr>
      <w:r>
        <w:rPr>
          <w:b w:val="false"/>
          <w:bCs w:val="false"/>
          <w:i/>
          <w:iCs/>
          <w:color w:val="666666"/>
          <w:sz w:val="13"/>
          <w:szCs w:val="13"/>
        </w:rPr>
        <w:t xml:space="preserve">Dokumen ini adalah data DUMMY untuk keperluan pengujian sistem (MVP hackathon) — bukan data underwriting/nasabah nyata. Dirancang sebagai test case untuk kapabilitas 'Continuous Guideline &amp; History Evolution': ClariFi diharapkan mendeteksi pola klaim berulang dan mem-flag potensi pre-existing condition untuk manual review, bukan auto-approve maupun auto-reject langsung.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2026-07-23T11:39:28.807Z</dcterms:created>
  <dcterms:modified xsi:type="dcterms:W3CDTF">2026-07-23T11:39:28.816Z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