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Markdown_Stress_Test_Document"/>
      <w:pPr>
        <w:pStyle w:val="MDHeading1"/>
      </w:pPr>
      <w:r>
        <w:rPr>
          <w:rFonts w:ascii="Aptos" w:hAnsi="Aptos"/>
          <w:b w:val="0"/>
          <w:i w:val="0"/>
          <w:strike w:val="0"/>
        </w:rPr>
        <w:t>Markdown Stress-Test Document</w:t>
      </w:r>
      <w:bookmarkEnd w:id="1"/>
    </w:p>
    <w:p>
      <w:pPr>
        <w:pStyle w:val="MDQuote"/>
      </w:pPr>
      <w:r>
        <w:rPr>
          <w:rFonts w:ascii="Aptos" w:hAnsi="Aptos"/>
          <w:b w:val="0"/>
          <w:i w:val="0"/>
          <w:strike w:val="0"/>
        </w:rPr>
        <w:t>A comprehensive Markdown test file containing typography, nested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lists, tables, code, mathematical notation, calculus, complex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analysis, derivations, diagrams, and graph definitions.</w:t>
      </w:r>
    </w:p>
    <w:p>
      <w:pPr>
        <w:pStyle w:val="MDNormal"/>
        <w:pBdr>
          <w:bottom w:val="single" w:sz="6" w:space="1" w:color="B7B7B7"/>
        </w:pBdr>
      </w:pPr>
    </w:p>
    <w:p>
      <w:bookmarkStart w:id="2" w:name="Heading_2_1__Basic_Markdown"/>
      <w:pPr>
        <w:pStyle w:val="MDHeading2"/>
      </w:pPr>
      <w:r>
        <w:rPr>
          <w:rFonts w:ascii="Aptos" w:hAnsi="Aptos"/>
          <w:b w:val="0"/>
          <w:i w:val="0"/>
          <w:strike w:val="0"/>
        </w:rPr>
        <w:t>1. Basic Markdown</w:t>
      </w:r>
      <w:bookmarkEnd w:id="2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This paragraph tests </w:t>
      </w:r>
      <w:r>
        <w:rPr>
          <w:rFonts w:ascii="Aptos" w:hAnsi="Aptos"/>
          <w:b/>
          <w:i w:val="0"/>
          <w:strike w:val="0"/>
        </w:rPr>
        <w:t>bold</w:t>
      </w:r>
      <w:r>
        <w:rPr>
          <w:rFonts w:ascii="Aptos" w:hAnsi="Aptos"/>
          <w:b w:val="0"/>
          <w:i w:val="0"/>
          <w:strike w:val="0"/>
        </w:rPr>
        <w:t xml:space="preserve">, </w:t>
      </w:r>
      <w:r>
        <w:rPr>
          <w:rFonts w:ascii="Aptos" w:hAnsi="Aptos"/>
          <w:b w:val="0"/>
          <w:i/>
          <w:strike w:val="0"/>
        </w:rPr>
        <w:t>italic</w:t>
      </w:r>
      <w:r>
        <w:rPr>
          <w:rFonts w:ascii="Aptos" w:hAnsi="Aptos"/>
          <w:b w:val="0"/>
          <w:i w:val="0"/>
          <w:strike w:val="0"/>
        </w:rPr>
        <w:t xml:space="preserve">, </w:t>
      </w:r>
      <w:r>
        <w:rPr>
          <w:rFonts w:ascii="Aptos" w:hAnsi="Aptos"/>
          <w:b/>
          <w:i/>
          <w:strike w:val="0"/>
        </w:rPr>
        <w:t>bold italic</w:t>
      </w:r>
      <w:r>
        <w:rPr>
          <w:rFonts w:ascii="Aptos" w:hAnsi="Aptos"/>
          <w:b w:val="0"/>
          <w:i w:val="0"/>
          <w:strike w:val="0"/>
        </w:rPr>
        <w:t>,</w:t>
      </w:r>
      <w:r>
        <w:t xml:space="preserve"> </w:t>
      </w:r>
      <w:r>
        <w:rPr>
          <w:rFonts w:ascii="Aptos" w:hAnsi="Aptos"/>
          <w:b w:val="0"/>
          <w:i w:val="0"/>
          <w:strike/>
        </w:rPr>
        <w:t>strikethrough</w:t>
      </w:r>
      <w:r>
        <w:rPr>
          <w:rFonts w:ascii="Aptos" w:hAnsi="Aptos"/>
          <w:b w:val="0"/>
          <w:i w:val="0"/>
          <w:strike w:val="0"/>
        </w:rPr>
        <w:t xml:space="preserve">, </w:t>
      </w:r>
      <w:r>
        <w:rPr>
          <w:rFonts w:ascii="Consolas" w:hAnsi="Consolas"/>
          <w:b w:val="0"/>
          <w:i w:val="0"/>
          <w:strike w:val="0"/>
        </w:rPr>
        <w:t>inline code</w:t>
      </w:r>
      <w:r>
        <w:rPr>
          <w:rFonts w:ascii="Aptos" w:hAnsi="Aptos"/>
          <w:b w:val="0"/>
          <w:i w:val="0"/>
          <w:strike w:val="0"/>
        </w:rPr>
        <w:t xml:space="preserve">, and a </w:t>
      </w:r>
      <w:hyperlink r:id="rId9">
        <w:r>
          <w:rPr>
            <w:color w:val="0563C1"/>
            <w:u w:val="single"/>
            <w:rFonts w:ascii="Aptos" w:hAnsi="Aptos"/>
          </w:rPr>
          <w:t xml:space="preserve">Markdownlink</w:t>
        </w:r>
      </w:hyperlink>
      <w:r>
        <w:rPr>
          <w:rFonts w:ascii="Aptos" w:hAnsi="Aptos"/>
          <w:b w:val="0"/>
          <w:i w:val="0"/>
          <w:strike w:val="0"/>
        </w:rPr>
        <w:t>.</w:t>
      </w:r>
    </w:p>
    <w:p>
      <w:bookmarkStart w:id="3" w:name="Blockquote"/>
      <w:pPr>
        <w:pStyle w:val="MDHeading3"/>
      </w:pPr>
      <w:r>
        <w:rPr>
          <w:rFonts w:ascii="Aptos" w:hAnsi="Aptos"/>
          <w:b w:val="0"/>
          <w:i w:val="0"/>
          <w:strike w:val="0"/>
        </w:rPr>
        <w:t>Blockquote</w:t>
      </w:r>
      <w:bookmarkEnd w:id="3"/>
    </w:p>
    <w:p>
      <w:pPr>
        <w:pStyle w:val="MDQuote"/>
      </w:pPr>
      <w:r>
        <w:rPr>
          <w:rFonts w:ascii="Aptos" w:hAnsi="Aptos"/>
          <w:b w:val="0"/>
          <w:i w:val="0"/>
          <w:strike w:val="0"/>
        </w:rPr>
        <w:t>Mathematics is the language in which patterns can be expressed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precisely.</w:t>
      </w:r>
    </w:p>
    <w:p>
      <w:pPr>
        <w:pStyle w:val="MDQuote"/>
      </w:pPr>
      <w:r>
        <w:rPr>
          <w:rFonts w:ascii="Aptos" w:hAnsi="Aptos"/>
          <w:b w:val="0"/>
          <w:i w:val="0"/>
          <w:strike w:val="0"/>
        </w:rPr>
        <w:t>Nested quotation: &gt; This is a second-level blockquote.</w:t>
      </w:r>
    </w:p>
    <w:p>
      <w:bookmarkStart w:id="4" w:name="Horizontal_rule"/>
      <w:pPr>
        <w:pStyle w:val="MDHeading3"/>
      </w:pPr>
      <w:r>
        <w:rPr>
          <w:rFonts w:ascii="Aptos" w:hAnsi="Aptos"/>
          <w:b w:val="0"/>
          <w:i w:val="0"/>
          <w:strike w:val="0"/>
        </w:rPr>
        <w:t>Horizontal rule</w:t>
      </w:r>
      <w:bookmarkEnd w:id="4"/>
    </w:p>
    <w:p>
      <w:pPr>
        <w:pStyle w:val="MDNormal"/>
        <w:pBdr>
          <w:bottom w:val="single" w:sz="6" w:space="1" w:color="B7B7B7"/>
        </w:pBdr>
      </w:pPr>
    </w:p>
    <w:p>
      <w:bookmarkStart w:id="5" w:name="Heading_5_2__Lists_and_Pointwise_Content"/>
      <w:pPr>
        <w:pStyle w:val="MDHeading2"/>
      </w:pPr>
      <w:r>
        <w:rPr>
          <w:rFonts w:ascii="Aptos" w:hAnsi="Aptos"/>
          <w:b w:val="0"/>
          <w:i w:val="0"/>
          <w:strike w:val="0"/>
        </w:rPr>
        <w:t>2. Lists and Pointwise Content</w:t>
      </w:r>
      <w:bookmarkEnd w:id="5"/>
    </w:p>
    <w:p>
      <w:bookmarkStart w:id="6" w:name="Unordered_list"/>
      <w:pPr>
        <w:pStyle w:val="MDHeading3"/>
      </w:pPr>
      <w:r>
        <w:rPr>
          <w:rFonts w:ascii="Aptos" w:hAnsi="Aptos"/>
          <w:b w:val="0"/>
          <w:i w:val="0"/>
          <w:strike w:val="0"/>
        </w:rPr>
        <w:t>Unordered list</w:t>
      </w:r>
      <w:bookmarkEnd w:id="6"/>
    </w:p>
    <w:p>
      <w:pPr>
        <w:pStyle w:val="MDNormal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Algebra</w:t>
      </w:r>
    </w:p>
    <w:p>
      <w:pPr>
        <w:pStyle w:val="MDNormal"/>
        <w:numPr>
          <w:ilvl w:val="1"/>
          <w:numId w:val="11"/>
        </w:numPr>
      </w:pPr>
      <w:r>
        <w:rPr>
          <w:rFonts w:ascii="Aptos" w:hAnsi="Aptos"/>
          <w:b w:val="0"/>
          <w:i w:val="0"/>
          <w:strike w:val="0"/>
        </w:rPr>
        <w:t>Linear algebra</w:t>
      </w:r>
    </w:p>
    <w:p>
      <w:pPr>
        <w:pStyle w:val="MDNormal"/>
        <w:numPr>
          <w:ilvl w:val="2"/>
          <w:numId w:val="12"/>
        </w:numPr>
      </w:pPr>
      <w:r>
        <w:rPr>
          <w:rFonts w:ascii="Aptos" w:hAnsi="Aptos"/>
          <w:b w:val="0"/>
          <w:i w:val="0"/>
          <w:strike w:val="0"/>
        </w:rPr>
        <w:t>Vectors</w:t>
      </w:r>
    </w:p>
    <w:p>
      <w:pPr>
        <w:pStyle w:val="MDNormal"/>
        <w:numPr>
          <w:ilvl w:val="2"/>
          <w:numId w:val="12"/>
        </w:numPr>
      </w:pPr>
      <w:r>
        <w:rPr>
          <w:rFonts w:ascii="Aptos" w:hAnsi="Aptos"/>
          <w:b w:val="0"/>
          <w:i w:val="0"/>
          <w:strike w:val="0"/>
        </w:rPr>
        <w:t>Matrices</w:t>
      </w:r>
    </w:p>
    <w:p>
      <w:pPr>
        <w:pStyle w:val="MDNormal"/>
        <w:numPr>
          <w:ilvl w:val="2"/>
          <w:numId w:val="12"/>
        </w:numPr>
      </w:pPr>
      <w:r>
        <w:rPr>
          <w:rFonts w:ascii="Aptos" w:hAnsi="Aptos"/>
          <w:b w:val="0"/>
          <w:i w:val="0"/>
          <w:strike w:val="0"/>
        </w:rPr>
        <w:t>Eigenvalues</w:t>
      </w:r>
    </w:p>
    <w:p>
      <w:pPr>
        <w:pStyle w:val="MDNormal"/>
        <w:numPr>
          <w:ilvl w:val="1"/>
          <w:numId w:val="11"/>
        </w:numPr>
      </w:pPr>
      <w:r>
        <w:rPr>
          <w:rFonts w:ascii="Aptos" w:hAnsi="Aptos"/>
          <w:b w:val="0"/>
          <w:i w:val="0"/>
          <w:strike w:val="0"/>
        </w:rPr>
        <w:t>Abstract algebra</w:t>
      </w:r>
    </w:p>
    <w:p>
      <w:pPr>
        <w:pStyle w:val="MDNormal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Calculus</w:t>
      </w:r>
    </w:p>
    <w:p>
      <w:pPr>
        <w:pStyle w:val="MDNormal"/>
        <w:numPr>
          <w:ilvl w:val="1"/>
          <w:numId w:val="13"/>
        </w:numPr>
      </w:pPr>
      <w:r>
        <w:rPr>
          <w:rFonts w:ascii="Aptos" w:hAnsi="Aptos"/>
          <w:b w:val="0"/>
          <w:i w:val="0"/>
          <w:strike w:val="0"/>
        </w:rPr>
        <w:t>Differentiation</w:t>
      </w:r>
    </w:p>
    <w:p>
      <w:pPr>
        <w:pStyle w:val="MDNormal"/>
        <w:numPr>
          <w:ilvl w:val="1"/>
          <w:numId w:val="13"/>
        </w:numPr>
      </w:pPr>
      <w:r>
        <w:rPr>
          <w:rFonts w:ascii="Aptos" w:hAnsi="Aptos"/>
          <w:b w:val="0"/>
          <w:i w:val="0"/>
          <w:strike w:val="0"/>
        </w:rPr>
        <w:t>Integration</w:t>
      </w:r>
    </w:p>
    <w:p>
      <w:pPr>
        <w:pStyle w:val="MDNormal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Analysis</w:t>
      </w:r>
    </w:p>
    <w:p>
      <w:pPr>
        <w:pStyle w:val="MDNormal"/>
        <w:numPr>
          <w:ilvl w:val="1"/>
          <w:numId w:val="14"/>
        </w:numPr>
      </w:pPr>
      <w:r>
        <w:rPr>
          <w:rFonts w:ascii="Aptos" w:hAnsi="Aptos"/>
          <w:b w:val="0"/>
          <w:i w:val="0"/>
          <w:strike w:val="0"/>
        </w:rPr>
        <w:t>Real analysis</w:t>
      </w:r>
    </w:p>
    <w:p>
      <w:pPr>
        <w:pStyle w:val="MDNormal"/>
        <w:numPr>
          <w:ilvl w:val="1"/>
          <w:numId w:val="14"/>
        </w:numPr>
      </w:pPr>
      <w:r>
        <w:rPr>
          <w:rFonts w:ascii="Aptos" w:hAnsi="Aptos"/>
          <w:b w:val="0"/>
          <w:i w:val="0"/>
          <w:strike w:val="0"/>
        </w:rPr>
        <w:t>Complex analysis</w:t>
      </w:r>
    </w:p>
    <w:p>
      <w:bookmarkStart w:id="7" w:name="Ordered_list"/>
      <w:pPr>
        <w:pStyle w:val="MDHeading3"/>
      </w:pPr>
      <w:r>
        <w:rPr>
          <w:rFonts w:ascii="Aptos" w:hAnsi="Aptos"/>
          <w:b w:val="0"/>
          <w:i w:val="0"/>
          <w:strike w:val="0"/>
        </w:rPr>
        <w:t>Ordered list</w:t>
      </w:r>
      <w:bookmarkEnd w:id="7"/>
    </w:p>
    <w:p>
      <w:pPr>
        <w:pStyle w:val="MDNormal"/>
        <w:numPr>
          <w:ilvl w:val="0"/>
          <w:numId w:val="15"/>
        </w:numPr>
      </w:pPr>
      <w:r>
        <w:rPr>
          <w:rFonts w:ascii="Aptos" w:hAnsi="Aptos"/>
          <w:b w:val="0"/>
          <w:i w:val="0"/>
          <w:strike w:val="0"/>
        </w:rPr>
        <w:t>Define the function.</w:t>
      </w:r>
    </w:p>
    <w:p>
      <w:pPr>
        <w:pStyle w:val="MDNormal"/>
        <w:numPr>
          <w:ilvl w:val="0"/>
          <w:numId w:val="15"/>
        </w:numPr>
      </w:pPr>
      <w:r>
        <w:rPr>
          <w:rFonts w:ascii="Aptos" w:hAnsi="Aptos"/>
          <w:b w:val="0"/>
          <w:i w:val="0"/>
          <w:strike w:val="0"/>
        </w:rPr>
        <w:t>Determine its domain.</w:t>
      </w:r>
    </w:p>
    <w:p>
      <w:pPr>
        <w:pStyle w:val="MDNormal"/>
        <w:numPr>
          <w:ilvl w:val="0"/>
          <w:numId w:val="15"/>
        </w:numPr>
      </w:pPr>
      <w:r>
        <w:rPr>
          <w:rFonts w:ascii="Aptos" w:hAnsi="Aptos"/>
          <w:b w:val="0"/>
          <w:i w:val="0"/>
          <w:strike w:val="0"/>
        </w:rPr>
        <w:t>Compute the derivative.</w:t>
      </w:r>
    </w:p>
    <w:p>
      <w:pPr>
        <w:pStyle w:val="MDNormal"/>
        <w:numPr>
          <w:ilvl w:val="0"/>
          <w:numId w:val="15"/>
        </w:numPr>
      </w:pPr>
      <w:r>
        <w:rPr>
          <w:rFonts w:ascii="Aptos" w:hAnsi="Aptos"/>
          <w:b w:val="0"/>
          <w:i w:val="0"/>
          <w:strike w:val="0"/>
        </w:rPr>
        <w:t>Locate critical points.</w:t>
      </w:r>
    </w:p>
    <w:p>
      <w:pPr>
        <w:pStyle w:val="MDNormal"/>
        <w:numPr>
          <w:ilvl w:val="0"/>
          <w:numId w:val="15"/>
        </w:numPr>
      </w:pPr>
      <w:r>
        <w:rPr>
          <w:rFonts w:ascii="Aptos" w:hAnsi="Aptos"/>
          <w:b w:val="0"/>
          <w:i w:val="0"/>
          <w:strike w:val="0"/>
        </w:rPr>
        <w:t>Analyze the result.</w:t>
      </w:r>
    </w:p>
    <w:p>
      <w:bookmarkStart w:id="8" w:name="Task_list"/>
      <w:pPr>
        <w:pStyle w:val="MDHeading3"/>
      </w:pPr>
      <w:r>
        <w:rPr>
          <w:rFonts w:ascii="Aptos" w:hAnsi="Aptos"/>
          <w:b w:val="0"/>
          <w:i w:val="0"/>
          <w:strike w:val="0"/>
        </w:rPr>
        <w:t>Task list</w:t>
      </w:r>
      <w:bookmarkEnd w:id="8"/>
    </w:p>
    <w:p>
      <w:pPr>
        <w:pStyle w:val="MDNormal"/>
        <w:numPr>
          <w:ilvl w:val="0"/>
          <w:numId w:val="16"/>
        </w:numPr>
      </w:pPr>
      <w:r>
        <w:rPr>
          <w:rFonts w:ascii="Aptos" w:hAnsi="Aptos"/>
          <w:b w:val="0"/>
          <w:i w:val="0"/>
          <w:strike w:val="0"/>
        </w:rPr>
        <w:t>[x] Test headings</w:t>
      </w:r>
    </w:p>
    <w:p>
      <w:pPr>
        <w:pStyle w:val="MDNormal"/>
        <w:numPr>
          <w:ilvl w:val="0"/>
          <w:numId w:val="16"/>
        </w:numPr>
      </w:pPr>
      <w:r>
        <w:rPr>
          <w:rFonts w:ascii="Aptos" w:hAnsi="Aptos"/>
          <w:b w:val="0"/>
          <w:i w:val="0"/>
          <w:strike w:val="0"/>
        </w:rPr>
        <w:t>[x] Test equations</w:t>
      </w:r>
    </w:p>
    <w:p>
      <w:pPr>
        <w:pStyle w:val="MDNormal"/>
        <w:numPr>
          <w:ilvl w:val="0"/>
          <w:numId w:val="16"/>
        </w:numPr>
      </w:pPr>
      <w:r>
        <w:rPr>
          <w:rFonts w:ascii="Aptos" w:hAnsi="Aptos"/>
          <w:b w:val="0"/>
          <w:i w:val="0"/>
          <w:strike w:val="0"/>
        </w:rPr>
        <w:t>[x] Test tables</w:t>
      </w:r>
    </w:p>
    <w:p>
      <w:pPr>
        <w:pStyle w:val="MDNormal"/>
        <w:numPr>
          <w:ilvl w:val="0"/>
          <w:numId w:val="16"/>
        </w:numPr>
      </w:pPr>
      <w:r>
        <w:rPr>
          <w:rFonts w:ascii="Aptos" w:hAnsi="Aptos"/>
          <w:b w:val="0"/>
          <w:i w:val="0"/>
          <w:strike w:val="0"/>
        </w:rPr>
        <w:t>[x] Test code blocks</w:t>
      </w:r>
    </w:p>
    <w:p>
      <w:pPr>
        <w:pStyle w:val="MDNormal"/>
        <w:numPr>
          <w:ilvl w:val="0"/>
          <w:numId w:val="16"/>
        </w:numPr>
      </w:pPr>
      <w:r>
        <w:rPr>
          <w:rFonts w:ascii="Aptos" w:hAnsi="Aptos"/>
          <w:b w:val="0"/>
          <w:i w:val="0"/>
          <w:strike w:val="0"/>
        </w:rPr>
        <w:t>[ ] Test renderer-specific extensions</w:t>
      </w:r>
    </w:p>
    <w:p>
      <w:pPr>
        <w:pStyle w:val="MDNormal"/>
        <w:pBdr>
          <w:bottom w:val="single" w:sz="6" w:space="1" w:color="B7B7B7"/>
        </w:pBdr>
      </w:pPr>
    </w:p>
    <w:p>
      <w:bookmarkStart w:id="9" w:name="Heading_9_3__Mathematical_Foundations"/>
      <w:pPr>
        <w:pStyle w:val="MDHeading1"/>
      </w:pPr>
      <w:r>
        <w:rPr>
          <w:rFonts w:ascii="Aptos" w:hAnsi="Aptos"/>
          <w:b w:val="0"/>
          <w:i w:val="0"/>
          <w:strike w:val="0"/>
        </w:rPr>
        <w:t>3. Mathematical Foundations</w:t>
      </w:r>
      <w:bookmarkEnd w:id="9"/>
    </w:p>
    <w:p>
      <w:bookmarkStart w:id="10" w:name="Heading_10_3_1_Algebraic_identities"/>
      <w:pPr>
        <w:pStyle w:val="MDHeading2"/>
      </w:pPr>
      <w:r>
        <w:rPr>
          <w:rFonts w:ascii="Aptos" w:hAnsi="Aptos"/>
          <w:b w:val="0"/>
          <w:i w:val="0"/>
          <w:strike w:val="0"/>
        </w:rPr>
        <w:t>3.1 Algebraic identities</w:t>
      </w:r>
      <w:bookmarkEnd w:id="10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Inline mathematics: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)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sSup>
            <m:e>
              <m:r>
                <m:t xml:space="preserve">a</m:t>
              </m:r>
            </m:e>
            <m:sup>
              <m:r>
                <m:t xml:space="preserve">2</m:t>
              </m:r>
            </m:sup>
          </m:sSup>
          <m:r>
            <m:t xml:space="preserve">+</m:t>
          </m:r>
          <m:r>
            <m:t xml:space="preserve">2</m:t>
          </m:r>
          <m:r>
            <m:t xml:space="preserve">a</m:t>
          </m:r>
          <m:r>
            <m:t xml:space="preserve">b</m:t>
          </m:r>
          <m:r>
            <m:t xml:space="preserve">+</m:t>
          </m:r>
          <m:sSup>
            <m:e>
              <m:r>
                <m:t xml:space="preserve">b</m:t>
              </m:r>
            </m:e>
            <m:sup>
              <m:r>
                <m:t xml:space="preserve">2</m:t>
              </m:r>
            </m:sup>
          </m:sSup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and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a</m:t>
              </m:r>
            </m:e>
            <m:sup>
              <m:r>
                <m:t xml:space="preserve">n</m:t>
              </m:r>
            </m:sup>
          </m:sSup>
          <m:r>
            <m:t xml:space="preserve">-</m:t>
          </m:r>
          <m:sSup>
            <m:e>
              <m:r>
                <m:t xml:space="preserve">b</m:t>
              </m:r>
            </m:e>
            <m:sup>
              <m:r>
                <m:t xml:space="preserve">n</m:t>
              </m:r>
            </m:sup>
          </m:sSup>
          <m:r>
            <m:t xml:space="preserve">=</m:t>
          </m:r>
          <m:r>
            <m:t xml:space="preserve">(</m:t>
          </m:r>
          <m:r>
            <m:t xml:space="preserve">a</m:t>
          </m:r>
          <m:r>
            <m:t xml:space="preserve">-</m:t>
          </m:r>
          <m:r>
            <m:t xml:space="preserve">b</m:t>
          </m:r>
          <m:r>
            <m:t xml:space="preserve">)</m:t>
          </m:r>
          <m:nary>
            <m:naryPr>
              <m:chr m:val="∑"/>
              <m:limLoc m:val="undOvr"/>
            </m:naryPr>
            <m:sub>
              <m:r>
                <m:t xml:space="preserve">k</m:t>
              </m:r>
              <m:r>
                <m:t xml:space="preserve">=</m:t>
              </m:r>
              <m:r>
                <m:t xml:space="preserve">0</m:t>
              </m:r>
            </m:sub>
            <m:sup>
              <m:r>
                <m:t xml:space="preserve">n</m:t>
              </m:r>
              <m:r>
                <m:t xml:space="preserve">-</m:t>
              </m:r>
              <m:r>
                <m:t xml:space="preserve">1</m:t>
              </m:r>
            </m:sup>
            <m:e>
              <m:sSup>
                <m:e>
                  <m:r>
                    <m:t xml:space="preserve">a</m:t>
                  </m:r>
                </m:e>
                <m:sup>
                  <m:r>
                    <m:t xml:space="preserve">n</m:t>
                  </m:r>
                  <m:r>
                    <m:t xml:space="preserve">-</m:t>
                  </m:r>
                  <m:r>
                    <m:t xml:space="preserve">1</m:t>
                  </m:r>
                  <m:r>
                    <m:t xml:space="preserve">-</m:t>
                  </m:r>
                  <m:r>
                    <m:t xml:space="preserve">k</m:t>
                  </m:r>
                </m:sup>
              </m:sSup>
            </m:e>
          </m:nary>
          <m:sSup>
            <m:e>
              <m:r>
                <m:t xml:space="preserve">b</m:t>
              </m:r>
            </m:e>
            <m:sup>
              <m:r>
                <m:t xml:space="preserve">k</m:t>
              </m:r>
            </m:sup>
          </m:sSup>
          <m:r>
            <m:t xml:space="preserve">.</m:t>
          </m:r>
        </m:oMath>
      </m:oMathPara>
    </w:p>
    <w:p>
      <w:bookmarkStart w:id="11" w:name="Heading_11_3_2_Piecewise___pointwise_fun"/>
      <w:pPr>
        <w:pStyle w:val="MDHeading2"/>
      </w:pPr>
      <w:r>
        <w:rPr>
          <w:rFonts w:ascii="Aptos" w:hAnsi="Aptos"/>
          <w:b w:val="0"/>
          <w:i w:val="0"/>
          <w:strike w:val="0"/>
        </w:rPr>
        <w:t>3.2 Piecewise / pointwise function</w:t>
      </w:r>
      <w:bookmarkEnd w:id="11"/>
    </w:p>
    <w:p>
      <w:pPr>
        <w:pStyle w:val="MDEquation"/>
        <w:keepLines/>
        <w:jc w:val="center"/>
      </w:pPr>
      <m:oMathPara>
        <m:oMath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d>
            <m:dPr>
              <m:begChr m:val="{"/>
              <m:endChr m:val=""/>
            </m:dPr>
            <m:e>
              <m:m>
                <m:mr>
                  <m:e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,</m:t>
                    </m:r>
                  </m:e>
                  <m:e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0</m:t>
                    </m:r>
                    <m:r>
                      <m:t xml:space="preserve"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sin</m:t>
                    </m:r>
                    <m:r>
                      <m:t xml:space="preserve">x</m:t>
                    </m:r>
                    <m:r>
                      <m:t xml:space="preserve">,</m:t>
                    </m:r>
                  </m:e>
                  <m:e>
                    <m:r>
                      <m:t xml:space="preserve">0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π</m:t>
                    </m:r>
                    <m:r>
                      <m:t xml:space="preserve"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ln</m:t>
                    </m:r>
                    <m:r>
                      <m:t xml:space="preserve">x</m:t>
                    </m:r>
                    <m:r>
                      <m:t xml:space="preserve">,</m:t>
                    </m:r>
                  </m:e>
                  <m:e>
                    <m:r>
                      <m:t xml:space="preserve">x</m:t>
                    </m:r>
                    <m:r>
                      <m:t xml:space="preserve">&gt;</m:t>
                    </m:r>
                    <m:r>
                      <m:t xml:space="preserve">π</m:t>
                    </m:r>
                    <m:r>
                      <m:t xml:space="preserve">.</m:t>
                    </m:r>
                  </m:e>
                </m:mr>
              </m:m>
            </m:e>
          </m:d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Pointwise convergence example:</w:t>
      </w:r>
    </w:p>
    <w:p>
      <w:pPr>
        <w:pStyle w:val="MDEquation"/>
        <w:keepLines/>
        <w:jc w:val="center"/>
      </w:pPr>
      <m:oMathPara>
        <m:oMath>
          <m:sSub>
            <m:e>
              <m:r>
                <m:t xml:space="preserve">f</m:t>
              </m:r>
            </m:e>
            <m:sub>
              <m:r>
                <m:t xml:space="preserve">n</m:t>
              </m:r>
            </m:sub>
          </m:sSub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sSup>
            <m:e>
              <m:r>
                <m:t xml:space="preserve">x</m:t>
              </m:r>
            </m:e>
            <m:sup>
              <m:r>
                <m:t xml:space="preserve">n</m:t>
              </m:r>
            </m:sup>
          </m:sSup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x</m:t>
          </m:r>
          <m:r>
            <m:t xml:space="preserve">∈</m:t>
          </m:r>
          <m:r>
            <m:t xml:space="preserve">[</m:t>
          </m:r>
          <m:r>
            <m:t xml:space="preserve">0</m:t>
          </m:r>
          <m:r>
            <m:t xml:space="preserve">,</m:t>
          </m:r>
          <m:r>
            <m:t xml:space="preserve">1</m:t>
          </m:r>
          <m:r>
            <m:t xml:space="preserve">]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Then</w:t>
      </w:r>
    </w:p>
    <w:p>
      <w:pPr>
        <w:pStyle w:val="MDEquation"/>
        <w:keepLines/>
        <w:jc w:val="center"/>
      </w:pPr>
      <m:oMathPara>
        <m:oMath>
          <m:limLow>
            <m:e>
              <m:r>
                <m:rPr>
                  <m:sty m:val="p"/>
                </m:rPr>
                <m:t xml:space="preserve">lim</m:t>
              </m:r>
            </m:e>
            <m:lim>
              <m:r>
                <m:t xml:space="preserve">n</m:t>
              </m:r>
              <m:r>
                <m:t xml:space="preserve">→</m:t>
              </m:r>
              <m:r>
                <m:t xml:space="preserve">∞</m:t>
              </m:r>
            </m:lim>
          </m:limLow>
          <m:sSub>
            <m:e>
              <m:r>
                <m:t xml:space="preserve">f</m:t>
              </m:r>
            </m:e>
            <m:sub>
              <m:r>
                <m:t xml:space="preserve">n</m:t>
              </m:r>
            </m:sub>
          </m:sSub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d>
            <m:dPr>
              <m:begChr m:val="{"/>
              <m:endChr m:val=""/>
            </m:dPr>
            <m:e>
              <m:m>
                <m:mr>
                  <m:e>
                    <m:r>
                      <m:t xml:space="preserve">0</m:t>
                    </m:r>
                    <m:r>
                      <m:t xml:space="preserve">,</m:t>
                    </m:r>
                  </m:e>
                  <m:e>
                    <m:r>
                      <m:t xml:space="preserve">0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1</m:t>
                    </m:r>
                    <m:r>
                      <m:t xml:space="preserve">,</m:t>
                    </m:r>
                  </m:e>
                </m:mr>
                <m:mr>
                  <m:e>
                    <m:r>
                      <m:t xml:space="preserve">1</m:t>
                    </m:r>
                    <m:r>
                      <m:t xml:space="preserve">,</m:t>
                    </m:r>
                  </m:e>
                  <m:e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1</m:t>
                    </m:r>
                    <m:r>
                      <m:t xml:space="preserve">.</m:t>
                    </m:r>
                  </m:e>
                </m:mr>
              </m:m>
            </m:e>
          </m:d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12" w:name="Heading_12_4__Calculus"/>
      <w:pPr>
        <w:pStyle w:val="MDHeading1"/>
      </w:pPr>
      <w:r>
        <w:rPr>
          <w:rFonts w:ascii="Aptos" w:hAnsi="Aptos"/>
          <w:b w:val="0"/>
          <w:i w:val="0"/>
          <w:strike w:val="0"/>
        </w:rPr>
        <w:t>4. Calculus</w:t>
      </w:r>
      <w:bookmarkEnd w:id="12"/>
    </w:p>
    <w:p>
      <w:bookmarkStart w:id="13" w:name="Heading_13_4_1_Derivatives"/>
      <w:pPr>
        <w:pStyle w:val="MDHeading2"/>
      </w:pPr>
      <w:r>
        <w:rPr>
          <w:rFonts w:ascii="Aptos" w:hAnsi="Aptos"/>
          <w:b w:val="0"/>
          <w:i w:val="0"/>
          <w:strike w:val="0"/>
        </w:rPr>
        <w:t>4.1 Derivatives</w:t>
      </w:r>
      <w:bookmarkEnd w:id="13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For</w:t>
      </w:r>
    </w:p>
    <w:p>
      <w:pPr>
        <w:pStyle w:val="MDEquation"/>
        <w:keepLines/>
        <w:jc w:val="center"/>
      </w:pPr>
      <m:oMathPara>
        <m:oMath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sSup>
            <m:e>
              <m:r>
                <m:t xml:space="preserve">x</m:t>
              </m:r>
            </m:e>
            <m:sup>
              <m:r>
                <m:t xml:space="preserve">x</m:t>
              </m:r>
            </m:sup>
          </m:sSup>
          <m:r>
            <m:t xml:space="preserve">,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take logarithms:</w:t>
      </w:r>
    </w:p>
    <w:p>
      <w:pPr>
        <w:pStyle w:val="MDEquation"/>
        <w:keepLines/>
        <w:jc w:val="center"/>
      </w:pPr>
      <m:oMathPara>
        <m:oMath>
          <m:r>
            <m:rPr>
              <m:sty m:val="p"/>
            </m:rPr>
            <m:t xml:space="preserve">ln</m:t>
          </m:r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r>
            <m:t xml:space="preserve">x</m:t>
          </m:r>
          <m:r>
            <m:rPr>
              <m:sty m:val="p"/>
            </m:rPr>
            <m:t xml:space="preserve">ln</m:t>
          </m:r>
          <m:r>
            <m:t xml:space="preserve">x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Differentiate:</w:t>
      </w:r>
    </w:p>
    <w:p>
      <w:pPr>
        <w:pStyle w:val="MDEquation"/>
        <w:keepLines/>
        <w:jc w:val="center"/>
      </w:pPr>
      <m:oMathPara>
        <m:oMath>
          <m:f>
            <m:num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num>
            <m:den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den>
          </m:f>
          <m:r>
            <m:t xml:space="preserve">=</m:t>
          </m:r>
          <m:r>
            <m:rPr>
              <m:sty m:val="p"/>
            </m:rPr>
            <m:t xml:space="preserve">ln</m:t>
          </m:r>
          <m:r>
            <m:t xml:space="preserve">x</m:t>
          </m:r>
          <m:r>
            <m:t xml:space="preserve">+</m:t>
          </m:r>
          <m:r>
            <m:t xml:space="preserve">1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Therefore,</w:t>
      </w:r>
    </w:p>
    <w:p>
      <w:pPr>
        <w:pStyle w:val="MDEquation"/>
        <w:keepLines/>
        <w:jc w:val="center"/>
      </w:pPr>
      <m:oMathPara>
        <m:oMath>
          <m:borderBox>
            <m:e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(</m:t>
              </m:r>
              <m:r>
                <m:rPr>
                  <m:sty m:val="p"/>
                </m:rPr>
                <m:t xml:space="preserve">ln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e>
          </m:borderBox>
          <m:r>
            <m:t xml:space="preserve">.</m:t>
          </m:r>
        </m:oMath>
      </m:oMathPara>
    </w:p>
    <w:p>
      <w:bookmarkStart w:id="14" w:name="Higher_derivatives"/>
      <w:pPr>
        <w:pStyle w:val="MDHeading3"/>
      </w:pPr>
      <w:r>
        <w:rPr>
          <w:rFonts w:ascii="Aptos" w:hAnsi="Aptos"/>
          <w:b w:val="0"/>
          <w:i w:val="0"/>
          <w:strike w:val="0"/>
        </w:rPr>
        <w:t>Higher derivatives</w:t>
      </w:r>
      <w:bookmarkEnd w:id="14"/>
    </w:p>
    <w:p>
      <w:pPr>
        <w:pStyle w:val="MDEquation"/>
        <w:keepLines/>
        <w:jc w:val="center"/>
      </w:pPr>
      <m:oMathPara>
        <m:oMath>
          <m:f>
            <m:num>
              <m:sSup>
                <m:e>
                  <m:r>
                    <m:t xml:space="preserve">d</m:t>
                  </m:r>
                </m:e>
                <m:sup>
                  <m:r>
                    <m:t xml:space="preserve">n</m:t>
                  </m:r>
                </m:sup>
              </m:sSup>
            </m:num>
            <m:den>
              <m:r>
                <m:t xml:space="preserve">d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n</m:t>
                  </m:r>
                </m:sup>
              </m:sSup>
            </m:den>
          </m:f>
          <m:sSup>
            <m:e>
              <m:r>
                <m:t xml:space="preserve">x</m:t>
              </m:r>
            </m:e>
            <m:sup>
              <m:r>
                <m:t xml:space="preserve">m</m:t>
              </m:r>
            </m:sup>
          </m:sSup>
          <m:r>
            <m:t xml:space="preserve">=</m:t>
          </m:r>
          <m:f>
            <m:num>
              <m:r>
                <m:t xml:space="preserve">m</m:t>
              </m:r>
              <m:r>
                <m:t xml:space="preserve">!</m:t>
              </m:r>
            </m:num>
            <m:den>
              <m:r>
                <m:t xml:space="preserve">(</m:t>
              </m:r>
              <m:r>
                <m:t xml:space="preserve">m</m:t>
              </m:r>
              <m:r>
                <m:t xml:space="preserve">-</m:t>
              </m:r>
              <m:r>
                <m:t xml:space="preserve">n</m:t>
              </m:r>
              <m:r>
                <m:t xml:space="preserve">)</m:t>
              </m:r>
              <m:r>
                <m:t xml:space="preserve">!</m:t>
              </m:r>
            </m:den>
          </m:f>
          <m:sSup>
            <m:e>
              <m:r>
                <m:t xml:space="preserve">x</m:t>
              </m:r>
            </m:e>
            <m:sup>
              <m:r>
                <m:t xml:space="preserve">m</m:t>
              </m:r>
              <m:r>
                <m:t xml:space="preserve">-</m:t>
              </m:r>
              <m:r>
                <m:t xml:space="preserve">n</m:t>
              </m:r>
            </m:sup>
          </m:sSup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n</m:t>
          </m:r>
          <m:r>
            <m:t xml:space="preserve">≤</m:t>
          </m:r>
          <m:r>
            <m:t xml:space="preserve">m</m:t>
          </m:r>
          <m:r>
            <m:t xml:space="preserve">.</m:t>
          </m:r>
        </m:oMath>
      </m:oMathPara>
    </w:p>
    <w:p>
      <w:bookmarkStart w:id="15" w:name="Heading_15_4_2_Integration"/>
      <w:pPr>
        <w:pStyle w:val="MDHeading2"/>
      </w:pPr>
      <w:r>
        <w:rPr>
          <w:rFonts w:ascii="Aptos" w:hAnsi="Aptos"/>
          <w:b w:val="0"/>
          <w:i w:val="0"/>
          <w:strike w:val="0"/>
        </w:rPr>
        <w:t>4.2 Integration</w:t>
      </w:r>
      <w:bookmarkEnd w:id="15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Basic indefinite integral:</w:t>
      </w:r>
    </w:p>
    <w:p>
      <w:pPr>
        <w:pStyle w:val="MDEquation"/>
        <w:keepLines/>
        <w:jc w:val="center"/>
      </w:pPr>
      <m:oMathPara>
        <m:oMath>
          <m:nary>
            <m:naryPr>
              <m:chr m:val="∫"/>
              <m:limLoc m:val="undOvr"/>
              <m:subHide m:val="1"/>
              <m:supHide m:val="1"/>
            </m:naryPr>
            <m:sub/>
            <m:sup/>
            <m:e>
              <m:sSup>
                <m:e>
                  <m:r>
                    <m:t xml:space="preserve">x</m:t>
                  </m:r>
                </m:e>
                <m:sup>
                  <m:r>
                    <m:t xml:space="preserve">n</m:t>
                  </m:r>
                </m:sup>
              </m:sSup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=</m:t>
          </m:r>
          <m:f>
            <m:num>
              <m:sSup>
                <m:e>
                  <m:r>
                    <m:t xml:space="preserve">x</m:t>
                  </m:r>
                </m:e>
                <m:sup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</m:num>
            <m:den>
              <m:r>
                <m:t xml:space="preserve">n</m:t>
              </m:r>
              <m:r>
                <m:t xml:space="preserve">+</m:t>
              </m:r>
              <m:r>
                <m:t xml:space="preserve">1</m:t>
              </m:r>
            </m:den>
          </m:f>
          <m:r>
            <m:t xml:space="preserve">+</m:t>
          </m:r>
          <m:r>
            <m:t xml:space="preserve">C</m:t>
          </m:r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n</m:t>
          </m:r>
          <m:r>
            <m:t xml:space="preserve">≠</m:t>
          </m:r>
          <m:r>
            <m:t xml:space="preserve">-</m:t>
          </m:r>
          <m:r>
            <m:t xml:space="preserve">1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Gaussian integral:</w:t>
      </w:r>
    </w:p>
    <w:p>
      <w:pPr>
        <w:pStyle w:val="MDEquation"/>
        <w:keepLines/>
        <w:jc w:val="center"/>
      </w:pPr>
      <m:oMathPara>
        <m:oMath>
          <m:r>
            <m:t xml:space="preserve">I</m:t>
          </m:r>
          <m:r>
            <m:t xml:space="preserve">=</m:t>
          </m:r>
          <m:nary>
            <m:naryPr>
              <m:chr m:val="∫"/>
              <m:limLoc m:val="undOvr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sup>
              </m:sSup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Squaring,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I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nary>
            <m:naryPr>
              <m:chr m:val="∫"/>
              <m:limLoc m:val="undOvr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∞</m:t>
              </m:r>
            </m:sup>
            <m:e>
              <m:nary>
                <m:naryPr>
                  <m:chr m:val="∫"/>
                  <m:limLoc m:val="undOvr"/>
                </m:naryPr>
                <m:sub>
                  <m:r>
                    <m:t xml:space="preserve">-</m:t>
                  </m:r>
                  <m:r>
                    <m:t xml:space="preserve">∞</m:t>
                  </m:r>
                </m:sub>
                <m:sup>
                  <m:r>
                    <m:t xml:space="preserve">∞</m:t>
                  </m:r>
                </m:sup>
                <m:e>
                  <m:sSup>
                    <m:e>
                      <m:r>
                        <m:t xml:space="preserve">e</m:t>
                      </m:r>
                    </m:e>
                    <m:sup>
                      <m:r>
                        <m:t xml:space="preserve">-</m:t>
                      </m:r>
                      <m:r>
                        <m:t xml:space="preserve">(</m:t>
                      </m:r>
                      <m:sSup>
                        <m:e>
                          <m:r>
                            <m:t xml:space="preserve">x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+</m:t>
                      </m:r>
                      <m:sSup>
                        <m:e>
                          <m:r>
                            <m:t xml:space="preserve">y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)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y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Using polar coordinates,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I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nary>
            <m:naryPr>
              <m:chr m:val="∫"/>
              <m:limLoc m:val="undOvr"/>
            </m:naryPr>
            <m:sub>
              <m:r>
                <m:t xml:space="preserve">0</m:t>
              </m:r>
            </m:sub>
            <m:sup>
              <m:r>
                <m:t xml:space="preserve">2</m:t>
              </m:r>
              <m:r>
                <m:t xml:space="preserve">π</m:t>
              </m:r>
            </m:sup>
            <m:e>
              <m:nary>
                <m:naryPr>
                  <m:chr m:val="∫"/>
                  <m:limLoc m:val="undOvr"/>
                </m:naryPr>
                <m:sub>
                  <m:r>
                    <m:t xml:space="preserve">0</m:t>
                  </m:r>
                </m:sub>
                <m:sup>
                  <m:r>
                    <m:t xml:space="preserve">∞</m:t>
                  </m:r>
                </m:sup>
                <m:e>
                  <m:sSup>
                    <m:e>
                      <m:r>
                        <m:t xml:space="preserve">e</m:t>
                      </m:r>
                    </m:e>
                    <m:sup>
                      <m:r>
                        <m:t xml:space="preserve">-</m:t>
                      </m:r>
                      <m:sSup>
                        <m:e>
                          <m:r>
                            <m:t xml:space="preserve">r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sup>
                  </m:sSup>
                </m:e>
              </m:nary>
            </m:e>
          </m:nary>
          <m:r>
            <m:t xml:space="preserve">r</m:t>
          </m:r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r</m:t>
          </m:r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θ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Since</w:t>
      </w:r>
    </w:p>
    <w:p>
      <w:pPr>
        <w:pStyle w:val="MDEquation"/>
        <w:keepLines/>
        <w:jc w:val="center"/>
      </w:pPr>
      <m:oMathPara>
        <m:oMath>
          <m:nary>
            <m:naryPr>
              <m:chr m:val="∫"/>
              <m:limLoc m:val="undOvr"/>
            </m:naryPr>
            <m:sub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sSup>
                    <m:e>
                      <m:r>
                        <m:t xml:space="preserve">r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sup>
              </m:sSup>
            </m:e>
          </m:nary>
          <m:r>
            <m:t xml:space="preserve">r</m:t>
          </m:r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r</m:t>
          </m:r>
          <m: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r>
            <m:t xml:space="preserve">,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we obtain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I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r>
            <m:t xml:space="preserve">π</m:t>
          </m:r>
          <m:r>
            <m:rPr>
              <m:sty m:val="p"/>
            </m:rPr>
            <m:t xml:space="preserve"> </m:t>
          </m:r>
          <m:r>
            <m:t xml:space="preserve">⟹</m:t>
          </m:r>
          <m:r>
            <m:rPr>
              <m:sty m:val="p"/>
            </m:rPr>
            <m:t xml:space="preserve"> </m:t>
          </m:r>
          <m:borderBox>
            <m:e>
              <m:r>
                <m:t xml:space="preserve">I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π</m:t>
                  </m:r>
                </m:e>
              </m:rad>
            </m:e>
          </m:borderBox>
          <m:r>
            <m:t xml:space="preserve">.</m:t>
          </m:r>
        </m:oMath>
      </m:oMathPara>
    </w:p>
    <w:p>
      <w:bookmarkStart w:id="16" w:name="Heading_16_4_3_Integration_by_parts"/>
      <w:pPr>
        <w:pStyle w:val="MDHeading2"/>
      </w:pPr>
      <w:r>
        <w:rPr>
          <w:rFonts w:ascii="Aptos" w:hAnsi="Aptos"/>
          <w:b w:val="0"/>
          <w:i w:val="0"/>
          <w:strike w:val="0"/>
        </w:rPr>
        <w:t>4.3 Integration by parts</w:t>
      </w:r>
      <w:bookmarkEnd w:id="16"/>
    </w:p>
    <w:p>
      <w:pPr>
        <w:pStyle w:val="MDEquation"/>
        <w:keepLines/>
        <w:jc w:val="center"/>
      </w:pPr>
      <m:oMathPara>
        <m:oMath>
          <m:nary>
            <m:naryPr>
              <m:chr m:val="∫"/>
              <m:limLoc m:val="undOvr"/>
              <m:subHide m:val="1"/>
              <m:supHide m:val="1"/>
            </m:naryPr>
            <m:sub/>
            <m:sup/>
            <m:e>
              <m:r>
                <m:t xml:space="preserve">u</m:t>
              </m:r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v</m:t>
          </m:r>
          <m:r>
            <m:t xml:space="preserve">=</m:t>
          </m:r>
          <m:r>
            <m:t xml:space="preserve">u</m:t>
          </m:r>
          <m:r>
            <m:t xml:space="preserve">v</m:t>
          </m:r>
          <m:r>
            <m:t xml:space="preserve">-</m:t>
          </m:r>
          <m:nary>
            <m:naryPr>
              <m:chr m:val="∫"/>
              <m:limLoc m:val="undOvr"/>
              <m:subHide m:val="1"/>
              <m:supHide m:val="1"/>
            </m:naryPr>
            <m:sub/>
            <m:sup/>
            <m:e>
              <m:r>
                <m:t xml:space="preserve">v</m:t>
              </m:r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u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Example:</w:t>
      </w:r>
    </w:p>
    <w:p>
      <w:pPr>
        <w:pStyle w:val="MDEquation"/>
        <w:keepLines/>
        <w:jc w:val="center"/>
      </w:pPr>
      <m:oMathPara>
        <m:oMath>
          <m:nary>
            <m:naryPr>
              <m:chr m:val="∫"/>
              <m:limLoc m:val="undOvr"/>
              <m:subHide m:val="1"/>
              <m:supHide m:val="1"/>
            </m:naryPr>
            <m:sub/>
            <m:sup/>
            <m:e>
              <m:r>
                <m:t xml:space="preserve">x</m:t>
              </m:r>
            </m:e>
          </m:nary>
          <m:sSup>
            <m:e>
              <m:r>
                <m:t xml:space="preserve">e</m:t>
              </m:r>
            </m:e>
            <m:sup>
              <m:r>
                <m:t xml:space="preserve">x</m:t>
              </m:r>
            </m:sup>
          </m:sSup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Let </w:t>
      </w:r>
      <m:oMath>
        <m:r>
          <m:t xml:space="preserve">u</m:t>
        </m:r>
        <m:r>
          <m:t xml:space="preserve">=</m:t>
        </m:r>
        <m:r>
          <m:t xml:space="preserve">x</m:t>
        </m:r>
      </m:oMath>
      <w:r>
        <w:rPr>
          <w:rFonts w:ascii="Aptos" w:hAnsi="Aptos"/>
          <w:b w:val="0"/>
          <w:i w:val="0"/>
          <w:strike w:val="0"/>
        </w:rPr>
        <w:t xml:space="preserve"> and </w:t>
      </w:r>
      <m:oMath>
        <m:r>
          <m:t xml:space="preserve">d</m:t>
        </m:r>
        <m:r>
          <m:t xml:space="preserve">v</m:t>
        </m:r>
        <m:r>
          <m:t xml:space="preserve">=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  <m:r>
          <m:t xml:space="preserve">d</m:t>
        </m:r>
        <m:r>
          <m:t xml:space="preserve">x</m:t>
        </m:r>
      </m:oMath>
      <w:r>
        <w:rPr>
          <w:rFonts w:ascii="Aptos" w:hAnsi="Aptos"/>
          <w:b w:val="0"/>
          <w:i w:val="0"/>
          <w:strike w:val="0"/>
        </w:rPr>
        <w:t xml:space="preserve">. Then </w:t>
      </w:r>
      <m:oMath>
        <m:r>
          <m:t xml:space="preserve">d</m:t>
        </m:r>
        <m:r>
          <m:t xml:space="preserve">u</m:t>
        </m:r>
        <m:r>
          <m:t xml:space="preserve">=</m:t>
        </m:r>
        <m:r>
          <m:t xml:space="preserve">d</m:t>
        </m:r>
        <m:r>
          <m:t xml:space="preserve">x</m:t>
        </m:r>
      </m:oMath>
      <w:r>
        <w:rPr>
          <w:rFonts w:ascii="Aptos" w:hAnsi="Aptos"/>
          <w:b w:val="0"/>
          <w:i w:val="0"/>
          <w:strike w:val="0"/>
        </w:rPr>
        <w:t xml:space="preserve"> and </w:t>
      </w:r>
      <m:oMath>
        <m:r>
          <m:t xml:space="preserve">v</m:t>
        </m:r>
        <m:r>
          <m:t xml:space="preserve">=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</m:oMath>
      <w:r>
        <w:rPr>
          <w:rFonts w:ascii="Aptos" w:hAnsi="Aptos"/>
          <w:b w:val="0"/>
          <w:i w:val="0"/>
          <w:strike w:val="0"/>
        </w:rPr>
        <w:t>:</w:t>
      </w:r>
    </w:p>
    <w:p>
      <w:pPr>
        <w:pStyle w:val="MDEquation"/>
        <w:keepLines/>
        <w:jc w:val="center"/>
      </w:pPr>
      <m:oMathPara>
        <m:oMath>
          <m:nary>
            <m:naryPr>
              <m:chr m:val="∫"/>
              <m:limLoc m:val="undOvr"/>
              <m:subHide m:val="1"/>
              <m:supHide m:val="1"/>
            </m:naryPr>
            <m:sub/>
            <m:sup/>
            <m:e>
              <m:r>
                <m:t xml:space="preserve">x</m:t>
              </m:r>
            </m:e>
          </m:nary>
          <m:sSup>
            <m:e>
              <m:r>
                <m:t xml:space="preserve">e</m:t>
              </m:r>
            </m:e>
            <m:sup>
              <m:r>
                <m:t xml:space="preserve">x</m:t>
              </m:r>
            </m:sup>
          </m:sSup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=</m:t>
          </m:r>
          <m:r>
            <m:t xml:space="preserve">x</m:t>
          </m:r>
          <m:sSup>
            <m:e>
              <m:r>
                <m:t xml:space="preserve">e</m:t>
              </m:r>
            </m:e>
            <m:sup>
              <m:r>
                <m:t xml:space="preserve">x</m:t>
              </m:r>
            </m:sup>
          </m:sSup>
          <m:r>
            <m:t xml:space="preserve">-</m:t>
          </m:r>
          <m:nary>
            <m:naryPr>
              <m:chr m:val="∫"/>
              <m:limLoc m:val="undOvr"/>
              <m:subHide m:val="1"/>
              <m:supHide m:val="1"/>
            </m:naryPr>
            <m:sub/>
            <m:sup/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=</m:t>
          </m:r>
          <m:sSup>
            <m:e>
              <m:r>
                <m:t xml:space="preserve">e</m:t>
              </m:r>
            </m:e>
            <m:sup>
              <m:r>
                <m:t xml:space="preserve">x</m:t>
              </m:r>
            </m:sup>
          </m:sSup>
          <m:r>
            <m:t xml:space="preserve">(</m:t>
          </m:r>
          <m:r>
            <m:t xml:space="preserve">x</m:t>
          </m:r>
          <m:r>
            <m:t xml:space="preserve">-</m:t>
          </m:r>
          <m:r>
            <m:t xml:space="preserve">1</m:t>
          </m:r>
          <m:r>
            <m:t xml:space="preserve">)</m:t>
          </m:r>
          <m:r>
            <m:t xml:space="preserve">+</m:t>
          </m:r>
          <m:r>
            <m:t xml:space="preserve">C</m:t>
          </m:r>
          <m:r>
            <m:t xml:space="preserve">.</m:t>
          </m:r>
        </m:oMath>
      </m:oMathPara>
    </w:p>
    <w:p>
      <w:bookmarkStart w:id="17" w:name="Heading_17_4_4_Improper_integral"/>
      <w:pPr>
        <w:pStyle w:val="MDHeading2"/>
      </w:pPr>
      <w:r>
        <w:rPr>
          <w:rFonts w:ascii="Aptos" w:hAnsi="Aptos"/>
          <w:b w:val="0"/>
          <w:i w:val="0"/>
          <w:strike w:val="0"/>
        </w:rPr>
        <w:t>4.4 Improper integral</w:t>
      </w:r>
      <w:bookmarkEnd w:id="17"/>
    </w:p>
    <w:p>
      <w:pPr>
        <w:pStyle w:val="MDEquation"/>
        <w:keepLines/>
        <w:jc w:val="center"/>
      </w:pPr>
      <m:oMathPara>
        <m:oMath>
          <m:nary>
            <m:naryPr>
              <m:chr m:val="∫"/>
              <m:limLoc m:val="undOvr"/>
            </m:naryPr>
            <m:sub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a</m:t>
                  </m:r>
                  <m:r>
                    <m:t xml:space="preserve">x</m:t>
                  </m:r>
                </m:sup>
              </m:sSup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=</m:t>
          </m:r>
          <m:sSubSup>
            <m:e>
              <m:d>
                <m:dPr>
                  <m:begChr m:val="["/>
                  <m:endChr m:val="]"/>
                </m:dPr>
                <m:e>
                  <m:r>
                    <m:t xml:space="preserve">-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a</m:t>
                      </m:r>
                    </m:den>
                  </m:f>
                  <m:sSup>
                    <m:e>
                      <m:r>
                        <m:t xml:space="preserve">e</m:t>
                      </m:r>
                    </m:e>
                    <m:sup>
                      <m:r>
                        <m:t xml:space="preserve">-</m:t>
                      </m:r>
                      <m:r>
                        <m:t xml:space="preserve">a</m:t>
                      </m:r>
                      <m:r>
                        <m:t xml:space="preserve">x</m:t>
                      </m:r>
                    </m:sup>
                  </m:sSup>
                </m:e>
              </m:d>
            </m:e>
            <m:sub>
              <m:r>
                <m:t xml:space="preserve">0</m:t>
              </m:r>
            </m:sub>
            <m:sup>
              <m:r>
                <m:t xml:space="preserve">∞</m:t>
              </m:r>
            </m:sup>
          </m:sSubSup>
          <m: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a</m:t>
              </m:r>
            </m:den>
          </m:f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a</m:t>
          </m:r>
          <m:r>
            <m:t xml:space="preserve">&gt;</m:t>
          </m:r>
          <m:r>
            <m:t xml:space="preserve">0</m:t>
          </m:r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18" w:name="Heading_18_5__Multivariable_Calculus"/>
      <w:pPr>
        <w:pStyle w:val="MDHeading1"/>
      </w:pPr>
      <w:r>
        <w:rPr>
          <w:rFonts w:ascii="Aptos" w:hAnsi="Aptos"/>
          <w:b w:val="0"/>
          <w:i w:val="0"/>
          <w:strike w:val="0"/>
        </w:rPr>
        <w:t>5. Multivariable Calculus</w:t>
      </w:r>
      <w:bookmarkEnd w:id="18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Gradient:</w:t>
      </w:r>
    </w:p>
    <w:p>
      <w:pPr>
        <w:pStyle w:val="MDEquation"/>
        <w:keepLines/>
        <w:jc w:val="center"/>
      </w:pPr>
      <m:oMathPara>
        <m:oMath>
          <m:r>
            <m:t xml:space="preserve">∇</m:t>
          </m:r>
          <m:r>
            <m:t xml:space="preserve">f</m:t>
          </m:r>
          <m:r>
            <m:t xml:space="preserve">=</m:t>
          </m:r>
          <m:d>
            <m:dPr>
              <m:begChr m:val="("/>
              <m:endChr m:val=")"/>
            </m:dPr>
            <m:e>
              <m:f>
                <m:num>
                  <m:r>
                    <m:t xml:space="preserve">∂</m:t>
                  </m:r>
                  <m:r>
                    <m:t xml:space="preserve">f</m:t>
                  </m:r>
                </m:num>
                <m:den>
                  <m:r>
                    <m:t xml:space="preserve">∂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den>
              </m:f>
              <m:r>
                <m:t xml:space="preserve">,</m:t>
              </m:r>
              <m:f>
                <m:num>
                  <m:r>
                    <m:t xml:space="preserve">∂</m:t>
                  </m:r>
                  <m:r>
                    <m:t xml:space="preserve">f</m:t>
                  </m:r>
                </m:num>
                <m:den>
                  <m:r>
                    <m:t xml:space="preserve">∂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den>
              </m:f>
              <m:r>
                <m:t xml:space="preserve">,</m:t>
              </m:r>
              <m:r>
                <m:t xml:space="preserve">…</m:t>
              </m:r>
              <m:r>
                <m:t xml:space="preserve">,</m:t>
              </m:r>
              <m:f>
                <m:num>
                  <m:r>
                    <m:t xml:space="preserve">∂</m:t>
                  </m:r>
                  <m:r>
                    <m:t xml:space="preserve">f</m:t>
                  </m:r>
                </m:num>
                <m:den>
                  <m:r>
                    <m:t xml:space="preserve">∂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n</m:t>
                      </m:r>
                    </m:sub>
                  </m:sSub>
                </m:den>
              </m:f>
            </m:e>
          </m:d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Laplacian in Cartesian coordinates: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∇</m:t>
              </m:r>
            </m:e>
            <m:sup>
              <m:r>
                <m:t xml:space="preserve">2</m:t>
              </m:r>
            </m:sup>
          </m:sSup>
          <m:r>
            <m:t xml:space="preserve">f</m:t>
          </m:r>
          <m:r>
            <m:t xml:space="preserve">=</m:t>
          </m:r>
          <m:f>
            <m:num>
              <m:sSup>
                <m:e>
                  <m:r>
                    <m:t xml:space="preserve">∂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f</m:t>
              </m:r>
            </m:num>
            <m:den>
              <m:r>
                <m:t xml:space="preserve">∂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+</m:t>
          </m:r>
          <m:f>
            <m:num>
              <m:sSup>
                <m:e>
                  <m:r>
                    <m:t xml:space="preserve">∂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f</m:t>
              </m:r>
            </m:num>
            <m:den>
              <m:r>
                <m:t xml:space="preserve">∂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+</m:t>
          </m:r>
          <m:f>
            <m:num>
              <m:sSup>
                <m:e>
                  <m:r>
                    <m:t xml:space="preserve">∂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f</m:t>
              </m:r>
            </m:num>
            <m:den>
              <m:r>
                <m:t xml:space="preserve">∂</m:t>
              </m:r>
              <m:sSup>
                <m:e>
                  <m:r>
                    <m:t xml:space="preserve">z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Jacobian matrix:</w:t>
      </w:r>
    </w:p>
    <w:p>
      <w:pPr>
        <w:pStyle w:val="MDEquation"/>
        <w:keepLines/>
        <w:jc w:val="center"/>
      </w:pPr>
      <m:oMathPara>
        <m:oMath>
          <m:sSub>
            <m:e>
              <m:r>
                <m:t xml:space="preserve">J</m:t>
              </m:r>
            </m:e>
            <m:sub>
              <m:r>
                <m:rPr>
                  <m:sty m:val="b"/>
                </m:rPr>
                <m:t xml:space="preserve">f</m:t>
              </m:r>
            </m:sub>
          </m:sSub>
          <m:r>
            <m:t xml:space="preserve">=</m:t>
          </m:r>
          <m:d>
            <m:dPr>
              <m:begChr m:val="["/>
              <m:endChr m:val="]"/>
            </m:dPr>
            <m:e>
              <m:m>
                <m:mr>
                  <m:e>
                    <m:f>
                      <m:num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f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num>
                      <m:den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den>
                    </m:f>
                  </m:e>
                  <m:e>
                    <m:r>
                      <m:t xml:space="preserve">⋯</m:t>
                    </m:r>
                  </m:e>
                  <m:e>
                    <m:f>
                      <m:num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f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num>
                      <m:den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m:t xml:space="preserve">⋮</m:t>
                    </m:r>
                  </m:e>
                  <m:e>
                    <m:r>
                      <m:t xml:space="preserve">⋱</m:t>
                    </m:r>
                  </m:e>
                  <m:e>
                    <m:r>
                      <m:t xml:space="preserve">⋮</m:t>
                    </m:r>
                  </m:e>
                </m:mr>
                <m:mr>
                  <m:e>
                    <m:f>
                      <m:num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f</m:t>
                            </m:r>
                          </m:e>
                          <m:sub>
                            <m:r>
                              <m:t xml:space="preserve">m</m:t>
                            </m:r>
                          </m:sub>
                        </m:sSub>
                      </m:num>
                      <m:den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</m:den>
                    </m:f>
                  </m:e>
                  <m:e>
                    <m:r>
                      <m:t xml:space="preserve">⋯</m:t>
                    </m:r>
                  </m:e>
                  <m:e>
                    <m:f>
                      <m:num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f</m:t>
                            </m:r>
                          </m:e>
                          <m:sub>
                            <m:r>
                              <m:t xml:space="preserve">m</m:t>
                            </m:r>
                          </m:sub>
                        </m:sSub>
                      </m:num>
                      <m:den>
                        <m:r>
                          <m:t xml:space="preserve">∂</m:t>
                        </m:r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19" w:name="Heading_19_6__Linear_Algebra"/>
      <w:pPr>
        <w:pStyle w:val="MDHeading1"/>
      </w:pPr>
      <w:r>
        <w:rPr>
          <w:rFonts w:ascii="Aptos" w:hAnsi="Aptos"/>
          <w:b w:val="0"/>
          <w:i w:val="0"/>
          <w:strike w:val="0"/>
        </w:rPr>
        <w:t>6. Linear Algebra</w:t>
      </w:r>
      <w:bookmarkEnd w:id="19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Matrix multiplication:</w:t>
      </w:r>
    </w:p>
    <w:p>
      <w:pPr>
        <w:pStyle w:val="MDEquation"/>
        <w:keepLines/>
        <w:jc w:val="center"/>
      </w:pPr>
      <m:oMathPara>
        <m:oMath>
          <m:r>
            <m:t xml:space="preserve">A</m:t>
          </m:r>
          <m:r>
            <m:t xml:space="preserve">=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m:t xml:space="preserve">1</m:t>
                    </m:r>
                  </m:e>
                  <m:e>
                    <m:r>
                      <m:t xml:space="preserve">2</m:t>
                    </m:r>
                  </m:e>
                </m:mr>
                <m:mr>
                  <m:e>
                    <m:r>
                      <m:t xml:space="preserve">3</m:t>
                    </m:r>
                  </m:e>
                  <m:e>
                    <m:r>
                      <m:t xml:space="preserve">4</m:t>
                    </m:r>
                  </m:e>
                </m:mr>
              </m:m>
            </m:e>
          </m:d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B</m:t>
          </m:r>
          <m:r>
            <m:t xml:space="preserve">=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m:t xml:space="preserve">5</m:t>
                    </m:r>
                  </m:e>
                  <m:e>
                    <m:r>
                      <m:t xml:space="preserve">6</m:t>
                    </m:r>
                  </m:e>
                </m:mr>
                <m:mr>
                  <m:e>
                    <m:r>
                      <m:t xml:space="preserve">7</m:t>
                    </m:r>
                  </m:e>
                  <m:e>
                    <m:r>
                      <m:t xml:space="preserve">8</m:t>
                    </m:r>
                  </m:e>
                </m:mr>
              </m:m>
            </m:e>
          </m:d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Then</w:t>
      </w:r>
    </w:p>
    <w:p>
      <w:pPr>
        <w:pStyle w:val="MDEquation"/>
        <w:keepLines/>
        <w:jc w:val="center"/>
      </w:pPr>
      <m:oMathPara>
        <m:oMath>
          <m:r>
            <m:t xml:space="preserve">A</m:t>
          </m:r>
          <m:r>
            <m:t xml:space="preserve">B</m:t>
          </m:r>
          <m:r>
            <m:t xml:space="preserve">=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m:t xml:space="preserve">19</m:t>
                    </m:r>
                  </m:e>
                  <m:e>
                    <m:r>
                      <m:t xml:space="preserve">22</m:t>
                    </m:r>
                  </m:e>
                </m:mr>
                <m:mr>
                  <m:e>
                    <m:r>
                      <m:t xml:space="preserve">43</m:t>
                    </m:r>
                  </m:e>
                  <m:e>
                    <m:r>
                      <m:t xml:space="preserve">50</m:t>
                    </m:r>
                  </m:e>
                </m:mr>
              </m:m>
            </m:e>
          </m:d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Eigenvalue equation:</w:t>
      </w:r>
    </w:p>
    <w:p>
      <w:pPr>
        <w:pStyle w:val="MDEquation"/>
        <w:keepLines/>
        <w:jc w:val="center"/>
      </w:pPr>
      <m:oMathPara>
        <m:oMath>
          <m:r>
            <m:t xml:space="preserve">A</m:t>
          </m:r>
          <m:r>
            <m:rPr>
              <m:sty m:val="b"/>
            </m:rPr>
            <m:t xml:space="preserve">v</m:t>
          </m:r>
          <m:r>
            <m:t xml:space="preserve">=</m:t>
          </m:r>
          <m:r>
            <m:t xml:space="preserve">λ</m:t>
          </m:r>
          <m:r>
            <m:rPr>
              <m:sty m:val="b"/>
            </m:rPr>
            <m:t xml:space="preserve">v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Characteristic polynomial:</w:t>
      </w:r>
    </w:p>
    <w:p>
      <w:pPr>
        <w:pStyle w:val="MDEquation"/>
        <w:keepLines/>
        <w:jc w:val="center"/>
      </w:pPr>
      <m:oMathPara>
        <m:oMath>
          <m:r>
            <m:rPr>
              <m:sty m:val="p"/>
            </m:rPr>
            <m:t xml:space="preserve">det</m:t>
          </m:r>
          <m:r>
            <m:t xml:space="preserve">(</m:t>
          </m:r>
          <m:r>
            <m:t xml:space="preserve">A</m:t>
          </m:r>
          <m:r>
            <m:t xml:space="preserve">-</m:t>
          </m:r>
          <m:r>
            <m:t xml:space="preserve">λ</m:t>
          </m:r>
          <m:r>
            <m:t xml:space="preserve">I</m:t>
          </m:r>
          <m:r>
            <m:t xml:space="preserve">)</m:t>
          </m:r>
          <m:r>
            <m:t xml:space="preserve">=</m:t>
          </m:r>
          <m:r>
            <m:t xml:space="preserve">0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 determinant:</w:t>
      </w:r>
    </w:p>
    <w:p>
      <w:pPr>
        <w:pStyle w:val="MDEquation"/>
        <w:keepLines/>
        <w:jc w:val="center"/>
      </w:pPr>
      <m:oMathPara>
        <m:oMath>
          <m:r>
            <m:rPr>
              <m:sty m:val="p"/>
            </m:rPr>
            <m:t xml:space="preserve">det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m:t xml:space="preserve">a</m:t>
                    </m:r>
                  </m:e>
                  <m:e>
                    <m:r>
                      <m:t xml:space="preserve">b</m:t>
                    </m:r>
                  </m:e>
                </m:mr>
                <m:mr>
                  <m:e>
                    <m:r>
                      <m:t xml:space="preserve">c</m:t>
                    </m:r>
                  </m:e>
                  <m:e>
                    <m:r>
                      <m:t xml:space="preserve">d</m:t>
                    </m:r>
                  </m:e>
                </m:mr>
              </m:m>
            </m:e>
          </m:d>
          <m:r>
            <m:t xml:space="preserve">=</m:t>
          </m:r>
          <m:r>
            <m:t xml:space="preserve">a</m:t>
          </m:r>
          <m:r>
            <m:t xml:space="preserve">d</m:t>
          </m:r>
          <m:r>
            <m:t xml:space="preserve">-</m:t>
          </m:r>
          <m:r>
            <m:t xml:space="preserve">b</m:t>
          </m:r>
          <m:r>
            <m:t xml:space="preserve">c</m:t>
          </m:r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20" w:name="Heading_20_7__Complex_Numbers_and_Comple"/>
      <w:pPr>
        <w:pStyle w:val="MDHeading1"/>
      </w:pPr>
      <w:r>
        <w:rPr>
          <w:rFonts w:ascii="Aptos" w:hAnsi="Aptos"/>
          <w:b w:val="0"/>
          <w:i w:val="0"/>
          <w:strike w:val="0"/>
        </w:rPr>
        <w:t>7. Complex Numbers and Complex Functions</w:t>
      </w:r>
      <w:bookmarkEnd w:id="20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Let</w:t>
      </w:r>
    </w:p>
    <w:p>
      <w:pPr>
        <w:pStyle w:val="MDEquation"/>
        <w:keepLines/>
        <w:jc w:val="center"/>
      </w:pPr>
      <m:oMathPara>
        <m:oMath>
          <m:r>
            <m:t xml:space="preserve">z</m:t>
          </m:r>
          <m:r>
            <m:t xml:space="preserve">=</m:t>
          </m:r>
          <m:r>
            <m:t xml:space="preserve">x</m:t>
          </m:r>
          <m:r>
            <m:t xml:space="preserve">+</m:t>
          </m:r>
          <m:r>
            <m:t xml:space="preserve">i</m:t>
          </m:r>
          <m:r>
            <m:t xml:space="preserve">y</m:t>
          </m:r>
          <m:r>
            <m:t xml:space="preserve">,</m:t>
          </m:r>
          <m:r>
            <m:rPr>
              <m:sty m:val="p"/>
            </m:rPr>
            <m:t xml:space="preserve"> </m:t>
          </m:r>
          <m:acc>
            <m:accPr>
              <m:chr m:val="̅"/>
            </m:accPr>
            <m:e>
              <m:r>
                <m:t xml:space="preserve">z</m:t>
              </m:r>
            </m:e>
          </m:acc>
          <m:r>
            <m:t xml:space="preserve">=</m:t>
          </m:r>
          <m:r>
            <m:t xml:space="preserve">x</m:t>
          </m:r>
          <m:r>
            <m:t xml:space="preserve">-</m:t>
          </m:r>
          <m:r>
            <m:t xml:space="preserve">i</m:t>
          </m:r>
          <m:r>
            <m:t xml:space="preserve">y</m:t>
          </m:r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∣</m:t>
          </m:r>
          <m:r>
            <m:t xml:space="preserve">z</m:t>
          </m:r>
          <m:r>
            <m:t xml:space="preserve">∣</m:t>
          </m:r>
          <m:r>
            <m:t xml:space="preserve">=</m:t>
          </m:r>
          <m:rad>
            <m:radPr>
              <m:degHide m:val="1"/>
            </m:radPr>
            <m:deg/>
            <m:e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</m:e>
          </m:rad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Euler's formula: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θ</m:t>
              </m:r>
            </m:sup>
          </m:sSup>
          <m:r>
            <m:t xml:space="preserve">=</m:t>
          </m:r>
          <m:r>
            <m:rPr>
              <m:sty m:val="p"/>
            </m:rPr>
            <m:t xml:space="preserve">cos</m:t>
          </m:r>
          <m:r>
            <m:t xml:space="preserve">θ</m:t>
          </m:r>
          <m:r>
            <m:t xml:space="preserve">+</m:t>
          </m:r>
          <m:r>
            <m:t xml:space="preserve">i</m:t>
          </m:r>
          <m:r>
            <m:rPr>
              <m:sty m:val="p"/>
            </m:rPr>
            <m:t xml:space="preserve">sin</m:t>
          </m:r>
          <m:r>
            <m:t xml:space="preserve">θ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Hence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π</m:t>
              </m:r>
            </m:sup>
          </m:sSup>
          <m:r>
            <m:t xml:space="preserve">+</m:t>
          </m:r>
          <m:r>
            <m:t xml:space="preserve">1</m:t>
          </m:r>
          <m:r>
            <m:t xml:space="preserve">=</m:t>
          </m:r>
          <m:r>
            <m:t xml:space="preserve">0</m:t>
          </m:r>
          <m:r>
            <m:t xml:space="preserve">.</m:t>
          </m:r>
        </m:oMath>
      </m:oMathPara>
    </w:p>
    <w:p>
      <w:bookmarkStart w:id="21" w:name="Heading_21_7_1_Powers_and_roots"/>
      <w:pPr>
        <w:pStyle w:val="MDHeading2"/>
      </w:pPr>
      <w:r>
        <w:rPr>
          <w:rFonts w:ascii="Aptos" w:hAnsi="Aptos"/>
          <w:b w:val="0"/>
          <w:i w:val="0"/>
          <w:strike w:val="0"/>
        </w:rPr>
        <w:t>7.1 Powers and roots</w:t>
      </w:r>
      <w:bookmarkEnd w:id="21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If</w:t>
      </w:r>
    </w:p>
    <w:p>
      <w:pPr>
        <w:pStyle w:val="MDEquation"/>
        <w:keepLines/>
        <w:jc w:val="center"/>
      </w:pPr>
      <m:oMathPara>
        <m:oMath>
          <m:r>
            <m:t xml:space="preserve">z</m:t>
          </m:r>
          <m:r>
            <m:t xml:space="preserve">=</m:t>
          </m:r>
          <m:r>
            <m:t xml:space="preserve">r</m:t>
          </m:r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θ</m:t>
              </m:r>
            </m:sup>
          </m:sSup>
          <m:r>
            <m:t xml:space="preserve">,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then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z</m:t>
              </m:r>
            </m:e>
            <m:sup>
              <m:r>
                <m:t xml:space="preserve">n</m:t>
              </m:r>
            </m:sup>
          </m:sSup>
          <m:r>
            <m:t xml:space="preserve">=</m:t>
          </m:r>
          <m:sSup>
            <m:e>
              <m:r>
                <m:t xml:space="preserve">r</m:t>
              </m:r>
            </m:e>
            <m:sup>
              <m:r>
                <m:t xml:space="preserve">n</m:t>
              </m:r>
            </m:sup>
          </m:sSup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n</m:t>
              </m:r>
              <m:r>
                <m:t xml:space="preserve">θ</m:t>
              </m:r>
            </m:sup>
          </m:sSup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The </w:t>
      </w:r>
      <m:oMath>
        <m:r>
          <m:t xml:space="preserve">n</m:t>
        </m:r>
      </m:oMath>
      <w:r>
        <w:rPr>
          <w:rFonts w:ascii="Aptos" w:hAnsi="Aptos"/>
          <w:b w:val="0"/>
          <w:i w:val="0"/>
          <w:strike w:val="0"/>
        </w:rPr>
        <w:t>th roots are</w:t>
      </w:r>
    </w:p>
    <w:p>
      <w:pPr>
        <w:pStyle w:val="MDEquation"/>
        <w:keepLines/>
        <w:jc w:val="center"/>
      </w:pPr>
      <m:oMathPara>
        <m:oMath>
          <m:sSub>
            <m:e>
              <m:r>
                <m:t xml:space="preserve">z</m:t>
              </m:r>
            </m:e>
            <m:sub>
              <m:r>
                <m:t xml:space="preserve">k</m:t>
              </m:r>
            </m:sub>
          </m:sSub>
          <m:r>
            <m:t xml:space="preserve">=</m:t>
          </m:r>
          <m:sSup>
            <m:e>
              <m:r>
                <m:t xml:space="preserve">r</m:t>
              </m:r>
            </m:e>
            <m:sup>
              <m:r>
                <m:t xml:space="preserve">1</m:t>
              </m:r>
              <m:r>
                <m:t xml:space="preserve">/</m:t>
              </m:r>
              <m:r>
                <m:t xml:space="preserve">n</m:t>
              </m:r>
            </m:sup>
          </m:sSup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(</m:t>
              </m:r>
              <m:r>
                <m:t xml:space="preserve">θ</m:t>
              </m:r>
              <m:r>
                <m:t xml:space="preserve">+</m:t>
              </m:r>
              <m:r>
                <m:t xml:space="preserve">2</m:t>
              </m:r>
              <m:r>
                <m:t xml:space="preserve">π</m:t>
              </m:r>
              <m:r>
                <m:t xml:space="preserve">k</m:t>
              </m:r>
              <m:r>
                <m:t xml:space="preserve">)</m:t>
              </m:r>
              <m:r>
                <m:t xml:space="preserve">/</m:t>
              </m:r>
              <m:r>
                <m:t xml:space="preserve">n</m:t>
              </m:r>
            </m:sup>
          </m:sSup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k</m:t>
          </m:r>
          <m:r>
            <m:t xml:space="preserve">=</m:t>
          </m:r>
          <m:r>
            <m:t xml:space="preserve">0</m:t>
          </m:r>
          <m:r>
            <m:t xml:space="preserve">,</m:t>
          </m:r>
          <m:r>
            <m:t xml:space="preserve">1</m:t>
          </m:r>
          <m:r>
            <m:t xml:space="preserve">,</m:t>
          </m:r>
          <m:r>
            <m:t xml:space="preserve">…</m:t>
          </m:r>
          <m:r>
            <m:t xml:space="preserve">,</m:t>
          </m:r>
          <m:r>
            <m:t xml:space="preserve">n</m:t>
          </m:r>
          <m:r>
            <m:t xml:space="preserve">-</m:t>
          </m:r>
          <m:r>
            <m:t xml:space="preserve">1</m:t>
          </m:r>
          <m:r>
            <m:t xml:space="preserve">.</m:t>
          </m:r>
        </m:oMath>
      </m:oMathPara>
    </w:p>
    <w:p>
      <w:bookmarkStart w:id="22" w:name="Heading_22_7_2_Complex_exponential"/>
      <w:pPr>
        <w:pStyle w:val="MDHeading2"/>
      </w:pPr>
      <w:r>
        <w:rPr>
          <w:rFonts w:ascii="Aptos" w:hAnsi="Aptos"/>
          <w:b w:val="0"/>
          <w:i w:val="0"/>
          <w:strike w:val="0"/>
        </w:rPr>
        <w:t>7.2 Complex exponential</w:t>
      </w:r>
      <w:bookmarkEnd w:id="22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For </w:t>
      </w:r>
      <m:oMath>
        <m:r>
          <m:t xml:space="preserve">z</m:t>
        </m:r>
        <m:r>
          <m:t xml:space="preserve">=</m:t>
        </m:r>
        <m:r>
          <m:t xml:space="preserve">x</m:t>
        </m:r>
        <m:r>
          <m:t xml:space="preserve">+</m:t>
        </m:r>
        <m:r>
          <m:t xml:space="preserve">i</m:t>
        </m:r>
        <m:r>
          <m:t xml:space="preserve">y</m:t>
        </m:r>
      </m:oMath>
      <w:r>
        <w:rPr>
          <w:rFonts w:ascii="Aptos" w:hAnsi="Aptos"/>
          <w:b w:val="0"/>
          <w:i w:val="0"/>
          <w:strike w:val="0"/>
        </w:rPr>
        <w:t>,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e</m:t>
              </m:r>
            </m:e>
            <m:sup>
              <m:r>
                <m:t xml:space="preserve">z</m:t>
              </m:r>
            </m:sup>
          </m:sSup>
          <m:r>
            <m:t xml:space="preserve">=</m:t>
          </m:r>
          <m:sSup>
            <m:e>
              <m:r>
                <m:t xml:space="preserve">e</m:t>
              </m:r>
            </m:e>
            <m:sup>
              <m:r>
                <m:t xml:space="preserve">x</m:t>
              </m:r>
            </m:sup>
          </m:sSup>
          <m:r>
            <m:t xml:space="preserve">(</m:t>
          </m:r>
          <m:r>
            <m:rPr>
              <m:sty m:val="p"/>
            </m:rPr>
            <m:t xml:space="preserve">cos</m:t>
          </m:r>
          <m:r>
            <m:t xml:space="preserve">y</m:t>
          </m:r>
          <m:r>
            <m:t xml:space="preserve">+</m:t>
          </m:r>
          <m:r>
            <m:t xml:space="preserve">i</m:t>
          </m:r>
          <m:r>
            <m:rPr>
              <m:sty m:val="p"/>
            </m:rPr>
            <m:t xml:space="preserve">sin</m:t>
          </m:r>
          <m:r>
            <m:t xml:space="preserve">y</m:t>
          </m:r>
          <m:r>
            <m:t xml:space="preserve">)</m:t>
          </m:r>
          <m:r>
            <m:t xml:space="preserve">.</m:t>
          </m:r>
        </m:oMath>
      </m:oMathPara>
    </w:p>
    <w:p>
      <w:bookmarkStart w:id="23" w:name="Heading_23_7_3_Complex_sine_and_cosine"/>
      <w:pPr>
        <w:pStyle w:val="MDHeading2"/>
      </w:pPr>
      <w:r>
        <w:rPr>
          <w:rFonts w:ascii="Aptos" w:hAnsi="Aptos"/>
          <w:b w:val="0"/>
          <w:i w:val="0"/>
          <w:strike w:val="0"/>
        </w:rPr>
        <w:t>7.3 Complex sine and cosine</w:t>
      </w:r>
      <w:bookmarkEnd w:id="23"/>
    </w:p>
    <w:p>
      <w:pPr>
        <w:pStyle w:val="MDEquation"/>
        <w:keepLines/>
        <w:jc w:val="center"/>
      </w:pPr>
      <m:oMathPara>
        <m:oMath>
          <m:r>
            <m:rPr>
              <m:sty m:val="p"/>
            </m:rPr>
            <m:t xml:space="preserve">sin</m:t>
          </m:r>
          <m:r>
            <m:t xml:space="preserve">z</m:t>
          </m:r>
          <m:r>
            <m:t xml:space="preserve">=</m:t>
          </m:r>
          <m:f>
            <m:num>
              <m:sSup>
                <m:e>
                  <m:r>
                    <m:t xml:space="preserve">e</m:t>
                  </m:r>
                </m:e>
                <m:sup>
                  <m:r>
                    <m:t xml:space="preserve">i</m:t>
                  </m:r>
                  <m:r>
                    <m:t xml:space="preserve">z</m:t>
                  </m:r>
                </m:sup>
              </m:sSup>
              <m:r>
                <m:t xml:space="preserve">-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i</m:t>
                  </m:r>
                  <m:r>
                    <m:t xml:space="preserve">z</m:t>
                  </m:r>
                </m:sup>
              </m:sSup>
            </m:num>
            <m:den>
              <m:r>
                <m:t xml:space="preserve">2</m:t>
              </m:r>
              <m:r>
                <m:t xml:space="preserve">i</m:t>
              </m:r>
            </m:den>
          </m:f>
          <m:r>
            <m:t xml:space="preserve">,</m:t>
          </m:r>
          <m:r>
            <m:rPr>
              <m:sty m:val="p"/>
            </m:rPr>
            <m:t xml:space="preserve"> </m:t>
          </m:r>
          <m:r>
            <m:rPr>
              <m:sty m:val="p"/>
            </m:rPr>
            <m:t xml:space="preserve">cos</m:t>
          </m:r>
          <m:r>
            <m:t xml:space="preserve">z</m:t>
          </m:r>
          <m:r>
            <m:t xml:space="preserve">=</m:t>
          </m:r>
          <m:f>
            <m:num>
              <m:sSup>
                <m:e>
                  <m:r>
                    <m:t xml:space="preserve">e</m:t>
                  </m:r>
                </m:e>
                <m:sup>
                  <m:r>
                    <m:t xml:space="preserve">i</m:t>
                  </m:r>
                  <m:r>
                    <m:t xml:space="preserve">z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i</m:t>
                  </m:r>
                  <m:r>
                    <m:t xml:space="preserve">z</m:t>
                  </m:r>
                </m:sup>
              </m:sSup>
            </m:num>
            <m:den>
              <m:r>
                <m:t xml:space="preserve">2</m:t>
              </m:r>
            </m:den>
          </m:f>
          <m:r>
            <m:t xml:space="preserve">.</m:t>
          </m:r>
        </m:oMath>
      </m:oMathPara>
    </w:p>
    <w:p>
      <w:bookmarkStart w:id="24" w:name="Heading_24_7_4_Cauchy_Riemann_equations"/>
      <w:pPr>
        <w:pStyle w:val="MDHeading2"/>
      </w:pPr>
      <w:r>
        <w:rPr>
          <w:rFonts w:ascii="Aptos" w:hAnsi="Aptos"/>
          <w:b w:val="0"/>
          <w:i w:val="0"/>
          <w:strike w:val="0"/>
        </w:rPr>
        <w:t>7.4 Cauchy-Riemann equations</w:t>
      </w:r>
      <w:bookmarkEnd w:id="24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If</w:t>
      </w:r>
    </w:p>
    <w:p>
      <w:pPr>
        <w:pStyle w:val="MDEquation"/>
        <w:keepLines/>
        <w:jc w:val="center"/>
      </w:pPr>
      <m:oMathPara>
        <m:oMath>
          <m:r>
            <m:t xml:space="preserve">f</m:t>
          </m:r>
          <m:r>
            <m:t xml:space="preserve">(</m:t>
          </m:r>
          <m:r>
            <m:t xml:space="preserve">z</m:t>
          </m:r>
          <m:r>
            <m:t xml:space="preserve">)</m:t>
          </m:r>
          <m:r>
            <m:t xml:space="preserve">=</m:t>
          </m:r>
          <m:r>
            <m:t xml:space="preserve">u</m:t>
          </m:r>
          <m:r>
            <m:t xml:space="preserve">(</m:t>
          </m:r>
          <m:r>
            <m:t xml:space="preserve">x</m:t>
          </m:r>
          <m:r>
            <m:t xml:space="preserve">,</m:t>
          </m:r>
          <m:r>
            <m:t xml:space="preserve">y</m:t>
          </m:r>
          <m:r>
            <m:t xml:space="preserve">)</m:t>
          </m:r>
          <m:r>
            <m:t xml:space="preserve">+</m:t>
          </m:r>
          <m:r>
            <m:t xml:space="preserve">i</m:t>
          </m:r>
          <m:r>
            <m:t xml:space="preserve">v</m:t>
          </m:r>
          <m:r>
            <m:t xml:space="preserve">(</m:t>
          </m:r>
          <m:r>
            <m:t xml:space="preserve">x</m:t>
          </m:r>
          <m:r>
            <m:t xml:space="preserve">,</m:t>
          </m:r>
          <m:r>
            <m:t xml:space="preserve">y</m:t>
          </m:r>
          <m:r>
            <m:t xml:space="preserve">)</m:t>
          </m:r>
          <m:r>
            <m:t xml:space="preserve">,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analyticity requires</w:t>
      </w:r>
    </w:p>
    <w:p>
      <w:pPr>
        <w:pStyle w:val="MDEquation"/>
        <w:keepLines/>
        <w:jc w:val="center"/>
      </w:pPr>
      <m:oMathPara>
        <m:oMath>
          <m:f>
            <m:num>
              <m:r>
                <m:t xml:space="preserve">∂</m:t>
              </m:r>
              <m:r>
                <m:t xml:space="preserve">u</m:t>
              </m:r>
            </m:num>
            <m:den>
              <m:r>
                <m:t xml:space="preserve">∂</m:t>
              </m:r>
              <m:r>
                <m:t xml:space="preserve">x</m:t>
              </m:r>
            </m:den>
          </m:f>
          <m:r>
            <m:t xml:space="preserve">=</m:t>
          </m:r>
          <m:f>
            <m:num>
              <m:r>
                <m:t xml:space="preserve">∂</m:t>
              </m:r>
              <m:r>
                <m:t xml:space="preserve">v</m:t>
              </m:r>
            </m:num>
            <m:den>
              <m:r>
                <m:t xml:space="preserve">∂</m:t>
              </m:r>
              <m:r>
                <m:t xml:space="preserve">y</m:t>
              </m:r>
            </m:den>
          </m:f>
          <m:r>
            <m:t xml:space="preserve">,</m:t>
          </m:r>
          <m:r>
            <m:rPr>
              <m:sty m:val="p"/>
            </m:rPr>
            <m:t xml:space="preserve"> </m:t>
          </m:r>
          <m:f>
            <m:num>
              <m:r>
                <m:t xml:space="preserve">∂</m:t>
              </m:r>
              <m:r>
                <m:t xml:space="preserve">u</m:t>
              </m:r>
            </m:num>
            <m:den>
              <m:r>
                <m:t xml:space="preserve">∂</m:t>
              </m:r>
              <m:r>
                <m:t xml:space="preserve">y</m:t>
              </m:r>
            </m:den>
          </m:f>
          <m:r>
            <m:t xml:space="preserve">=</m:t>
          </m:r>
          <m:r>
            <m:t xml:space="preserve">-</m:t>
          </m:r>
          <m:f>
            <m:num>
              <m:r>
                <m:t xml:space="preserve">∂</m:t>
              </m:r>
              <m:r>
                <m:t xml:space="preserve">v</m:t>
              </m:r>
            </m:num>
            <m:den>
              <m:r>
                <m:t xml:space="preserve">∂</m:t>
              </m:r>
              <m:r>
                <m:t xml:space="preserve">x</m:t>
              </m:r>
            </m:den>
          </m:f>
          <m:r>
            <m:t xml:space="preserve">.</m:t>
          </m:r>
        </m:oMath>
      </m:oMathPara>
    </w:p>
    <w:p>
      <w:bookmarkStart w:id="25" w:name="Heading_25_7_5_Contour_integration"/>
      <w:pPr>
        <w:pStyle w:val="MDHeading2"/>
      </w:pPr>
      <w:r>
        <w:rPr>
          <w:rFonts w:ascii="Aptos" w:hAnsi="Aptos"/>
          <w:b w:val="0"/>
          <w:i w:val="0"/>
          <w:strike w:val="0"/>
        </w:rPr>
        <w:t>7.5 Contour integration</w:t>
      </w:r>
      <w:bookmarkEnd w:id="25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Cauchy's integral formula:</w:t>
      </w:r>
    </w:p>
    <w:p>
      <w:pPr>
        <w:pStyle w:val="MDEquation"/>
        <w:keepLines/>
        <w:jc w:val="center"/>
      </w:pPr>
      <m:oMathPara>
        <m:oMath>
          <m:r>
            <m:t xml:space="preserve">f</m:t>
          </m:r>
          <m:r>
            <m:t xml:space="preserve">(</m:t>
          </m:r>
          <m:r>
            <m:t xml:space="preserve">a</m:t>
          </m:r>
          <m:r>
            <m:t xml:space="preserve">)</m:t>
          </m:r>
          <m: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  <m:r>
                <m:t xml:space="preserve">π</m:t>
              </m:r>
              <m:r>
                <m:t xml:space="preserve">i</m:t>
              </m:r>
            </m:den>
          </m:f>
          <m:nary>
            <m:naryPr>
              <m:chr m:val="∮"/>
              <m:limLoc m:val="undOvr"/>
              <m:supHide m:val="1"/>
            </m:naryPr>
            <m:sub>
              <m:r>
                <m:t xml:space="preserve">γ</m:t>
              </m:r>
            </m:sub>
            <m:sup/>
            <m:e>
              <m:f>
                <m:num>
                  <m:r>
                    <m:t xml:space="preserve">f</m:t>
                  </m:r>
                  <m:r>
                    <m:t xml:space="preserve">(</m:t>
                  </m:r>
                  <m:r>
                    <m:t xml:space="preserve">z</m:t>
                  </m:r>
                  <m:r>
                    <m:t xml:space="preserve">)</m:t>
                  </m:r>
                </m:num>
                <m:den>
                  <m:r>
                    <m:t xml:space="preserve">z</m:t>
                  </m:r>
                  <m:r>
                    <m:t xml:space="preserve">-</m:t>
                  </m:r>
                  <m:r>
                    <m:t xml:space="preserve">a</m:t>
                  </m:r>
                </m:den>
              </m:f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z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Residue theorem:</w:t>
      </w:r>
    </w:p>
    <w:p>
      <w:pPr>
        <w:pStyle w:val="MDEquation"/>
        <w:keepLines/>
        <w:jc w:val="center"/>
      </w:pPr>
      <m:oMathPara>
        <m:oMath>
          <m:nary>
            <m:naryPr>
              <m:chr m:val="∮"/>
              <m:limLoc m:val="undOvr"/>
              <m:supHide m:val="1"/>
            </m:naryPr>
            <m:sub>
              <m:r>
                <m:t xml:space="preserve">γ</m:t>
              </m:r>
            </m:sub>
            <m:sup/>
            <m:e>
              <m:r>
                <m:t xml:space="preserve">f</m:t>
              </m:r>
            </m:e>
          </m:nary>
          <m:r>
            <m:t xml:space="preserve">(</m:t>
          </m:r>
          <m:r>
            <m:t xml:space="preserve">z</m:t>
          </m:r>
          <m:r>
            <m:t xml:space="preserve">)</m:t>
          </m:r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z</m:t>
          </m:r>
          <m:r>
            <m:t xml:space="preserve">=</m:t>
          </m:r>
          <m:r>
            <m:t xml:space="preserve">2</m:t>
          </m:r>
          <m:r>
            <m:t xml:space="preserve">π</m:t>
          </m:r>
          <m:r>
            <m:t xml:space="preserve">i</m:t>
          </m:r>
          <m:nary>
            <m:naryPr>
              <m:chr m:val="∑"/>
              <m:limLoc m:val="undOvr"/>
              <m:supHide m:val="1"/>
            </m:naryPr>
            <m:sub>
              <m:r>
                <m:t xml:space="preserve">k</m:t>
              </m:r>
            </m:sub>
            <m:sup/>
            <m:e>
              <m:r>
                <m:rPr>
                  <m:sty m:val="p"/>
                </m:rPr>
                <m:t xml:space="preserve">R</m:t>
              </m:r>
              <m:r>
                <m:rPr>
                  <m:sty m:val="p"/>
                </m:rPr>
                <m:t xml:space="preserve">e</m:t>
              </m:r>
              <m:r>
                <m:rPr>
                  <m:sty m:val="p"/>
                </m:rPr>
                <m:t xml:space="preserve">s</m:t>
              </m:r>
            </m:e>
          </m:nary>
          <m:r>
            <m:t xml:space="preserve">(</m:t>
          </m:r>
          <m:r>
            <m:t xml:space="preserve">f</m:t>
          </m:r>
          <m:r>
            <m:t xml:space="preserve">,</m:t>
          </m:r>
          <m:sSub>
            <m:e>
              <m:r>
                <m:t xml:space="preserve">z</m:t>
              </m:r>
            </m:e>
            <m:sub>
              <m:r>
                <m:t xml:space="preserve">k</m:t>
              </m:r>
            </m:sub>
          </m:sSub>
          <m:r>
            <m:t xml:space="preserve">)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Example:</w:t>
      </w:r>
    </w:p>
    <w:p>
      <w:pPr>
        <w:pStyle w:val="MDEquation"/>
        <w:keepLines/>
        <w:jc w:val="center"/>
      </w:pPr>
      <m:oMathPara>
        <m:oMath>
          <m:nary>
            <m:naryPr>
              <m:chr m:val="∮"/>
              <m:limLoc m:val="undOvr"/>
              <m:supHide m:val="1"/>
            </m:naryPr>
            <m:sub>
              <m:r>
                <m:t xml:space="preserve">∣</m:t>
              </m:r>
              <m:r>
                <m:t xml:space="preserve">z</m:t>
              </m:r>
              <m:r>
                <m:t xml:space="preserve">∣</m:t>
              </m:r>
              <m:r>
                <m:t xml:space="preserve">=</m:t>
              </m:r>
              <m:r>
                <m:t xml:space="preserve">2</m:t>
              </m:r>
            </m:sub>
            <m:sup/>
            <m:e>
              <m:f>
                <m:num>
                  <m:sSup>
                    <m:e>
                      <m:r>
                        <m:t xml:space="preserve">e</m:t>
                      </m:r>
                    </m:e>
                    <m:sup>
                      <m:r>
                        <m:t xml:space="preserve">z</m:t>
                      </m:r>
                    </m:sup>
                  </m:sSup>
                </m:num>
                <m:den>
                  <m:r>
                    <m:t xml:space="preserve">z</m:t>
                  </m:r>
                </m:den>
              </m:f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z</m:t>
          </m:r>
          <m:r>
            <m:t xml:space="preserve">=</m:t>
          </m:r>
          <m:r>
            <m:t xml:space="preserve">2</m:t>
          </m:r>
          <m:r>
            <m:t xml:space="preserve">π</m:t>
          </m:r>
          <m:r>
            <m:t xml:space="preserve">i</m:t>
          </m:r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26" w:name="Heading_26_8__Infinite_Series_and_Limits"/>
      <w:pPr>
        <w:pStyle w:val="MDHeading1"/>
      </w:pPr>
      <w:r>
        <w:rPr>
          <w:rFonts w:ascii="Aptos" w:hAnsi="Aptos"/>
          <w:b w:val="0"/>
          <w:i w:val="0"/>
          <w:strike w:val="0"/>
        </w:rPr>
        <w:t>8. Infinite Series and Limits</w:t>
      </w:r>
      <w:bookmarkEnd w:id="26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Geometric series:</w:t>
      </w:r>
    </w:p>
    <w:p>
      <w:pPr>
        <w:pStyle w:val="MDEquation"/>
        <w:keepLines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m:t xml:space="preserve">n</m:t>
              </m:r>
              <m:r>
                <m:t xml:space="preserve">=</m:t>
              </m:r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r</m:t>
                  </m:r>
                </m:e>
                <m:sup>
                  <m:r>
                    <m:t xml:space="preserve">n</m:t>
                  </m:r>
                </m:sup>
              </m:sSup>
            </m:e>
          </m:nary>
          <m: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1</m:t>
              </m:r>
              <m:r>
                <m:t xml:space="preserve">-</m:t>
              </m:r>
              <m:r>
                <m:t xml:space="preserve">r</m:t>
              </m:r>
            </m:den>
          </m:f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∣</m:t>
          </m:r>
          <m:r>
            <m:t xml:space="preserve">r</m:t>
          </m:r>
          <m:r>
            <m:t xml:space="preserve">∣</m:t>
          </m:r>
          <m:r>
            <m:t xml:space="preserve">&lt;</m:t>
          </m:r>
          <m:r>
            <m:t xml:space="preserve">1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Taylor expansion: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e</m:t>
              </m:r>
            </m:e>
            <m:sup>
              <m:r>
                <m:t xml:space="preserve">x</m:t>
              </m:r>
            </m:sup>
          </m:sSup>
          <m:r>
            <m:t xml:space="preserve">=</m:t>
          </m:r>
          <m:nary>
            <m:naryPr>
              <m:chr m:val="∑"/>
              <m:limLoc m:val="undOvr"/>
            </m:naryPr>
            <m:sub>
              <m:r>
                <m:t xml:space="preserve">n</m:t>
              </m:r>
              <m:r>
                <m:t xml:space="preserve">=</m:t>
              </m:r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n</m:t>
                      </m:r>
                    </m:sup>
                  </m:sSup>
                </m:num>
                <m:den>
                  <m:r>
                    <m:t xml:space="preserve">n</m:t>
                  </m:r>
                  <m:r>
                    <m:t xml:space="preserve">!</m:t>
                  </m:r>
                </m:den>
              </m:f>
            </m:e>
          </m:nary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Sine:</w:t>
      </w:r>
    </w:p>
    <w:p>
      <w:pPr>
        <w:pStyle w:val="MDEquation"/>
        <w:keepLines/>
        <w:jc w:val="center"/>
      </w:pPr>
      <m:oMathPara>
        <m:oMath>
          <m:r>
            <m:rPr>
              <m:sty m:val="p"/>
            </m:rPr>
            <m:t xml:space="preserve">sin</m:t>
          </m:r>
          <m:r>
            <m:t xml:space="preserve">x</m:t>
          </m:r>
          <m:r>
            <m:t xml:space="preserve">=</m:t>
          </m:r>
          <m:nary>
            <m:naryPr>
              <m:chr m:val="∑"/>
              <m:limLoc m:val="undOvr"/>
            </m:naryPr>
            <m:sub>
              <m:r>
                <m:t xml:space="preserve">n</m:t>
              </m:r>
              <m:r>
                <m:t xml:space="preserve">=</m:t>
              </m:r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(</m:t>
                  </m:r>
                  <m:r>
                    <m:t xml:space="preserve">-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n</m:t>
                  </m:r>
                </m:sup>
              </m:sSup>
            </m:e>
          </m:nary>
          <m:f>
            <m:num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</m:num>
            <m:den>
              <m:r>
                <m:t xml:space="preserve">(</m:t>
              </m:r>
              <m:r>
                <m:t xml:space="preserve">2</m:t>
              </m:r>
              <m:r>
                <m:t xml:space="preserve">n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!</m:t>
              </m:r>
            </m:den>
          </m:f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 classic limit:</w:t>
      </w:r>
    </w:p>
    <w:p>
      <w:pPr>
        <w:pStyle w:val="MDEquation"/>
        <w:keepLines/>
        <w:jc w:val="center"/>
      </w:pPr>
      <m:oMathPara>
        <m:oMath>
          <m:limLow>
            <m:e>
              <m:r>
                <m:rPr>
                  <m:sty m:val="p"/>
                </m:rPr>
                <m:t xml:space="preserve">lim</m:t>
              </m:r>
            </m:e>
            <m:lim>
              <m:r>
                <m:t xml:space="preserve">x</m:t>
              </m:r>
              <m:r>
                <m:t xml:space="preserve">→</m:t>
              </m:r>
              <m:r>
                <m:t xml:space="preserve">0</m:t>
              </m:r>
            </m:lim>
          </m:limLow>
          <m:f>
            <m:num>
              <m:r>
                <m:rPr>
                  <m:sty m:val="p"/>
                </m:rPr>
                <m:t xml:space="preserve">sin</m:t>
              </m:r>
              <m:r>
                <m:t xml:space="preserve">x</m:t>
              </m:r>
            </m:num>
            <m:den>
              <m:r>
                <m:t xml:space="preserve">x</m:t>
              </m:r>
            </m:den>
          </m:f>
          <m:r>
            <m:t xml:space="preserve">=</m:t>
          </m:r>
          <m:r>
            <m:t xml:space="preserve">1</m:t>
          </m:r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27" w:name="Heading_27_9__Differential_Equations"/>
      <w:pPr>
        <w:pStyle w:val="MDHeading1"/>
      </w:pPr>
      <w:r>
        <w:rPr>
          <w:rFonts w:ascii="Aptos" w:hAnsi="Aptos"/>
          <w:b w:val="0"/>
          <w:i w:val="0"/>
          <w:strike w:val="0"/>
        </w:rPr>
        <w:t>9. Differential Equations</w:t>
      </w:r>
      <w:bookmarkEnd w:id="27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First-order equation:</w:t>
      </w:r>
    </w:p>
    <w:p>
      <w:pPr>
        <w:pStyle w:val="MDEquation"/>
        <w:keepLines/>
        <w:jc w:val="center"/>
      </w:pPr>
      <m:oMathPara>
        <m:oMath>
          <m:f>
            <m:num>
              <m:r>
                <m:t xml:space="preserve">d</m:t>
              </m:r>
              <m:r>
                <m:t xml:space="preserve">y</m:t>
              </m:r>
            </m:num>
            <m:den>
              <m:r>
                <m:t xml:space="preserve">d</m:t>
              </m:r>
              <m:r>
                <m:t xml:space="preserve">x</m:t>
              </m:r>
            </m:den>
          </m:f>
          <m:r>
            <m:t xml:space="preserve">+</m:t>
          </m:r>
          <m:r>
            <m:t xml:space="preserve">P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y</m:t>
          </m:r>
          <m:r>
            <m:t xml:space="preserve">=</m:t>
          </m:r>
          <m:r>
            <m:t xml:space="preserve">Q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Integrating factor:</w:t>
      </w:r>
    </w:p>
    <w:p>
      <w:pPr>
        <w:pStyle w:val="MDEquation"/>
        <w:keepLines/>
        <w:jc w:val="center"/>
      </w:pPr>
      <m:oMathPara>
        <m:oMath>
          <m:r>
            <m:t xml:space="preserve">μ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sSup>
            <m:e>
              <m:r>
                <m:t xml:space="preserve">e</m:t>
              </m:r>
            </m:e>
            <m:sup>
              <m:nary>
                <m:naryPr>
                  <m:chr m:val="∫"/>
                  <m:limLoc m:val="undOvr"/>
                  <m:subHide m:val="1"/>
                  <m:supHide m:val="1"/>
                </m:naryPr>
                <m:sub/>
                <m:sup/>
                <m:e>
                  <m:r>
                    <m:t xml:space="preserve">P</m:t>
                  </m:r>
                </m:e>
              </m:nary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rPr>
                  <m:sty m:val="p"/>
                </m:rPr>
                <m:t xml:space="preserve"> </m:t>
              </m:r>
              <m:r>
                <m:t xml:space="preserve">d</m:t>
              </m:r>
              <m:r>
                <m:t xml:space="preserve">x</m:t>
              </m:r>
            </m:sup>
          </m:sSup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Second-order homogeneous ODE:</w:t>
      </w:r>
    </w:p>
    <w:p>
      <w:pPr>
        <w:pStyle w:val="MDEquation"/>
        <w:keepLines/>
        <w:jc w:val="center"/>
      </w:pPr>
      <m:oMathPara>
        <m:oMath>
          <m:r>
            <m:t xml:space="preserve">a</m:t>
          </m:r>
          <m:r>
            <m:t xml:space="preserve">y</m:t>
          </m:r>
          <m:r>
            <m:t xml:space="preserve">'</m:t>
          </m:r>
          <m:r>
            <m:t xml:space="preserve">'</m:t>
          </m:r>
          <m:r>
            <m:t xml:space="preserve">+</m:t>
          </m:r>
          <m:r>
            <m:t xml:space="preserve">b</m:t>
          </m:r>
          <m:r>
            <m:t xml:space="preserve">y</m:t>
          </m:r>
          <m:r>
            <m:t xml:space="preserve">'</m:t>
          </m:r>
          <m:r>
            <m:t xml:space="preserve">+</m:t>
          </m:r>
          <m:r>
            <m:t xml:space="preserve">c</m:t>
          </m:r>
          <m:r>
            <m:t xml:space="preserve">y</m:t>
          </m:r>
          <m:r>
            <m:t xml:space="preserve">=</m:t>
          </m:r>
          <m:r>
            <m:t xml:space="preserve">0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Characteristic equation:</w:t>
      </w:r>
    </w:p>
    <w:p>
      <w:pPr>
        <w:pStyle w:val="MDEquation"/>
        <w:keepLines/>
        <w:jc w:val="center"/>
      </w:pPr>
      <m:oMathPara>
        <m:oMath>
          <m:r>
            <m:t xml:space="preserve">a</m:t>
          </m:r>
          <m:sSup>
            <m:e>
              <m:r>
                <m:t xml:space="preserve">r</m:t>
              </m:r>
            </m:e>
            <m:sup>
              <m:r>
                <m:t xml:space="preserve">2</m:t>
              </m:r>
            </m:sup>
          </m:sSup>
          <m:r>
            <m:t xml:space="preserve">+</m:t>
          </m:r>
          <m:r>
            <m:t xml:space="preserve">b</m:t>
          </m:r>
          <m:r>
            <m:t xml:space="preserve">r</m:t>
          </m:r>
          <m:r>
            <m:t xml:space="preserve">+</m:t>
          </m:r>
          <m:r>
            <m:t xml:space="preserve">c</m:t>
          </m:r>
          <m:r>
            <m:t xml:space="preserve">=</m:t>
          </m:r>
          <m:r>
            <m:t xml:space="preserve">0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Simple harmonic oscillator:</w:t>
      </w:r>
    </w:p>
    <w:p>
      <w:pPr>
        <w:pStyle w:val="MDEquation"/>
        <w:keepLines/>
        <w:jc w:val="center"/>
      </w:pPr>
      <m:oMathPara>
        <m:oMath>
          <m:f>
            <m:num>
              <m:sSup>
                <m:e>
                  <m:r>
                    <m:t xml:space="preserve">d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x</m:t>
              </m:r>
            </m:num>
            <m:den>
              <m:r>
                <m:t xml:space="preserve">d</m:t>
              </m:r>
              <m:sSup>
                <m:e>
                  <m:r>
                    <m:t xml:space="preserve">t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+</m:t>
          </m:r>
          <m:sSup>
            <m:e>
              <m:r>
                <m:t xml:space="preserve">ω</m:t>
              </m:r>
            </m:e>
            <m:sup>
              <m:r>
                <m:t xml:space="preserve">2</m:t>
              </m:r>
            </m:sup>
          </m:sSup>
          <m:r>
            <m:t xml:space="preserve">x</m:t>
          </m:r>
          <m:r>
            <m:t xml:space="preserve">=</m:t>
          </m:r>
          <m:r>
            <m:t xml:space="preserve">0</m:t>
          </m:r>
          <m:r>
            <m:t xml:space="preserve">,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with solution</w:t>
      </w:r>
    </w:p>
    <w:p>
      <w:pPr>
        <w:pStyle w:val="MDEquation"/>
        <w:keepLines/>
        <w:jc w:val="center"/>
      </w:pPr>
      <m:oMathPara>
        <m:oMath>
          <m:r>
            <m:t xml:space="preserve">x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t xml:space="preserve">=</m:t>
          </m:r>
          <m:r>
            <m:t xml:space="preserve">A</m:t>
          </m:r>
          <m:r>
            <m:rPr>
              <m:sty m:val="p"/>
            </m:rPr>
            <m:t xml:space="preserve">cos</m:t>
          </m:r>
          <m:r>
            <m:t xml:space="preserve">(</m:t>
          </m:r>
          <m:r>
            <m:t xml:space="preserve">ω</m:t>
          </m:r>
          <m:r>
            <m:t xml:space="preserve">t</m:t>
          </m:r>
          <m:r>
            <m:t xml:space="preserve">)</m:t>
          </m:r>
          <m:r>
            <m:t xml:space="preserve">+</m:t>
          </m:r>
          <m:r>
            <m:t xml:space="preserve">B</m:t>
          </m:r>
          <m:r>
            <m:rPr>
              <m:sty m:val="p"/>
            </m:rPr>
            <m:t xml:space="preserve">sin</m:t>
          </m:r>
          <m:r>
            <m:t xml:space="preserve">(</m:t>
          </m:r>
          <m:r>
            <m:t xml:space="preserve">ω</m:t>
          </m:r>
          <m:r>
            <m:t xml:space="preserve">t</m:t>
          </m:r>
          <m:r>
            <m:t xml:space="preserve">)</m:t>
          </m:r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28" w:name="Heading_28_10__Probability_and_Statistic"/>
      <w:pPr>
        <w:pStyle w:val="MDHeading1"/>
      </w:pPr>
      <w:r>
        <w:rPr>
          <w:rFonts w:ascii="Aptos" w:hAnsi="Aptos"/>
          <w:b w:val="0"/>
          <w:i w:val="0"/>
          <w:strike w:val="0"/>
        </w:rPr>
        <w:t>10. Probability and Statistics</w:t>
      </w:r>
      <w:bookmarkEnd w:id="28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Expectation:</w:t>
      </w:r>
    </w:p>
    <w:p>
      <w:pPr>
        <w:pStyle w:val="MDEquation"/>
        <w:keepLines/>
        <w:jc w:val="center"/>
      </w:pPr>
      <m:oMathPara>
        <m:oMath>
          <m:r>
            <m:rPr>
              <m:scr m:val="double-struck"/>
            </m:rPr>
            <m:t xml:space="preserve">E</m:t>
          </m:r>
          <m:r>
            <m:t xml:space="preserve">[</m:t>
          </m:r>
          <m:r>
            <m:t xml:space="preserve">X</m:t>
          </m:r>
          <m:r>
            <m:t xml:space="preserve">]</m:t>
          </m:r>
          <m:r>
            <m:t xml:space="preserve">=</m:t>
          </m:r>
          <m:nary>
            <m:naryPr>
              <m:chr m:val="∑"/>
              <m:limLoc m:val="undOvr"/>
              <m:supHide m:val="1"/>
            </m:naryPr>
            <m:sub>
              <m:r>
                <m:t xml:space="preserve">x</m:t>
              </m:r>
            </m:sub>
            <m:sup/>
            <m:e>
              <m:r>
                <m:t xml:space="preserve">x</m:t>
              </m:r>
            </m:e>
          </m:nary>
          <m:r>
            <m:rPr>
              <m:sty m:val="p"/>
            </m:rPr>
            <m:t xml:space="preserve"> </m:t>
          </m:r>
          <m:r>
            <m:t xml:space="preserve">P</m:t>
          </m:r>
          <m:r>
            <m:t xml:space="preserve">(</m:t>
          </m:r>
          <m:r>
            <m:t xml:space="preserve">X</m:t>
          </m:r>
          <m:r>
            <m:t xml:space="preserve">=</m:t>
          </m:r>
          <m:r>
            <m:t xml:space="preserve">x</m:t>
          </m:r>
          <m:r>
            <m:t xml:space="preserve">)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or, for a continuous variable,</w:t>
      </w:r>
    </w:p>
    <w:p>
      <w:pPr>
        <w:pStyle w:val="MDEquation"/>
        <w:keepLines/>
        <w:jc w:val="center"/>
      </w:pPr>
      <m:oMathPara>
        <m:oMath>
          <m:r>
            <m:rPr>
              <m:scr m:val="double-struck"/>
            </m:rPr>
            <m:t xml:space="preserve">E</m:t>
          </m:r>
          <m:r>
            <m:t xml:space="preserve">[</m:t>
          </m:r>
          <m:r>
            <m:t xml:space="preserve">X</m:t>
          </m:r>
          <m:r>
            <m:t xml:space="preserve">]</m:t>
          </m:r>
          <m:r>
            <m:t xml:space="preserve">=</m:t>
          </m:r>
          <m:nary>
            <m:naryPr>
              <m:chr m:val="∫"/>
              <m:limLoc m:val="undOvr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∞</m:t>
              </m:r>
            </m:sup>
            <m:e>
              <m:r>
                <m:t xml:space="preserve">x</m:t>
              </m:r>
            </m:e>
          </m:nary>
          <m:sSub>
            <m:e>
              <m:r>
                <m:t xml:space="preserve">f</m:t>
              </m:r>
            </m:e>
            <m:sub>
              <m:r>
                <m:t xml:space="preserve">X</m:t>
              </m:r>
            </m:sub>
          </m:sSub>
          <m:r>
            <m:t xml:space="preserve">(</m:t>
          </m:r>
          <m:r>
            <m:t xml:space="preserve">x</m:t>
          </m:r>
          <m:r>
            <m:t xml:space="preserve">)</m:t>
          </m:r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Variance:</w:t>
      </w:r>
    </w:p>
    <w:p>
      <w:pPr>
        <w:pStyle w:val="MDEquation"/>
        <w:keepLines/>
        <w:jc w:val="center"/>
      </w:pPr>
      <m:oMathPara>
        <m:oMath>
          <m:r>
            <m:rPr>
              <m:sty m:val="p"/>
            </m:rPr>
            <m:t xml:space="preserve">V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r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r>
            <m:rPr>
              <m:scr m:val="double-struck"/>
            </m:rPr>
            <m:t xml:space="preserve">E</m:t>
          </m:r>
          <m:r>
            <m:t xml:space="preserve">[</m:t>
          </m:r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  <m:r>
            <m:t xml:space="preserve">]</m:t>
          </m:r>
          <m:r>
            <m:t xml:space="preserve">-</m:t>
          </m:r>
          <m:r>
            <m:rPr>
              <m:scr m:val="double-struck"/>
            </m:rPr>
            <m:t xml:space="preserve">E</m:t>
          </m:r>
          <m:sSup>
            <m:e>
              <m:r>
                <m:t xml:space="preserve">[</m:t>
              </m:r>
              <m:r>
                <m:t xml:space="preserve">X</m:t>
              </m:r>
              <m:r>
                <m:t xml:space="preserve">]</m:t>
              </m:r>
            </m:e>
            <m:sup>
              <m:r>
                <m:t xml:space="preserve">2</m:t>
              </m:r>
            </m:sup>
          </m:sSup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Normal density:</w:t>
      </w:r>
    </w:p>
    <w:p>
      <w:pPr>
        <w:pStyle w:val="MDEquation"/>
        <w:keepLines/>
        <w:jc w:val="center"/>
      </w:pPr>
      <m:oMathPara>
        <m:oMath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σ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  <m:r>
                    <m:t xml:space="preserve">π</m:t>
                  </m:r>
                </m:e>
              </m:rad>
            </m:den>
          </m:f>
          <m:r>
            <m:rPr>
              <m:sty m:val="p"/>
            </m:rPr>
            <m:t xml:space="preserve">exp</m:t>
          </m:r>
          <m:d>
            <m:dPr>
              <m:begChr m:val="("/>
              <m:endChr m:val=")"/>
            </m:dPr>
            <m:e>
              <m:r>
                <m:t xml:space="preserve">-</m:t>
              </m:r>
              <m:f>
                <m:num>
                  <m:sSup>
                    <m:e>
                      <m:r>
                        <m:t xml:space="preserve">(</m:t>
                      </m:r>
                      <m:r>
                        <m:t xml:space="preserve">x</m:t>
                      </m:r>
                      <m:r>
                        <m:t xml:space="preserve">-</m:t>
                      </m:r>
                      <m:r>
                        <m:t xml:space="preserve">μ</m:t>
                      </m:r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σ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d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Bayes' theorem:</w:t>
      </w:r>
    </w:p>
    <w:p>
      <w:pPr>
        <w:pStyle w:val="MDEquation"/>
        <w:keepLines/>
        <w:jc w:val="center"/>
      </w:pPr>
      <m:oMathPara>
        <m:oMath>
          <m:r>
            <m:t xml:space="preserve">P</m:t>
          </m:r>
          <m:r>
            <m:t xml:space="preserve">(</m:t>
          </m:r>
          <m:r>
            <m:t xml:space="preserve">A</m:t>
          </m:r>
          <m:r>
            <m:t xml:space="preserve">∣</m:t>
          </m:r>
          <m:r>
            <m:t xml:space="preserve">B</m:t>
          </m:r>
          <m:r>
            <m:t xml:space="preserve">)</m:t>
          </m:r>
          <m:r>
            <m:t xml:space="preserve">=</m:t>
          </m:r>
          <m:f>
            <m:num>
              <m:r>
                <m:t xml:space="preserve">P</m:t>
              </m:r>
              <m:r>
                <m:t xml:space="preserve">(</m:t>
              </m:r>
              <m:r>
                <m:t xml:space="preserve">B</m:t>
              </m:r>
              <m:r>
                <m:t xml:space="preserve">∣</m:t>
              </m:r>
              <m:r>
                <m:t xml:space="preserve">A</m:t>
              </m:r>
              <m:r>
                <m:t xml:space="preserve">)</m:t>
              </m:r>
              <m:r>
                <m:t xml:space="preserve">P</m:t>
              </m:r>
              <m:r>
                <m:t xml:space="preserve">(</m:t>
              </m:r>
              <m:r>
                <m:t xml:space="preserve">A</m:t>
              </m:r>
              <m:r>
                <m:t xml:space="preserve">)</m:t>
              </m:r>
            </m:num>
            <m:den>
              <m:r>
                <m:t xml:space="preserve">P</m:t>
              </m:r>
              <m:r>
                <m:t xml:space="preserve">(</m:t>
              </m:r>
              <m:r>
                <m:t xml:space="preserve">B</m:t>
              </m:r>
              <m:r>
                <m:t xml:space="preserve">)</m:t>
              </m:r>
            </m:den>
          </m:f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29" w:name="Heading_29_11__Mathematical_Tables"/>
      <w:pPr>
        <w:pStyle w:val="MDHeading1"/>
      </w:pPr>
      <w:r>
        <w:rPr>
          <w:rFonts w:ascii="Aptos" w:hAnsi="Aptos"/>
          <w:b w:val="0"/>
          <w:i w:val="0"/>
          <w:strike w:val="0"/>
        </w:rPr>
        <w:t>11. Mathematical Tables</w:t>
      </w:r>
      <w:bookmarkEnd w:id="29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 w:val="1"/>
        </w:trPr>
        <w:tc>
          <w:tcPr>
            <w:tcW w:type="dxa" w:w="257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 xml:space="preserve">Function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type="dxa" w:w="2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 xml:space="preserve">Derivative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type="dxa" w:w="4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 xml:space="preserve">Antiderivative </w:t>
            </w:r>
            <m:oMath>
              <m:nary>
                <m:naryPr>
                  <m:chr m:val="∫"/>
                  <m:limLoc m:val="undOvr"/>
                  <m:subHide m:val="1"/>
                  <m:supHide m:val="1"/>
                </m:naryPr>
                <m:sub/>
                <m:sup/>
                <m:e>
                  <m:r>
                    <m:t xml:space="preserve">f</m:t>
                  </m:r>
                </m:e>
              </m:nary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,</m:t>
              </m:r>
              <m:r>
                <m:t xml:space="preserve">d</m:t>
              </m:r>
              <m:r>
                <m:t xml:space="preserve">x</m:t>
              </m:r>
            </m:oMath>
          </w:p>
        </w:tc>
      </w:tr>
      <w:tr>
        <w:trPr>
          <w:cantSplit w:val="1"/>
        </w:trPr>
        <w:tc>
          <w:tcPr>
            <w:tcW w:type="dxa" w:w="257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n</m:t>
                  </m:r>
                </m:sup>
              </m:sSup>
            </m:oMath>
          </w:p>
        </w:tc>
        <w:tc>
          <w:tcPr>
            <w:tcW w:type="dxa" w:w="2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t xml:space="preserve">n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n</m:t>
                  </m:r>
                  <m:r>
                    <m:t xml:space="preserve">-</m:t>
                  </m:r>
                  <m:r>
                    <m:t xml:space="preserve">1</m:t>
                  </m:r>
                </m:sup>
              </m:sSup>
            </m:oMath>
          </w:p>
        </w:tc>
        <w:tc>
          <w:tcPr>
            <w:tcW w:type="dxa" w:w="4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n</m:t>
                      </m:r>
                      <m:r>
                        <m:t xml:space="preserve">+</m:t>
                      </m:r>
                      <m:r>
                        <m:t xml:space="preserve">1</m:t>
                      </m:r>
                    </m:sup>
                  </m:sSup>
                </m:num>
                <m:den>
                  <m:r>
                    <m:t xml:space="preserve">n</m:t>
                  </m:r>
                  <m:r>
                    <m:t xml:space="preserve">+</m:t>
                  </m:r>
                  <m:r>
                    <m:t xml:space="preserve">1</m:t>
                  </m:r>
                </m:den>
              </m:f>
              <m:r>
                <m:t xml:space="preserve">+</m:t>
              </m:r>
              <m:r>
                <m:t xml:space="preserve">C</m:t>
              </m:r>
            </m:oMath>
          </w:p>
        </w:tc>
      </w:tr>
      <w:tr>
        <w:trPr>
          <w:cantSplit w:val="1"/>
        </w:trPr>
        <w:tc>
          <w:tcPr>
            <w:tcW w:type="dxa" w:w="257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</m:oMath>
          </w:p>
        </w:tc>
        <w:tc>
          <w:tcPr>
            <w:tcW w:type="dxa" w:w="2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</m:oMath>
          </w:p>
        </w:tc>
        <w:tc>
          <w:tcPr>
            <w:tcW w:type="dxa" w:w="4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+</m:t>
              </m:r>
              <m:r>
                <m:t xml:space="preserve">C</m:t>
              </m:r>
            </m:oMath>
          </w:p>
        </w:tc>
      </w:tr>
      <w:tr>
        <w:trPr>
          <w:cantSplit w:val="1"/>
        </w:trPr>
        <w:tc>
          <w:tcPr>
            <w:tcW w:type="dxa" w:w="257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rPr>
                  <m:sty m:val="p"/>
                </m:rPr>
                <m:t xml:space="preserve">sin</m:t>
              </m:r>
              <m:r>
                <m:t xml:space="preserve">x</m:t>
              </m:r>
            </m:oMath>
          </w:p>
        </w:tc>
        <w:tc>
          <w:tcPr>
            <w:tcW w:type="dxa" w:w="2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rPr>
                  <m:sty m:val="p"/>
                </m:rPr>
                <m:t xml:space="preserve">cos</m:t>
              </m:r>
              <m:r>
                <m:t xml:space="preserve">x</m:t>
              </m:r>
            </m:oMath>
          </w:p>
        </w:tc>
        <w:tc>
          <w:tcPr>
            <w:tcW w:type="dxa" w:w="4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t xml:space="preserve">-</m:t>
              </m:r>
              <m:r>
                <m:rPr>
                  <m:sty m:val="p"/>
                </m:rPr>
                <m:t xml:space="preserve">cos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</w:p>
        </w:tc>
      </w:tr>
      <w:tr>
        <w:trPr>
          <w:cantSplit w:val="1"/>
        </w:trPr>
        <w:tc>
          <w:tcPr>
            <w:tcW w:type="dxa" w:w="257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rPr>
                  <m:sty m:val="p"/>
                </m:rPr>
                <m:t xml:space="preserve">cos</m:t>
              </m:r>
              <m:r>
                <m:t xml:space="preserve">x</m:t>
              </m:r>
            </m:oMath>
          </w:p>
        </w:tc>
        <w:tc>
          <w:tcPr>
            <w:tcW w:type="dxa" w:w="2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t xml:space="preserve">-</m:t>
              </m:r>
              <m:r>
                <m:rPr>
                  <m:sty m:val="p"/>
                </m:rPr>
                <m:t xml:space="preserve">sin</m:t>
              </m:r>
              <m:r>
                <m:t xml:space="preserve">x</m:t>
              </m:r>
            </m:oMath>
          </w:p>
        </w:tc>
        <w:tc>
          <w:tcPr>
            <w:tcW w:type="dxa" w:w="4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rPr>
                  <m:sty m:val="p"/>
                </m:rPr>
                <m:t xml:space="preserve">sin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</w:p>
        </w:tc>
      </w:tr>
      <w:tr>
        <w:trPr>
          <w:cantSplit w:val="1"/>
        </w:trPr>
        <w:tc>
          <w:tcPr>
            <w:tcW w:type="dxa" w:w="257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rPr>
                  <m:sty m:val="p"/>
                </m:rPr>
                <m:t xml:space="preserve">ln</m:t>
              </m:r>
              <m:r>
                <m:t xml:space="preserve">x</m:t>
              </m:r>
            </m:oMath>
          </w:p>
        </w:tc>
        <w:tc>
          <w:tcPr>
            <w:tcW w:type="dxa" w:w="2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</m:oMath>
          </w:p>
        </w:tc>
        <w:tc>
          <w:tcPr>
            <w:tcW w:type="dxa" w:w="4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t xml:space="preserve">x</m:t>
              </m:r>
              <m:r>
                <m:rPr>
                  <m:sty m:val="p"/>
                </m:rPr>
                <m:t xml:space="preserve">ln</m:t>
              </m:r>
              <m:r>
                <m:t xml:space="preserve">x</m:t>
              </m:r>
              <m:r>
                <m:t xml:space="preserve">-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</w:p>
        </w:tc>
      </w:tr>
    </w:tbl>
    <w:p>
      <w:bookmarkStart w:id="30" w:name="Alignment_test"/>
      <w:pPr>
        <w:pStyle w:val="MDHeading3"/>
      </w:pPr>
      <w:r>
        <w:rPr>
          <w:rFonts w:ascii="Aptos" w:hAnsi="Aptos"/>
          <w:b w:val="0"/>
          <w:i w:val="0"/>
          <w:strike w:val="0"/>
        </w:rPr>
        <w:t>Alignment test</w:t>
      </w:r>
      <w:bookmarkEnd w:id="30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 w:val="1"/>
        </w:trPr>
        <w:tc>
          <w:tcPr>
            <w:tcW w:type="dxa" w:w="29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Left</w:t>
            </w:r>
          </w:p>
        </w:tc>
        <w:tc>
          <w:tcPr>
            <w:tcW w:type="dxa" w:w="33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Center</w:t>
            </w:r>
          </w:p>
        </w:tc>
        <w:tc>
          <w:tcPr>
            <w:tcW w:type="dxa" w:w="30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Right</w:t>
            </w:r>
          </w:p>
        </w:tc>
      </w:tr>
      <w:tr>
        <w:trPr>
          <w:cantSplit w:val="1"/>
        </w:trPr>
        <w:tc>
          <w:tcPr>
            <w:tcW w:type="dxa" w:w="29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alpha</w:t>
            </w:r>
          </w:p>
        </w:tc>
        <w:tc>
          <w:tcPr>
            <w:tcW w:type="dxa" w:w="33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12.345</w:t>
            </w:r>
          </w:p>
        </w:tc>
        <w:tc>
          <w:tcPr>
            <w:tcW w:type="dxa" w:w="30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100</w:t>
            </w:r>
          </w:p>
        </w:tc>
      </w:tr>
      <w:tr>
        <w:trPr>
          <w:cantSplit w:val="1"/>
        </w:trPr>
        <w:tc>
          <w:tcPr>
            <w:tcW w:type="dxa" w:w="29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beta</w:t>
            </w:r>
          </w:p>
        </w:tc>
        <w:tc>
          <w:tcPr>
            <w:tcW w:type="dxa" w:w="33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0.001</w:t>
            </w:r>
          </w:p>
        </w:tc>
        <w:tc>
          <w:tcPr>
            <w:tcW w:type="dxa" w:w="30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2,500</w:t>
            </w:r>
          </w:p>
        </w:tc>
      </w:tr>
      <w:tr>
        <w:trPr>
          <w:cantSplit w:val="1"/>
        </w:trPr>
        <w:tc>
          <w:tcPr>
            <w:tcW w:type="dxa" w:w="29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gamma</w:t>
            </w:r>
          </w:p>
        </w:tc>
        <w:tc>
          <w:tcPr>
            <w:tcW w:type="dxa" w:w="33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sSup>
                <m:e>
                  <m:r>
                    <m:t xml:space="preserve">e</m:t>
                  </m:r>
                </m:e>
                <m:sup>
                  <m:r>
                    <m:t xml:space="preserve">i</m:t>
                  </m:r>
                  <m:r>
                    <m:t xml:space="preserve">π</m:t>
                  </m:r>
                </m:sup>
              </m:sSup>
            </m:oMath>
          </w:p>
        </w:tc>
        <w:tc>
          <w:tcPr>
            <w:tcW w:type="dxa" w:w="30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m:oMath>
              <m:r>
                <m:t xml:space="preserve">∞</m:t>
              </m:r>
            </m:oMath>
          </w:p>
        </w:tc>
      </w:tr>
    </w:tbl>
    <w:p>
      <w:pPr>
        <w:pStyle w:val="MDNormal"/>
        <w:pBdr>
          <w:bottom w:val="single" w:sz="6" w:space="1" w:color="B7B7B7"/>
        </w:pBdr>
      </w:pPr>
    </w:p>
    <w:p>
      <w:bookmarkStart w:id="31" w:name="Heading_31_12__Logic_and_Set_Theory"/>
      <w:pPr>
        <w:pStyle w:val="MDHeading1"/>
      </w:pPr>
      <w:r>
        <w:rPr>
          <w:rFonts w:ascii="Aptos" w:hAnsi="Aptos"/>
          <w:b w:val="0"/>
          <w:i w:val="0"/>
          <w:strike w:val="0"/>
        </w:rPr>
        <w:t>12. Logic and Set Theory</w:t>
      </w:r>
      <w:bookmarkEnd w:id="31"/>
    </w:p>
    <w:p>
      <w:pPr>
        <w:pStyle w:val="MDEquation"/>
        <w:keepLines/>
        <w:jc w:val="center"/>
      </w:pPr>
      <m:oMathPara>
        <m:oMath>
          <m:r>
            <m:t xml:space="preserve">A</m:t>
          </m:r>
          <m:r>
            <m:t xml:space="preserve">∪</m:t>
          </m:r>
          <m:r>
            <m:t xml:space="preserve">B</m:t>
          </m:r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A</m:t>
          </m:r>
          <m:r>
            <m:t xml:space="preserve">∩</m:t>
          </m:r>
          <m:r>
            <m:t xml:space="preserve">B</m:t>
          </m:r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A</m:t>
          </m:r>
          <m:r>
            <m:t xml:space="preserve">∖</m:t>
          </m:r>
          <m:r>
            <m:t xml:space="preserve">B</m:t>
          </m:r>
          <m:r>
            <m:t xml:space="preserve">,</m:t>
          </m:r>
          <m:r>
            <m:rPr>
              <m:sty m:val="p"/>
            </m:rPr>
            <m:t xml:space="preserve"> </m:t>
          </m:r>
          <m:sSup>
            <m:e>
              <m:r>
                <m:t xml:space="preserve">A</m:t>
              </m:r>
            </m:e>
            <m:sup>
              <m:r>
                <m:t xml:space="preserve">c</m:t>
              </m:r>
            </m:sup>
          </m:sSup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De Morgan's law:</w:t>
      </w:r>
    </w:p>
    <w:p>
      <w:pPr>
        <w:pStyle w:val="MDEquation"/>
        <w:keepLines/>
        <w:jc w:val="center"/>
      </w:pPr>
      <m:oMathPara>
        <m:oMath>
          <m:sSup>
            <m:e>
              <m:r>
                <m:t xml:space="preserve">(</m:t>
              </m:r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  <m:r>
                <m:t xml:space="preserve">)</m:t>
              </m:r>
            </m:e>
            <m:sup>
              <m:r>
                <m:t xml:space="preserve">c</m:t>
              </m:r>
            </m:sup>
          </m:sSup>
          <m:r>
            <m:t xml:space="preserve">=</m:t>
          </m:r>
          <m:sSup>
            <m:e>
              <m:r>
                <m:t xml:space="preserve">A</m:t>
              </m:r>
            </m:e>
            <m:sup>
              <m:r>
                <m:t xml:space="preserve">c</m:t>
              </m:r>
            </m:sup>
          </m:sSup>
          <m:r>
            <m:t xml:space="preserve">∩</m:t>
          </m:r>
          <m:sSup>
            <m:e>
              <m:r>
                <m:t xml:space="preserve">B</m:t>
              </m:r>
            </m:e>
            <m:sup>
              <m:r>
                <m:t xml:space="preserve">c</m:t>
              </m:r>
            </m:sup>
          </m:sSup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Logical equivalence:</w:t>
      </w:r>
    </w:p>
    <w:p>
      <w:pPr>
        <w:pStyle w:val="MDEquation"/>
        <w:keepLines/>
        <w:jc w:val="center"/>
      </w:pPr>
      <m:oMathPara>
        <m:oMath>
          <m:r>
            <m:t xml:space="preserve">P</m:t>
          </m:r>
          <m:r>
            <m:t xml:space="preserve">→</m:t>
          </m:r>
          <m:r>
            <m:t xml:space="preserve">Q</m:t>
          </m:r>
          <m:r>
            <m:t xml:space="preserve">≡</m:t>
          </m:r>
          <m:r>
            <m:t xml:space="preserve">¬</m:t>
          </m:r>
          <m:r>
            <m:t xml:space="preserve">P</m:t>
          </m:r>
          <m:r>
            <m:t xml:space="preserve">∨</m:t>
          </m:r>
          <m:r>
            <m:t xml:space="preserve">Q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Quantifiers:</w:t>
      </w:r>
    </w:p>
    <w:p>
      <w:pPr>
        <w:pStyle w:val="MDEquation"/>
        <w:keepLines/>
        <w:jc w:val="center"/>
      </w:pPr>
      <m:oMathPara>
        <m:oMath>
          <m:r>
            <m:t xml:space="preserve">∀</m:t>
          </m:r>
          <m:r>
            <m:t xml:space="preserve">x</m:t>
          </m:r>
          <m:r>
            <m:t xml:space="preserve">∈</m:t>
          </m:r>
          <m:r>
            <m:rPr>
              <m:scr m:val="double-struck"/>
            </m:rPr>
            <m:t xml:space="preserve">R</m:t>
          </m:r>
          <m:r>
            <m:t xml:space="preserve">,</m:t>
          </m:r>
          <m:r>
            <m:rPr>
              <m:sty m:val="p"/>
            </m:rPr>
            <m:t xml:space="preserve"> </m:t>
          </m:r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  <m:r>
            <m:t xml:space="preserve">≥</m:t>
          </m:r>
          <m:r>
            <m:t xml:space="preserve">0</m:t>
          </m:r>
          <m:r>
            <m:t xml:space="preserve">,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and</w:t>
      </w:r>
    </w:p>
    <w:p>
      <w:pPr>
        <w:pStyle w:val="MDEquation"/>
        <w:keepLines/>
        <w:jc w:val="center"/>
      </w:pPr>
      <m:oMathPara>
        <m:oMath>
          <m:r>
            <m:t xml:space="preserve">∃</m:t>
          </m:r>
          <m:r>
            <m:t xml:space="preserve">x</m:t>
          </m:r>
          <m:r>
            <m:t xml:space="preserve">∈</m:t>
          </m:r>
          <m:r>
            <m:rPr>
              <m:scr m:val="double-struck"/>
            </m:rPr>
            <m:t xml:space="preserve">C</m:t>
          </m:r>
          <m:r>
            <m:t xml:space="preserve">:</m:t>
          </m:r>
          <m:r>
            <m:rPr>
              <m:sty m:val="p"/>
            </m:rPr>
            <m:t xml:space="preserve"> </m:t>
          </m:r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r>
            <m:t xml:space="preserve">-</m:t>
          </m:r>
          <m:r>
            <m:t xml:space="preserve">1</m:t>
          </m:r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32" w:name="Heading_32_13__Graphs"/>
      <w:pPr>
        <w:pStyle w:val="MDHeading1"/>
      </w:pPr>
      <w:r>
        <w:rPr>
          <w:rFonts w:ascii="Aptos" w:hAnsi="Aptos"/>
          <w:b w:val="0"/>
          <w:i w:val="0"/>
          <w:strike w:val="0"/>
        </w:rPr>
        <w:t>13. Graphs</w:t>
      </w:r>
      <w:bookmarkEnd w:id="32"/>
    </w:p>
    <w:p>
      <w:bookmarkStart w:id="33" w:name="Heading_33_13_1_Mermaid_flowchart"/>
      <w:pPr>
        <w:pStyle w:val="MDHeading2"/>
      </w:pPr>
      <w:r>
        <w:rPr>
          <w:rFonts w:ascii="Aptos" w:hAnsi="Aptos"/>
          <w:b w:val="0"/>
          <w:i w:val="0"/>
          <w:strike w:val="0"/>
        </w:rPr>
        <w:t>13.1 Mermaid flowchart</w:t>
      </w:r>
      <w:bookmarkEnd w:id="33"/>
    </w:p>
    <w:p>
      <w:pPr>
        <w:pStyle w:val="MDCode"/>
        <w:keepLines/>
        <w:shd w:fill="F3F3F3"/>
      </w:pPr>
      <w:r>
        <w:rPr>
          <w:rFonts w:ascii="Consolas" w:hAnsi="Consolas"/>
        </w:rPr>
        <w:t>flowchart TD</w:t>
        <w:br/>
        <w:t xml:space="preserve">    A[Start] --&gt; B{Is x positive?}</w:t>
        <w:br/>
        <w:t xml:space="preserve">    B -- Yes --&gt; C[Compute sqrt x]</w:t>
        <w:br/>
        <w:t xml:space="preserve">    B -- No --&gt; D[Use complex domain]</w:t>
        <w:br/>
        <w:t xml:space="preserve">    C --&gt; E[Return result]</w:t>
        <w:br/>
        <w:t xml:space="preserve">    D --&gt; E</w:t>
      </w:r>
    </w:p>
    <w:p>
      <w:bookmarkStart w:id="34" w:name="Heading_34_13_2_Mermaid_graph"/>
      <w:pPr>
        <w:pStyle w:val="MDHeading2"/>
      </w:pPr>
      <w:r>
        <w:rPr>
          <w:rFonts w:ascii="Aptos" w:hAnsi="Aptos"/>
          <w:b w:val="0"/>
          <w:i w:val="0"/>
          <w:strike w:val="0"/>
        </w:rPr>
        <w:t>13.2 Mermaid graph</w:t>
      </w:r>
      <w:bookmarkEnd w:id="34"/>
    </w:p>
    <w:p>
      <w:pPr>
        <w:pStyle w:val="MDCode"/>
        <w:keepLines/>
        <w:shd w:fill="F3F3F3"/>
      </w:pPr>
      <w:r>
        <w:rPr>
          <w:rFonts w:ascii="Consolas" w:hAnsi="Consolas"/>
        </w:rPr>
        <w:t>graph LR</w:t>
        <w:br/>
        <w:t xml:space="preserve">    A((A)) --&gt; B((B))</w:t>
        <w:br/>
        <w:t xml:space="preserve">    A --&gt; C((C))</w:t>
        <w:br/>
        <w:t xml:space="preserve">    B --&gt; D((D))</w:t>
        <w:br/>
        <w:t xml:space="preserve">    C --&gt; D</w:t>
      </w:r>
    </w:p>
    <w:p>
      <w:bookmarkStart w:id="35" w:name="Heading_35_13_3_Mermaid_sequence_diagram"/>
      <w:pPr>
        <w:pStyle w:val="MDHeading2"/>
      </w:pPr>
      <w:r>
        <w:rPr>
          <w:rFonts w:ascii="Aptos" w:hAnsi="Aptos"/>
          <w:b w:val="0"/>
          <w:i w:val="0"/>
          <w:strike w:val="0"/>
        </w:rPr>
        <w:t>13.3 Mermaid sequence diagram</w:t>
      </w:r>
      <w:bookmarkEnd w:id="35"/>
    </w:p>
    <w:p>
      <w:pPr>
        <w:pStyle w:val="MDCode"/>
        <w:keepLines/>
        <w:shd w:fill="F3F3F3"/>
      </w:pPr>
      <w:r>
        <w:rPr>
          <w:rFonts w:ascii="Consolas" w:hAnsi="Consolas"/>
        </w:rPr>
        <w:t>sequenceDiagram</w:t>
        <w:br/>
        <w:t xml:space="preserve">    participant U as User</w:t>
        <w:br/>
        <w:t xml:space="preserve">    participant R as Renderer</w:t>
        <w:br/>
        <w:t xml:space="preserve">    participant M as Math Engine</w:t>
        <w:br/>
        <w:t xml:space="preserve">    U-&gt;&gt;R: Load Markdown</w:t>
        <w:br/>
        <w:t xml:space="preserve">    R-&gt;&gt;M: Render LaTeX</w:t>
        <w:br/>
        <w:t xml:space="preserve">    M--&gt;&gt;R: Equation output</w:t>
        <w:br/>
        <w:t xml:space="preserve">    R--&gt;&gt;U: Display document</w:t>
      </w:r>
    </w:p>
    <w:p>
      <w:bookmarkStart w:id="36" w:name="Heading_36_13_4_Function_plot_specificat"/>
      <w:pPr>
        <w:pStyle w:val="MDHeading2"/>
      </w:pPr>
      <w:r>
        <w:rPr>
          <w:rFonts w:ascii="Aptos" w:hAnsi="Aptos"/>
          <w:b w:val="0"/>
          <w:i w:val="0"/>
          <w:strike w:val="0"/>
        </w:rPr>
        <w:t>13.4 Function plot specification</w:t>
      </w:r>
      <w:bookmarkEnd w:id="36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Some Markdown renderers support function-plot extensions; others do not.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This fenced block is intentionally included as a parser test.</w:t>
      </w:r>
    </w:p>
    <w:p>
      <w:pPr>
        <w:pStyle w:val="MDCode"/>
        <w:keepLines/>
        <w:shd w:fill="F3F3F3"/>
      </w:pPr>
      <w:r>
        <w:rPr>
          <w:rFonts w:ascii="Consolas" w:hAnsi="Consolas"/>
        </w:rPr>
        <w:t>y = sin(x)</w:t>
        <w:br/>
        <w:t>y = cos(x)</w:t>
        <w:br/>
        <w:t>y = x^2 / 10</w:t>
        <w:br/>
        <w:t>domain = [-10, 10]</w:t>
      </w:r>
    </w:p>
    <w:p>
      <w:bookmarkStart w:id="37" w:name="Heading_37_13_5_ASCII_graph"/>
      <w:pPr>
        <w:pStyle w:val="MDHeading2"/>
      </w:pPr>
      <w:r>
        <w:rPr>
          <w:rFonts w:ascii="Aptos" w:hAnsi="Aptos"/>
          <w:b w:val="0"/>
          <w:i w:val="0"/>
          <w:strike w:val="0"/>
        </w:rPr>
        <w:t>13.5 ASCII graph</w:t>
      </w:r>
      <w:bookmarkEnd w:id="37"/>
    </w:p>
    <w:p>
      <w:pPr>
        <w:pStyle w:val="MDCode"/>
        <w:keepLines/>
        <w:shd w:fill="F3F3F3"/>
      </w:pPr>
      <w:r>
        <w:rPr>
          <w:rFonts w:ascii="Consolas" w:hAnsi="Consolas"/>
        </w:rPr>
        <w:t xml:space="preserve"> y</w:t>
        <w:br/>
        <w:t xml:space="preserve"> ^</w:t>
        <w:br/>
        <w:t xml:space="preserve"> 4|        *       *</w:t>
        <w:br/>
        <w:t xml:space="preserve"> 3|      *   *   *</w:t>
        <w:br/>
        <w:t xml:space="preserve"> 2|    *       *</w:t>
        <w:br/>
        <w:t xml:space="preserve"> 1|  *</w:t>
        <w:br/>
        <w:t xml:space="preserve"> 0+--------------------&gt; x</w:t>
        <w:br/>
        <w:t xml:space="preserve">   0  1  2  3  4  5</w:t>
      </w:r>
    </w:p>
    <w:p>
      <w:pPr>
        <w:pStyle w:val="MDNormal"/>
        <w:pBdr>
          <w:bottom w:val="single" w:sz="6" w:space="1" w:color="B7B7B7"/>
        </w:pBdr>
      </w:pPr>
    </w:p>
    <w:p>
      <w:bookmarkStart w:id="38" w:name="Heading_38_14__Code_Blocks"/>
      <w:pPr>
        <w:pStyle w:val="MDHeading1"/>
      </w:pPr>
      <w:r>
        <w:rPr>
          <w:rFonts w:ascii="Aptos" w:hAnsi="Aptos"/>
          <w:b w:val="0"/>
          <w:i w:val="0"/>
          <w:strike w:val="0"/>
        </w:rPr>
        <w:t>14. Code Blocks</w:t>
      </w:r>
      <w:bookmarkEnd w:id="38"/>
    </w:p>
    <w:p>
      <w:bookmarkStart w:id="39" w:name="Python"/>
      <w:pPr>
        <w:pStyle w:val="MDHeading3"/>
      </w:pPr>
      <w:r>
        <w:rPr>
          <w:rFonts w:ascii="Aptos" w:hAnsi="Aptos"/>
          <w:b w:val="0"/>
          <w:i w:val="0"/>
          <w:strike w:val="0"/>
        </w:rPr>
        <w:t>Python</w:t>
      </w:r>
      <w:bookmarkEnd w:id="39"/>
    </w:p>
    <w:p>
      <w:pPr>
        <w:pStyle w:val="MDCode"/>
        <w:keepLines/>
        <w:shd w:fill="F3F3F3"/>
      </w:pPr>
      <w:r>
        <w:rPr>
          <w:rFonts w:ascii="Consolas" w:hAnsi="Consolas"/>
        </w:rPr>
        <w:t>import numpy as np</w:t>
        <w:br/>
        <w:t>import matplotlib.pyplot as plt</w:t>
        <w:br/>
        <w:br/>
        <w:t>x = np.linspace(-2*np.pi, 2*np.pi, 1000)</w:t>
        <w:br/>
        <w:t>y = np.sin(x) * np.exp(-0.1 * x**2)</w:t>
        <w:br/>
        <w:br/>
        <w:t>plt.plot(x, y)</w:t>
        <w:br/>
        <w:t>plt.xlabel("x")</w:t>
        <w:br/>
        <w:t>plt.ylabel("f(x)")</w:t>
        <w:br/>
        <w:t>plt.title("Damped sine function")</w:t>
        <w:br/>
        <w:t>plt.grid(True)</w:t>
        <w:br/>
        <w:t>plt.show()</w:t>
      </w:r>
    </w:p>
    <w:p>
      <w:bookmarkStart w:id="40" w:name="JavaScript"/>
      <w:pPr>
        <w:pStyle w:val="MDHeading3"/>
      </w:pPr>
      <w:r>
        <w:rPr>
          <w:rFonts w:ascii="Aptos" w:hAnsi="Aptos"/>
          <w:b w:val="0"/>
          <w:i w:val="0"/>
          <w:strike w:val="0"/>
        </w:rPr>
        <w:t>JavaScript</w:t>
      </w:r>
      <w:bookmarkEnd w:id="40"/>
    </w:p>
    <w:p>
      <w:pPr>
        <w:pStyle w:val="MDCode"/>
        <w:keepLines/>
        <w:shd w:fill="F3F3F3"/>
      </w:pPr>
      <w:r>
        <w:rPr>
          <w:rFonts w:ascii="Consolas" w:hAnsi="Consolas"/>
        </w:rPr>
        <w:t>const square = (x) =&gt; x ** 2;</w:t>
        <w:br/>
        <w:br/>
        <w:t>for (let x = -3; x &lt;= 3; x++) {</w:t>
        <w:br/>
        <w:t xml:space="preserve">  console.log(x, square(x));</w:t>
        <w:br/>
        <w:t>}</w:t>
      </w:r>
    </w:p>
    <w:p>
      <w:bookmarkStart w:id="41" w:name="JSON"/>
      <w:pPr>
        <w:pStyle w:val="MDHeading3"/>
      </w:pPr>
      <w:r>
        <w:rPr>
          <w:rFonts w:ascii="Aptos" w:hAnsi="Aptos"/>
          <w:b w:val="0"/>
          <w:i w:val="0"/>
          <w:strike w:val="0"/>
        </w:rPr>
        <w:t>JSON</w:t>
      </w:r>
      <w:bookmarkEnd w:id="41"/>
    </w:p>
    <w:p>
      <w:pPr>
        <w:pStyle w:val="MDCode"/>
        <w:keepLines/>
        <w:shd w:fill="F3F3F3"/>
      </w:pPr>
      <w:r>
        <w:rPr>
          <w:rFonts w:ascii="Consolas" w:hAnsi="Consolas"/>
        </w:rPr>
        <w:t>{</w:t>
        <w:br/>
        <w:t xml:space="preserve">  "name": "markdown-stress-test",</w:t>
        <w:br/>
        <w:t xml:space="preserve">  "math": true,</w:t>
        <w:br/>
        <w:t xml:space="preserve">  "tables": true,</w:t>
        <w:br/>
        <w:t xml:space="preserve">  "mermaid": true,</w:t>
        <w:br/>
        <w:t xml:space="preserve">  "version": 1</w:t>
        <w:br/>
        <w:t>}</w:t>
      </w:r>
    </w:p>
    <w:p>
      <w:pPr>
        <w:pStyle w:val="MDNormal"/>
        <w:pBdr>
          <w:bottom w:val="single" w:sz="6" w:space="1" w:color="B7B7B7"/>
        </w:pBdr>
      </w:pPr>
    </w:p>
    <w:p>
      <w:bookmarkStart w:id="42" w:name="Heading_42_15__Advanced_Derivation__Four"/>
      <w:pPr>
        <w:pStyle w:val="MDHeading1"/>
      </w:pPr>
      <w:r>
        <w:rPr>
          <w:rFonts w:ascii="Aptos" w:hAnsi="Aptos"/>
          <w:b w:val="0"/>
          <w:i w:val="0"/>
          <w:strike w:val="0"/>
        </w:rPr>
        <w:t>15. Advanced Derivation: Fourier Transform of a Gaussian</w:t>
      </w:r>
      <w:bookmarkEnd w:id="42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Use the convention</w:t>
      </w:r>
    </w:p>
    <w:p>
      <w:pPr>
        <w:pStyle w:val="MDEquation"/>
        <w:keepLines/>
        <w:jc w:val="center"/>
      </w:pPr>
      <m:oMathPara>
        <m:oMath>
          <m:acc>
            <m:accPr>
              <m:chr m:val="̂"/>
            </m:accPr>
            <m:e>
              <m:r>
                <m:t xml:space="preserve">f</m:t>
              </m:r>
            </m:e>
          </m:acc>
          <m:r>
            <m:t xml:space="preserve">(</m:t>
          </m:r>
          <m:r>
            <m:t xml:space="preserve">k</m:t>
          </m:r>
          <m:r>
            <m:t xml:space="preserve">)</m:t>
          </m:r>
          <m:r>
            <m:t xml:space="preserve">=</m:t>
          </m:r>
          <m:nary>
            <m:naryPr>
              <m:chr m:val="∫"/>
              <m:limLoc m:val="undOvr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∞</m:t>
              </m:r>
            </m:sup>
            <m:e>
              <m:r>
                <m:t xml:space="preserve">f</m:t>
              </m:r>
            </m:e>
          </m:nary>
          <m:r>
            <m:t xml:space="preserve">(</m:t>
          </m:r>
          <m:r>
            <m:t xml:space="preserve">x</m:t>
          </m:r>
          <m:r>
            <m:t xml:space="preserve">)</m:t>
          </m:r>
          <m:sSup>
            <m:e>
              <m:r>
                <m:t xml:space="preserve">e</m:t>
              </m:r>
            </m:e>
            <m:sup>
              <m:r>
                <m:t xml:space="preserve">-</m:t>
              </m:r>
              <m:r>
                <m:t xml:space="preserve">i</m:t>
              </m:r>
              <m:r>
                <m:t xml:space="preserve">k</m:t>
              </m:r>
              <m:r>
                <m:t xml:space="preserve">x</m:t>
              </m:r>
            </m:sup>
          </m:sSup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For</w:t>
      </w:r>
    </w:p>
    <w:p>
      <w:pPr>
        <w:pStyle w:val="MDEquation"/>
        <w:keepLines/>
        <w:jc w:val="center"/>
      </w:pPr>
      <m:oMathPara>
        <m:oMath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sSup>
            <m:e>
              <m:r>
                <m:t xml:space="preserve">e</m:t>
              </m:r>
            </m:e>
            <m:sup>
              <m:r>
                <m:t xml:space="preserve">-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sup>
          </m:sSup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a</m:t>
          </m:r>
          <m:r>
            <m:t xml:space="preserve">&gt;</m:t>
          </m:r>
          <m:r>
            <m:t xml:space="preserve">0</m:t>
          </m:r>
          <m:r>
            <m:t xml:space="preserve">,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we have</w:t>
      </w:r>
    </w:p>
    <w:p>
      <w:pPr>
        <w:pStyle w:val="MDEquation"/>
        <w:keepLines/>
        <w:jc w:val="center"/>
      </w:pPr>
      <m:oMathPara>
        <m:oMath>
          <m:acc>
            <m:accPr>
              <m:chr m:val="̂"/>
            </m:accPr>
            <m:e>
              <m:r>
                <m:t xml:space="preserve">f</m:t>
              </m:r>
            </m:e>
          </m:acc>
          <m:r>
            <m:t xml:space="preserve">(</m:t>
          </m:r>
          <m:r>
            <m:t xml:space="preserve">k</m:t>
          </m:r>
          <m:r>
            <m:t xml:space="preserve">)</m:t>
          </m:r>
          <m:r>
            <m:t xml:space="preserve">=</m:t>
          </m:r>
          <m:nary>
            <m:naryPr>
              <m:chr m:val="∫"/>
              <m:limLoc m:val="undOvr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a</m:t>
                  </m:r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-</m:t>
                  </m:r>
                  <m:r>
                    <m:t xml:space="preserve">i</m:t>
                  </m:r>
                  <m:r>
                    <m:t xml:space="preserve">k</m:t>
                  </m:r>
                  <m:r>
                    <m:t xml:space="preserve">x</m:t>
                  </m:r>
                </m:sup>
              </m:sSup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Complete the square:</w:t>
      </w:r>
    </w:p>
    <w:p>
      <w:pPr>
        <w:pStyle w:val="MDEquation"/>
        <w:keepLines/>
        <w:jc w:val="center"/>
      </w:pPr>
      <m:oMathPara>
        <m:oMath>
          <m:r>
            <m:t xml:space="preserve">-</m:t>
          </m:r>
          <m:r>
            <m:t xml:space="preserve">a</m:t>
          </m:r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  <m:r>
            <m:t xml:space="preserve">-</m:t>
          </m:r>
          <m:r>
            <m:t xml:space="preserve">i</m:t>
          </m:r>
          <m:r>
            <m:t xml:space="preserve">k</m:t>
          </m:r>
          <m:r>
            <m:t xml:space="preserve">x</m:t>
          </m:r>
          <m:r>
            <m:t xml:space="preserve">=</m:t>
          </m:r>
          <m:r>
            <m:t xml:space="preserve">-</m:t>
          </m:r>
          <m:r>
            <m:t xml:space="preserve">a</m:t>
          </m:r>
          <m:sSup>
            <m:e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t xml:space="preserve">+</m:t>
                  </m:r>
                  <m:f>
                    <m:num>
                      <m:r>
                        <m:t xml:space="preserve">i</m:t>
                      </m:r>
                      <m:r>
                        <m:t xml:space="preserve">k</m:t>
                      </m:r>
                    </m:num>
                    <m:den>
                      <m:r>
                        <m:t xml:space="preserve">2</m:t>
                      </m:r>
                      <m:r>
                        <m:t xml:space="preserve">a</m:t>
                      </m:r>
                    </m:den>
                  </m:f>
                </m:e>
              </m:d>
            </m:e>
            <m:sup>
              <m:r>
                <m:t xml:space="preserve">2</m:t>
              </m:r>
            </m:sup>
          </m:sSup>
          <m:r>
            <m:t xml:space="preserve">-</m:t>
          </m:r>
          <m:f>
            <m:num>
              <m:sSup>
                <m:e>
                  <m:r>
                    <m:t xml:space="preserve">k</m:t>
                  </m:r>
                </m:e>
                <m:sup>
                  <m:r>
                    <m:t xml:space="preserve">2</m:t>
                  </m:r>
                </m:sup>
              </m:sSup>
            </m:num>
            <m:den>
              <m:r>
                <m:t xml:space="preserve">4</m:t>
              </m:r>
              <m:r>
                <m:t xml:space="preserve">a</m:t>
              </m:r>
            </m:den>
          </m:f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Therefore,</w:t>
      </w:r>
    </w:p>
    <w:p>
      <w:pPr>
        <w:pStyle w:val="MDEquation"/>
        <w:keepLines/>
        <w:jc w:val="center"/>
      </w:pPr>
      <m:oMathPara>
        <m:oMath>
          <m:acc>
            <m:accPr>
              <m:chr m:val="̂"/>
            </m:accPr>
            <m:e>
              <m:r>
                <m:t xml:space="preserve">f</m:t>
              </m:r>
            </m:e>
          </m:acc>
          <m:r>
            <m:t xml:space="preserve">(</m:t>
          </m:r>
          <m:r>
            <m:t xml:space="preserve">k</m:t>
          </m:r>
          <m:r>
            <m:t xml:space="preserve">)</m:t>
          </m:r>
          <m:r>
            <m:t xml:space="preserve">=</m:t>
          </m:r>
          <m:sSup>
            <m:e>
              <m:r>
                <m:t xml:space="preserve">e</m:t>
              </m:r>
            </m:e>
            <m:sup>
              <m:r>
                <m:t xml:space="preserve">-</m:t>
              </m:r>
              <m:sSup>
                <m:e>
                  <m:r>
                    <m:t xml:space="preserve">k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/</m:t>
              </m:r>
              <m:r>
                <m:t xml:space="preserve">(</m:t>
              </m:r>
              <m:r>
                <m:t xml:space="preserve">4</m:t>
              </m:r>
              <m:r>
                <m:t xml:space="preserve">a</m:t>
              </m:r>
              <m:r>
                <m:t xml:space="preserve">)</m:t>
              </m:r>
            </m:sup>
          </m:sSup>
          <m:nary>
            <m:naryPr>
              <m:chr m:val="∫"/>
              <m:limLoc m:val="undOvr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a</m:t>
                  </m:r>
                  <m:sSup>
                    <m:e>
                      <m:r>
                        <m:t xml:space="preserve">(</m:t>
                      </m:r>
                      <m:r>
                        <m:t xml:space="preserve">x</m:t>
                      </m:r>
                      <m:r>
                        <m:t xml:space="preserve">+</m:t>
                      </m:r>
                      <m:r>
                        <m:t xml:space="preserve">i</m:t>
                      </m:r>
                      <m:r>
                        <m:t xml:space="preserve">k</m:t>
                      </m:r>
                      <m:r>
                        <m:t xml:space="preserve">/</m:t>
                      </m:r>
                      <m:r>
                        <m:t xml:space="preserve">(</m:t>
                      </m:r>
                      <m:r>
                        <m:t xml:space="preserve">2</m:t>
                      </m:r>
                      <m:r>
                        <m:t xml:space="preserve">a</m:t>
                      </m:r>
                      <m:r>
                        <m:t xml:space="preserve">)</m:t>
                      </m:r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sup>
              </m:sSup>
            </m:e>
          </m:nary>
          <m:r>
            <m:rPr>
              <m:sty m:val="p"/>
            </m:rPr>
            <m:t xml:space="preserve"> </m:t>
          </m:r>
          <m:r>
            <m:t xml:space="preserve">d</m:t>
          </m:r>
          <m:r>
            <m:t xml:space="preserve">x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Under the standard contour-shift argument,</w:t>
      </w:r>
    </w:p>
    <w:p>
      <w:pPr>
        <w:pStyle w:val="MDEquation"/>
        <w:keepLines/>
        <w:jc w:val="center"/>
      </w:pPr>
      <m:oMathPara>
        <m:oMath>
          <m:borderBox>
            <m:e>
              <m:acc>
                <m:accPr>
                  <m:chr m:val="̂"/>
                </m:accPr>
                <m:e>
                  <m:r>
                    <m:t xml:space="preserve">f</m:t>
                  </m:r>
                </m:e>
              </m:acc>
              <m:r>
                <m:t xml:space="preserve">(</m:t>
              </m:r>
              <m:r>
                <m:t xml:space="preserve">k</m:t>
              </m:r>
              <m:r>
                <m:t xml:space="preserve">)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f>
                    <m:num>
                      <m:r>
                        <m:t xml:space="preserve">π</m:t>
                      </m:r>
                    </m:num>
                    <m:den>
                      <m:r>
                        <m:t xml:space="preserve">a</m:t>
                      </m:r>
                    </m:den>
                  </m:f>
                </m:e>
              </m:rad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sSup>
                    <m:e>
                      <m:r>
                        <m:t xml:space="preserve">k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/</m:t>
                  </m:r>
                  <m:r>
                    <m:t xml:space="preserve">(</m:t>
                  </m:r>
                  <m:r>
                    <m:t xml:space="preserve">4</m:t>
                  </m:r>
                  <m:r>
                    <m:t xml:space="preserve">a</m:t>
                  </m:r>
                  <m:r>
                    <m:t xml:space="preserve">)</m:t>
                  </m:r>
                </m:sup>
              </m:sSup>
            </m:e>
          </m:borderBox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43" w:name="Heading_43_16__Tensor___Indexed_Notation"/>
      <w:pPr>
        <w:pStyle w:val="MDHeading1"/>
      </w:pPr>
      <w:r>
        <w:rPr>
          <w:rFonts w:ascii="Aptos" w:hAnsi="Aptos"/>
          <w:b w:val="0"/>
          <w:i w:val="0"/>
          <w:strike w:val="0"/>
        </w:rPr>
        <w:t>16. Tensor / Indexed Notation</w:t>
      </w:r>
      <w:bookmarkEnd w:id="43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Einstein summation:</w:t>
      </w:r>
    </w:p>
    <w:p>
      <w:pPr>
        <w:pStyle w:val="MDEquation"/>
        <w:keepLines/>
        <w:jc w:val="center"/>
      </w:pPr>
      <m:oMathPara>
        <m:oMath>
          <m:sSub>
            <m:e>
              <m:r>
                <m:t xml:space="preserve">v</m:t>
              </m:r>
            </m:e>
            <m:sub>
              <m:r>
                <m:t xml:space="preserve">i</m:t>
              </m:r>
            </m:sub>
          </m:sSub>
          <m:r>
            <m:t xml:space="preserve">=</m:t>
          </m:r>
          <m:sSub>
            <m:e>
              <m:r>
                <m:t xml:space="preserve">A</m:t>
              </m:r>
            </m:e>
            <m:sub>
              <m:r>
                <m:t xml:space="preserve">i</m:t>
              </m:r>
              <m:r>
                <m:t xml:space="preserve">j</m:t>
              </m:r>
            </m:sub>
          </m:sSub>
          <m:sSub>
            <m:e>
              <m:r>
                <m:t xml:space="preserve">x</m:t>
              </m:r>
            </m:e>
            <m:sub>
              <m:r>
                <m:t xml:space="preserve">j</m:t>
              </m:r>
            </m:sub>
          </m:sSub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Levi-Civita symbol:</w:t>
      </w:r>
    </w:p>
    <w:p>
      <w:pPr>
        <w:pStyle w:val="MDEquation"/>
        <w:keepLines/>
        <w:jc w:val="center"/>
      </w:pPr>
      <m:oMathPara>
        <m:oMath>
          <m:sSub>
            <m:e>
              <m:r>
                <m:t xml:space="preserve">(</m:t>
              </m:r>
              <m:r>
                <m:rPr>
                  <m:sty m:val="b"/>
                </m:rPr>
                <m:t xml:space="preserve">a</m:t>
              </m:r>
              <m:r>
                <m:t xml:space="preserve">×</m:t>
              </m:r>
              <m:r>
                <m:rPr>
                  <m:sty m:val="b"/>
                </m:rPr>
                <m:t xml:space="preserve">b</m:t>
              </m:r>
              <m:r>
                <m:t xml:space="preserve">)</m:t>
              </m:r>
            </m:e>
            <m:sub>
              <m:r>
                <m:t xml:space="preserve">i</m:t>
              </m:r>
            </m:sub>
          </m:sSub>
          <m:r>
            <m:t xml:space="preserve">=</m:t>
          </m:r>
          <m:sSub>
            <m:e>
              <m:r>
                <m:t xml:space="preserve">ε</m:t>
              </m:r>
            </m:e>
            <m:sub>
              <m:r>
                <m:t xml:space="preserve">i</m:t>
              </m:r>
              <m:r>
                <m:t xml:space="preserve">j</m:t>
              </m:r>
              <m:r>
                <m:t xml:space="preserve">k</m:t>
              </m:r>
            </m:sub>
          </m:sSub>
          <m:sSub>
            <m:e>
              <m:r>
                <m:t xml:space="preserve">a</m:t>
              </m:r>
            </m:e>
            <m:sub>
              <m:r>
                <m:t xml:space="preserve">j</m:t>
              </m:r>
            </m:sub>
          </m:sSub>
          <m:sSub>
            <m:e>
              <m:r>
                <m:t xml:space="preserve">b</m:t>
              </m:r>
            </m:e>
            <m:sub>
              <m:r>
                <m:t xml:space="preserve">k</m:t>
              </m:r>
            </m:sub>
          </m:sSub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Metric contraction:</w:t>
      </w:r>
    </w:p>
    <w:p>
      <w:pPr>
        <w:pStyle w:val="MDEquation"/>
        <w:keepLines/>
        <w:jc w:val="center"/>
      </w:pPr>
      <m:oMathPara>
        <m:oMath>
          <m:r>
            <m:t xml:space="preserve">d</m:t>
          </m:r>
          <m:sSup>
            <m:e>
              <m:r>
                <m:t xml:space="preserve">s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sSub>
            <m:e>
              <m:r>
                <m:t xml:space="preserve">g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d</m:t>
          </m:r>
          <m:sSup>
            <m:e>
              <m:r>
                <m:t xml:space="preserve">x</m:t>
              </m:r>
            </m:e>
            <m:sup>
              <m:r>
                <m:t xml:space="preserve">μ</m:t>
              </m:r>
            </m:sup>
          </m:sSup>
          <m:r>
            <m:t xml:space="preserve">d</m:t>
          </m:r>
          <m:sSup>
            <m:e>
              <m:r>
                <m:t xml:space="preserve">x</m:t>
              </m:r>
            </m:e>
            <m:sup>
              <m:r>
                <m:t xml:space="preserve">ν</m:t>
              </m:r>
            </m:sup>
          </m:sSup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44" w:name="Heading_44_17__Physics_Style_Equations"/>
      <w:pPr>
        <w:pStyle w:val="MDHeading1"/>
      </w:pPr>
      <w:r>
        <w:rPr>
          <w:rFonts w:ascii="Aptos" w:hAnsi="Aptos"/>
          <w:b w:val="0"/>
          <w:i w:val="0"/>
          <w:strike w:val="0"/>
        </w:rPr>
        <w:t>17. Physics-Style Equations</w:t>
      </w:r>
      <w:bookmarkEnd w:id="44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Schrödinger equation:</w:t>
      </w:r>
    </w:p>
    <w:p>
      <w:pPr>
        <w:pStyle w:val="MDEquation"/>
        <w:keepLines/>
        <w:jc w:val="center"/>
      </w:pPr>
      <m:oMathPara>
        <m:oMath>
          <m:r>
            <m:t xml:space="preserve">i</m:t>
          </m:r>
          <m:r>
            <m:t xml:space="preserve">ℏ</m:t>
          </m:r>
          <m:f>
            <m:num>
              <m:r>
                <m:t xml:space="preserve">∂</m:t>
              </m:r>
            </m:num>
            <m:den>
              <m:r>
                <m:t xml:space="preserve">∂</m:t>
              </m:r>
              <m:r>
                <m:t xml:space="preserve">t</m:t>
              </m:r>
            </m:den>
          </m:f>
          <m:r>
            <m:t xml:space="preserve">Ψ</m:t>
          </m:r>
          <m:r>
            <m:t xml:space="preserve">(</m:t>
          </m:r>
          <m:r>
            <m:rPr>
              <m:sty m:val="b"/>
            </m:rPr>
            <m:t xml:space="preserve">r</m:t>
          </m:r>
          <m:r>
            <m:t xml:space="preserve">,</m:t>
          </m:r>
          <m:r>
            <m:t xml:space="preserve">t</m:t>
          </m:r>
          <m:r>
            <m:t xml:space="preserve">)</m:t>
          </m:r>
          <m:r>
            <m:t xml:space="preserve">=</m:t>
          </m:r>
          <m:acc>
            <m:accPr>
              <m:chr m:val="̂"/>
            </m:accPr>
            <m:e>
              <m:r>
                <m:t xml:space="preserve">H</m:t>
              </m:r>
            </m:e>
          </m:acc>
          <m:r>
            <m:t xml:space="preserve">Ψ</m:t>
          </m:r>
          <m:r>
            <m:t xml:space="preserve">(</m:t>
          </m:r>
          <m:r>
            <m:rPr>
              <m:sty m:val="b"/>
            </m:rPr>
            <m:t xml:space="preserve">r</m:t>
          </m:r>
          <m:r>
            <m:t xml:space="preserve">,</m:t>
          </m:r>
          <m:r>
            <m:t xml:space="preserve">t</m:t>
          </m:r>
          <m:r>
            <m:t xml:space="preserve">)</m:t>
          </m:r>
          <m:r>
            <m:t xml:space="preserve">.</m:t>
          </m:r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Maxwell equations:</w:t>
      </w:r>
    </w:p>
    <w:p>
      <w:pPr>
        <w:pStyle w:val="MDEquation"/>
        <w:keepLines/>
        <w:jc w:val="center"/>
      </w:pPr>
      <m:oMathPara>
        <m:oMath>
          <m:r>
            <m:t xml:space="preserve">∇</m:t>
          </m:r>
          <m:r>
            <m:t xml:space="preserve">·</m:t>
          </m:r>
          <m:r>
            <m:rPr>
              <m:sty m:val="b"/>
            </m:rPr>
            <m:t xml:space="preserve">E</m:t>
          </m:r>
          <m:r>
            <m:t xml:space="preserve">=</m:t>
          </m:r>
          <m:f>
            <m:num>
              <m:r>
                <m:t xml:space="preserve">ρ</m:t>
              </m:r>
            </m:num>
            <m:den>
              <m:sSub>
                <m:e>
                  <m:r>
                    <m:t xml:space="preserve">ε</m:t>
                  </m:r>
                </m:e>
                <m:sub>
                  <m:r>
                    <m:t xml:space="preserve">0</m:t>
                  </m:r>
                </m:sub>
              </m:sSub>
            </m:den>
          </m:f>
          <m:r>
            <m:t xml:space="preserve">,</m:t>
          </m:r>
        </m:oMath>
      </m:oMathPara>
    </w:p>
    <w:p>
      <w:pPr>
        <w:pStyle w:val="MDEquation"/>
        <w:keepLines/>
        <w:jc w:val="center"/>
      </w:pPr>
      <m:oMathPara>
        <m:oMath>
          <m:r>
            <m:t xml:space="preserve">∇</m:t>
          </m:r>
          <m:r>
            <m:t xml:space="preserve">·</m:t>
          </m:r>
          <m:r>
            <m:rPr>
              <m:sty m:val="b"/>
            </m:rPr>
            <m:t xml:space="preserve">B</m:t>
          </m:r>
          <m:r>
            <m:t xml:space="preserve">=</m:t>
          </m:r>
          <m:r>
            <m:t xml:space="preserve">0</m:t>
          </m:r>
          <m:r>
            <m:t xml:space="preserve">,</m:t>
          </m:r>
        </m:oMath>
      </m:oMathPara>
    </w:p>
    <w:p>
      <w:pPr>
        <w:pStyle w:val="MDEquation"/>
        <w:keepLines/>
        <w:jc w:val="center"/>
      </w:pPr>
      <m:oMathPara>
        <m:oMath>
          <m:r>
            <m:t xml:space="preserve">∇</m:t>
          </m:r>
          <m:r>
            <m:t xml:space="preserve">×</m:t>
          </m:r>
          <m:r>
            <m:rPr>
              <m:sty m:val="b"/>
            </m:rPr>
            <m:t xml:space="preserve">E</m:t>
          </m:r>
          <m:r>
            <m:t xml:space="preserve">=</m:t>
          </m:r>
          <m:r>
            <m:t xml:space="preserve">-</m:t>
          </m:r>
          <m:f>
            <m:num>
              <m:r>
                <m:t xml:space="preserve">∂</m:t>
              </m:r>
              <m:r>
                <m:rPr>
                  <m:sty m:val="b"/>
                </m:rPr>
                <m:t xml:space="preserve">B</m:t>
              </m:r>
            </m:num>
            <m:den>
              <m:r>
                <m:t xml:space="preserve">∂</m:t>
              </m:r>
              <m:r>
                <m:t xml:space="preserve">t</m:t>
              </m:r>
            </m:den>
          </m:f>
          <m:r>
            <m:t xml:space="preserve">,</m:t>
          </m:r>
        </m:oMath>
      </m:oMathPara>
    </w:p>
    <w:p>
      <w:pPr>
        <w:pStyle w:val="MDEquation"/>
        <w:keepLines/>
        <w:jc w:val="center"/>
      </w:pPr>
      <m:oMathPara>
        <m:oMath>
          <m:r>
            <m:t xml:space="preserve">∇</m:t>
          </m:r>
          <m:r>
            <m:t xml:space="preserve">×</m:t>
          </m:r>
          <m:r>
            <m:rPr>
              <m:sty m:val="b"/>
            </m:rPr>
            <m:t xml:space="preserve">B</m:t>
          </m:r>
          <m:r>
            <m:t xml:space="preserve">=</m:t>
          </m:r>
          <m:sSub>
            <m:e>
              <m:r>
                <m:t xml:space="preserve">μ</m:t>
              </m:r>
            </m:e>
            <m:sub>
              <m:r>
                <m:t xml:space="preserve">0</m:t>
              </m:r>
            </m:sub>
          </m:sSub>
          <m:r>
            <m:rPr>
              <m:sty m:val="b"/>
            </m:rPr>
            <m:t xml:space="preserve">J</m:t>
          </m:r>
          <m:r>
            <m:t xml:space="preserve">+</m:t>
          </m:r>
          <m:sSub>
            <m:e>
              <m:r>
                <m:t xml:space="preserve">μ</m:t>
              </m:r>
            </m:e>
            <m:sub>
              <m:r>
                <m:t xml:space="preserve">0</m:t>
              </m:r>
            </m:sub>
          </m:sSub>
          <m:sSub>
            <m:e>
              <m:r>
                <m:t xml:space="preserve">ε</m:t>
              </m:r>
            </m:e>
            <m:sub>
              <m:r>
                <m:t xml:space="preserve">0</m:t>
              </m:r>
            </m:sub>
          </m:sSub>
          <m:f>
            <m:num>
              <m:r>
                <m:t xml:space="preserve">∂</m:t>
              </m:r>
              <m:r>
                <m:rPr>
                  <m:sty m:val="b"/>
                </m:rPr>
                <m:t xml:space="preserve">E</m:t>
              </m:r>
            </m:num>
            <m:den>
              <m:r>
                <m:t xml:space="preserve">∂</m:t>
              </m:r>
              <m:r>
                <m:t xml:space="preserve">t</m:t>
              </m:r>
            </m:den>
          </m:f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45" w:name="Heading_45_18__Footnotes"/>
      <w:pPr>
        <w:pStyle w:val="MDHeading1"/>
      </w:pPr>
      <w:r>
        <w:rPr>
          <w:rFonts w:ascii="Aptos" w:hAnsi="Aptos"/>
          <w:b w:val="0"/>
          <w:i w:val="0"/>
          <w:strike w:val="0"/>
        </w:rPr>
        <w:t>18. Footnotes</w:t>
      </w:r>
      <w:bookmarkEnd w:id="45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 Markdown footnote may look like this.[^1]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Another reference can point to a longer note.[^2]</w:t>
      </w:r>
    </w:p>
    <w:p>
      <w:pPr>
        <w:pStyle w:val="MDNormal"/>
        <w:pBdr>
          <w:bottom w:val="single" w:sz="6" w:space="1" w:color="B7B7B7"/>
        </w:pBdr>
      </w:pPr>
    </w:p>
    <w:p>
      <w:bookmarkStart w:id="46" w:name="Heading_46_19__Escaping_and_Special_Char"/>
      <w:pPr>
        <w:pStyle w:val="MDHeading1"/>
      </w:pPr>
      <w:r>
        <w:rPr>
          <w:rFonts w:ascii="Aptos" w:hAnsi="Aptos"/>
          <w:b w:val="0"/>
          <w:i w:val="0"/>
          <w:strike w:val="0"/>
        </w:rPr>
        <w:t>19. Escaping and Special Characters</w:t>
      </w:r>
      <w:bookmarkEnd w:id="46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Literal Markdown characters: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*asterisks*, _underscores_, # hash, [brackets], and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`backticks`.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HTML entities: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© &amp; &lt; &gt; ---</w:t>
      </w:r>
    </w:p>
    <w:p>
      <w:pPr>
        <w:pStyle w:val="MDNormal"/>
        <w:pBdr>
          <w:bottom w:val="single" w:sz="6" w:space="1" w:color="B7B7B7"/>
        </w:pBdr>
      </w:pPr>
    </w:p>
    <w:p>
      <w:bookmarkStart w:id="47" w:name="Heading_47_20__Final_Stress_Equation"/>
      <w:pPr>
        <w:pStyle w:val="MDHeading1"/>
      </w:pPr>
      <w:r>
        <w:rPr>
          <w:rFonts w:ascii="Aptos" w:hAnsi="Aptos"/>
          <w:b w:val="0"/>
          <w:i w:val="0"/>
          <w:strike w:val="0"/>
        </w:rPr>
        <w:t>20. Final Stress Equation</w:t>
      </w:r>
      <w:bookmarkEnd w:id="47"/>
    </w:p>
    <w:p>
      <w:pPr>
        <w:pStyle w:val="MDEquation"/>
        <w:keepLines/>
        <w:jc w:val="center"/>
      </w:pPr>
      <m:oMathPara>
        <m:oMath>
          <m:borderBox>
            <m:e>
              <m:nary>
                <m:naryPr>
                  <m:chr m:val="∫"/>
                  <m:limLoc m:val="undOvr"/>
                  <m:supHide m:val="1"/>
                </m:naryPr>
                <m:sub>
                  <m:r>
                    <m:t xml:space="preserve">∂</m:t>
                  </m:r>
                  <m:r>
                    <m:t xml:space="preserve">Ω</m:t>
                  </m:r>
                </m:sub>
                <m:sup/>
                <m:e>
                  <m:d>
                    <m:dPr>
                      <m:begChr m:val="("/>
                      <m:endChr m:val=")"/>
                    </m:dPr>
                    <m:e>
                      <m:r>
                        <m:t xml:space="preserve">∇</m:t>
                      </m:r>
                      <m:r>
                        <m:t xml:space="preserve">u</m:t>
                      </m:r>
                      <m:r>
                        <m:t xml:space="preserve">·</m:t>
                      </m:r>
                      <m:r>
                        <m:rPr>
                          <m:sty m:val="b"/>
                        </m:rPr>
                        <m:t xml:space="preserve">n</m:t>
                      </m:r>
                    </m:e>
                  </m:d>
                </m:e>
              </m:nary>
              <m:r>
                <m:rPr>
                  <m:sty m:val="p"/>
                </m:rPr>
                <m:t xml:space="preserve"> </m:t>
              </m:r>
              <m:r>
                <m:t xml:space="preserve">d</m:t>
              </m:r>
              <m:r>
                <m:t xml:space="preserve">S</m:t>
              </m:r>
              <m:r>
                <m:t xml:space="preserve">=</m:t>
              </m:r>
              <m:nary>
                <m:naryPr>
                  <m:chr m:val="∫"/>
                  <m:limLoc m:val="undOvr"/>
                  <m:supHide m:val="1"/>
                </m:naryPr>
                <m:sub>
                  <m:r>
                    <m:t xml:space="preserve">Ω</m:t>
                  </m:r>
                </m:sub>
                <m:sup/>
                <m:e>
                  <m:sSup>
                    <m:e>
                      <m:r>
                        <m:t xml:space="preserve">∇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nary>
              <m:r>
                <m:t xml:space="preserve">u</m:t>
              </m:r>
              <m:r>
                <m:rPr>
                  <m:sty m:val="p"/>
                </m:rPr>
                <m:t xml:space="preserve"> </m:t>
              </m:r>
              <m:r>
                <m:t xml:space="preserve">d</m:t>
              </m:r>
              <m:r>
                <m:t xml:space="preserve">V</m:t>
              </m:r>
            </m:e>
          </m:borderBox>
        </m:oMath>
      </m:oMathPara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and a deliberately dense expression:</w:t>
      </w:r>
    </w:p>
    <w:p>
      <w:pPr>
        <w:pStyle w:val="MDEquation"/>
        <w:keepLines/>
        <w:jc w:val="center"/>
      </w:pPr>
      <m:oMathPara>
        <m:oMath>
          <m:r>
            <m:rPr>
              <m:scr m:val="script"/>
            </m:rPr>
            <m:t xml:space="preserve">Z</m:t>
          </m:r>
          <m:r>
            <m:t xml:space="preserve">(</m:t>
          </m:r>
          <m:r>
            <m:t xml:space="preserve">β</m:t>
          </m:r>
          <m:r>
            <m:t xml:space="preserve">)</m:t>
          </m:r>
          <m:r>
            <m:t xml:space="preserve">=</m:t>
          </m:r>
          <m:r>
            <m:rPr>
              <m:sty m:val="p"/>
            </m:rPr>
            <m:t xml:space="preserve">T</m:t>
          </m:r>
          <m:r>
            <m:rPr>
              <m:sty m:val="p"/>
            </m:rPr>
            <m:t xml:space="preserve">r</m:t>
          </m:r>
          <m:d>
            <m:dPr>
              <m:begChr m:val="("/>
              <m:endChr m:val=")"/>
            </m:dPr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β</m:t>
                  </m:r>
                  <m:acc>
                    <m:accPr>
                      <m:chr m:val="̂"/>
                    </m:accPr>
                    <m:e>
                      <m:r>
                        <m:t xml:space="preserve">H</m:t>
                      </m:r>
                    </m:e>
                  </m:acc>
                </m:sup>
              </m:sSup>
            </m:e>
          </m:d>
          <m:r>
            <m:t xml:space="preserve">=</m:t>
          </m:r>
          <m:nary>
            <m:naryPr>
              <m:chr m:val="∑"/>
              <m:limLoc m:val="undOvr"/>
            </m:naryPr>
            <m:sub>
              <m:r>
                <m:t xml:space="preserve">n</m:t>
              </m:r>
              <m:r>
                <m:t xml:space="preserve">=</m:t>
              </m:r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r>
                    <m:t xml:space="preserve">β</m:t>
                  </m:r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n</m:t>
                      </m:r>
                    </m:sub>
                  </m:sSub>
                </m:sup>
              </m:sSup>
            </m:e>
          </m:nary>
          <m:r>
            <m:t xml:space="preserve">,</m:t>
          </m:r>
          <m:r>
            <m:rPr>
              <m:sty m:val="p"/>
            </m:rPr>
            <m:t xml:space="preserve"> </m:t>
          </m:r>
          <m:r>
            <m:t xml:space="preserve">F</m:t>
          </m:r>
          <m:r>
            <m:t xml:space="preserve">=</m:t>
          </m:r>
          <m:r>
            <m:t xml:space="preserve">-</m:t>
          </m:r>
          <m:f>
            <m:num>
              <m:r>
                <m:t xml:space="preserve">1</m:t>
              </m:r>
            </m:num>
            <m:den>
              <m:r>
                <m:t xml:space="preserve">β</m:t>
              </m:r>
            </m:den>
          </m:f>
          <m:r>
            <m:rPr>
              <m:sty m:val="p"/>
            </m:rPr>
            <m:t xml:space="preserve">ln</m:t>
          </m:r>
          <m:r>
            <m:rPr>
              <m:scr m:val="script"/>
            </m:rPr>
            <m:t xml:space="preserve">Z</m:t>
          </m:r>
          <m:r>
            <m:t xml:space="preserve">.</m:t>
          </m:r>
        </m:oMath>
      </m:oMathPara>
    </w:p>
    <w:p>
      <w:pPr>
        <w:pStyle w:val="MDNormal"/>
        <w:pBdr>
          <w:bottom w:val="single" w:sz="6" w:space="1" w:color="B7B7B7"/>
        </w:pBdr>
      </w:pPr>
    </w:p>
    <w:p>
      <w:bookmarkStart w:id="48" w:name="End_of_Test"/>
      <w:pPr>
        <w:pStyle w:val="MDHeading2"/>
      </w:pPr>
      <w:r>
        <w:rPr>
          <w:rFonts w:ascii="Aptos" w:hAnsi="Aptos"/>
          <w:b w:val="0"/>
          <w:i w:val="0"/>
          <w:strike w:val="0"/>
        </w:rPr>
        <w:t>End of Test</w:t>
      </w:r>
      <w:bookmarkEnd w:id="48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If your Markdown engine successfully renders most of this document, it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supports a broad set of Markdown, LaTeX/MathJax/KaTeX, fenced-code,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table, and diagram features.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[^1]: This is a basic footnote used to test footnote rendering.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[^2]: Mathematical notation in footnotes may be renderer-dependent:</w:t>
      </w:r>
      <w:r>
        <w:t xml:space="preserve"> </w:t>
      </w:r>
      <m:oMath>
        <m:sSup>
          <m:e>
            <m:r>
              <m:t xml:space="preserve">e</m:t>
            </m:r>
          </m:e>
          <m:sup>
            <m:r>
              <m:t xml:space="preserve">i</m:t>
            </m:r>
            <m:r>
              <m:t xml:space="preserve">π</m:t>
            </m:r>
          </m:sup>
        </m:sSup>
        <m:r>
          <m:t xml:space="preserve">+</m:t>
        </m:r>
        <m:r>
          <m:t xml:space="preserve">1</m:t>
        </m:r>
        <m:r>
          <m:t xml:space="preserve">=</m:t>
        </m:r>
        <m:r>
          <m:t xml:space="preserve">0</m:t>
        </m:r>
      </m:oMath>
      <w:r>
        <w:rPr>
          <w:rFonts w:ascii="Aptos" w:hAnsi="Aptos"/>
          <w:b w:val="0"/>
          <w:i w:val="0"/>
          <w:strike w:val="0"/>
        </w:rPr>
        <w:t>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suff w:val="space"/>
      <w:pPr>
        <w:tabs>
          <w:tab w:val="num" w:pos="360"/>
        </w:tabs>
        <w:ind w:left="360" w:hanging="180"/>
      </w:pPr>
      <w:rPr>
        <w:rFonts w:ascii="Arial" w:hAnsi="Arial" w:eastAsia="Arial" w:cs="Arial"/>
      </w:rPr>
    </w:lvl>
    <w:lvl w:ilvl="1">
      <w:start w:val="1"/>
      <w:numFmt w:val="bullet"/>
      <w:lvlText w:val="◦"/>
      <w:lvlJc w:val="left"/>
      <w:suff w:val="space"/>
      <w:pPr>
        <w:tabs>
          <w:tab w:val="num" w:pos="720"/>
        </w:tabs>
        <w:ind w:left="720" w:hanging="1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suff w:val="space"/>
      <w:pPr>
        <w:tabs>
          <w:tab w:val="num" w:pos="1080"/>
        </w:tabs>
        <w:ind w:left="1080" w:hanging="180"/>
      </w:pPr>
      <w:rPr>
        <w:rFonts w:ascii="Arial" w:hAnsi="Arial" w:eastAsia="Arial" w:cs="Arial"/>
      </w:rPr>
    </w:lvl>
    <w:lvl w:ilvl="3">
      <w:start w:val="1"/>
      <w:numFmt w:val="bullet"/>
      <w:lvlText w:val="•"/>
      <w:lvlJc w:val="left"/>
      <w:suff w:val="space"/>
      <w:pPr>
        <w:tabs>
          <w:tab w:val="num" w:pos="1440"/>
        </w:tabs>
        <w:ind w:left="1440" w:hanging="180"/>
      </w:pPr>
      <w:rPr>
        <w:rFonts w:ascii="Arial" w:hAnsi="Arial" w:eastAsia="Arial" w:cs="Arial"/>
      </w:rPr>
    </w:lvl>
    <w:lvl w:ilvl="4">
      <w:start w:val="1"/>
      <w:numFmt w:val="bullet"/>
      <w:lvlText w:val="◦"/>
      <w:lvlJc w:val="left"/>
      <w:suff w:val="space"/>
      <w:pPr>
        <w:tabs>
          <w:tab w:val="num" w:pos="1800"/>
        </w:tabs>
        <w:ind w:left="1800" w:hanging="18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suff w:val="space"/>
      <w:pPr>
        <w:tabs>
          <w:tab w:val="num" w:pos="2160"/>
        </w:tabs>
        <w:ind w:left="2160" w:hanging="180"/>
      </w:pPr>
      <w:rPr>
        <w:rFonts w:ascii="Arial" w:hAnsi="Arial" w:eastAsia="Arial" w:cs="Arial"/>
      </w:rPr>
    </w:lvl>
    <w:lvl w:ilvl="6">
      <w:start w:val="1"/>
      <w:numFmt w:val="bullet"/>
      <w:lvlText w:val="•"/>
      <w:lvlJc w:val="left"/>
      <w:suff w:val="space"/>
      <w:pPr>
        <w:tabs>
          <w:tab w:val="num" w:pos="2520"/>
        </w:tabs>
        <w:ind w:left="2520" w:hanging="180"/>
      </w:pPr>
      <w:rPr>
        <w:rFonts w:ascii="Arial" w:hAnsi="Arial" w:eastAsia="Arial" w:cs="Arial"/>
      </w:rPr>
    </w:lvl>
    <w:lvl w:ilvl="7">
      <w:start w:val="1"/>
      <w:numFmt w:val="bullet"/>
      <w:lvlText w:val="◦"/>
      <w:lvlJc w:val="left"/>
      <w:suff w:val="space"/>
      <w:pPr>
        <w:tabs>
          <w:tab w:val="num" w:pos="2880"/>
        </w:tabs>
        <w:ind w:left="2880" w:hanging="18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suff w:val="space"/>
      <w:pPr>
        <w:tabs>
          <w:tab w:val="num" w:pos="3240"/>
        </w:tabs>
        <w:ind w:left="3240" w:hanging="180"/>
      </w:pPr>
      <w:rPr>
        <w:rFonts w:ascii="Arial" w:hAnsi="Arial" w:eastAsia="Arial" w:cs="Arial"/>
      </w:rPr>
    </w:lvl>
  </w:abstractNum>
  <w:num w:numId="10">
    <w:abstractNumId w:val="9"/>
  </w:num>
  <w:abstractNum w:abstractNumId="10">
    <w:multiLevelType w:val="multilevel"/>
    <w:lvl w:ilvl="0">
      <w:start w:val="1"/>
      <w:numFmt w:val="bullet"/>
      <w:lvlText w:val="•"/>
      <w:lvlJc w:val="left"/>
      <w:suff w:val="space"/>
      <w:pPr>
        <w:tabs>
          <w:tab w:val="num" w:pos="360"/>
        </w:tabs>
        <w:ind w:left="360" w:hanging="180"/>
      </w:pPr>
      <w:rPr>
        <w:rFonts w:ascii="Arial" w:hAnsi="Arial" w:eastAsia="Arial" w:cs="Arial"/>
      </w:rPr>
    </w:lvl>
    <w:lvl w:ilvl="1">
      <w:start w:val="1"/>
      <w:numFmt w:val="bullet"/>
      <w:lvlText w:val="◦"/>
      <w:lvlJc w:val="left"/>
      <w:suff w:val="space"/>
      <w:pPr>
        <w:tabs>
          <w:tab w:val="num" w:pos="720"/>
        </w:tabs>
        <w:ind w:left="720" w:hanging="1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suff w:val="space"/>
      <w:pPr>
        <w:tabs>
          <w:tab w:val="num" w:pos="1080"/>
        </w:tabs>
        <w:ind w:left="1080" w:hanging="180"/>
      </w:pPr>
      <w:rPr>
        <w:rFonts w:ascii="Arial" w:hAnsi="Arial" w:eastAsia="Arial" w:cs="Arial"/>
      </w:rPr>
    </w:lvl>
    <w:lvl w:ilvl="3">
      <w:start w:val="1"/>
      <w:numFmt w:val="bullet"/>
      <w:lvlText w:val="•"/>
      <w:lvlJc w:val="left"/>
      <w:suff w:val="space"/>
      <w:pPr>
        <w:tabs>
          <w:tab w:val="num" w:pos="1440"/>
        </w:tabs>
        <w:ind w:left="1440" w:hanging="180"/>
      </w:pPr>
      <w:rPr>
        <w:rFonts w:ascii="Arial" w:hAnsi="Arial" w:eastAsia="Arial" w:cs="Arial"/>
      </w:rPr>
    </w:lvl>
    <w:lvl w:ilvl="4">
      <w:start w:val="1"/>
      <w:numFmt w:val="bullet"/>
      <w:lvlText w:val="◦"/>
      <w:lvlJc w:val="left"/>
      <w:suff w:val="space"/>
      <w:pPr>
        <w:tabs>
          <w:tab w:val="num" w:pos="1800"/>
        </w:tabs>
        <w:ind w:left="1800" w:hanging="18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suff w:val="space"/>
      <w:pPr>
        <w:tabs>
          <w:tab w:val="num" w:pos="2160"/>
        </w:tabs>
        <w:ind w:left="2160" w:hanging="180"/>
      </w:pPr>
      <w:rPr>
        <w:rFonts w:ascii="Arial" w:hAnsi="Arial" w:eastAsia="Arial" w:cs="Arial"/>
      </w:rPr>
    </w:lvl>
    <w:lvl w:ilvl="6">
      <w:start w:val="1"/>
      <w:numFmt w:val="bullet"/>
      <w:lvlText w:val="•"/>
      <w:lvlJc w:val="left"/>
      <w:suff w:val="space"/>
      <w:pPr>
        <w:tabs>
          <w:tab w:val="num" w:pos="2520"/>
        </w:tabs>
        <w:ind w:left="2520" w:hanging="180"/>
      </w:pPr>
      <w:rPr>
        <w:rFonts w:ascii="Arial" w:hAnsi="Arial" w:eastAsia="Arial" w:cs="Arial"/>
      </w:rPr>
    </w:lvl>
    <w:lvl w:ilvl="7">
      <w:start w:val="1"/>
      <w:numFmt w:val="bullet"/>
      <w:lvlText w:val="◦"/>
      <w:lvlJc w:val="left"/>
      <w:suff w:val="space"/>
      <w:pPr>
        <w:tabs>
          <w:tab w:val="num" w:pos="2880"/>
        </w:tabs>
        <w:ind w:left="2880" w:hanging="18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suff w:val="space"/>
      <w:pPr>
        <w:tabs>
          <w:tab w:val="num" w:pos="3240"/>
        </w:tabs>
        <w:ind w:left="3240" w:hanging="180"/>
      </w:pPr>
      <w:rPr>
        <w:rFonts w:ascii="Arial" w:hAnsi="Arial" w:eastAsia="Arial" w:cs="Arial"/>
      </w:rPr>
    </w:lvl>
  </w:abstractNum>
  <w:num w:numId="11">
    <w:abstractNumId w:val="10"/>
  </w:num>
  <w:abstractNum w:abstractNumId="11">
    <w:multiLevelType w:val="multilevel"/>
    <w:lvl w:ilvl="0">
      <w:start w:val="1"/>
      <w:numFmt w:val="bullet"/>
      <w:lvlText w:val="•"/>
      <w:lvlJc w:val="left"/>
      <w:suff w:val="space"/>
      <w:pPr>
        <w:tabs>
          <w:tab w:val="num" w:pos="360"/>
        </w:tabs>
        <w:ind w:left="360" w:hanging="180"/>
      </w:pPr>
      <w:rPr>
        <w:rFonts w:ascii="Arial" w:hAnsi="Arial" w:eastAsia="Arial" w:cs="Arial"/>
      </w:rPr>
    </w:lvl>
    <w:lvl w:ilvl="1">
      <w:start w:val="1"/>
      <w:numFmt w:val="bullet"/>
      <w:lvlText w:val="◦"/>
      <w:lvlJc w:val="left"/>
      <w:suff w:val="space"/>
      <w:pPr>
        <w:tabs>
          <w:tab w:val="num" w:pos="720"/>
        </w:tabs>
        <w:ind w:left="720" w:hanging="1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suff w:val="space"/>
      <w:pPr>
        <w:tabs>
          <w:tab w:val="num" w:pos="1080"/>
        </w:tabs>
        <w:ind w:left="1080" w:hanging="180"/>
      </w:pPr>
      <w:rPr>
        <w:rFonts w:ascii="Arial" w:hAnsi="Arial" w:eastAsia="Arial" w:cs="Arial"/>
      </w:rPr>
    </w:lvl>
    <w:lvl w:ilvl="3">
      <w:start w:val="1"/>
      <w:numFmt w:val="bullet"/>
      <w:lvlText w:val="•"/>
      <w:lvlJc w:val="left"/>
      <w:suff w:val="space"/>
      <w:pPr>
        <w:tabs>
          <w:tab w:val="num" w:pos="1440"/>
        </w:tabs>
        <w:ind w:left="1440" w:hanging="180"/>
      </w:pPr>
      <w:rPr>
        <w:rFonts w:ascii="Arial" w:hAnsi="Arial" w:eastAsia="Arial" w:cs="Arial"/>
      </w:rPr>
    </w:lvl>
    <w:lvl w:ilvl="4">
      <w:start w:val="1"/>
      <w:numFmt w:val="bullet"/>
      <w:lvlText w:val="◦"/>
      <w:lvlJc w:val="left"/>
      <w:suff w:val="space"/>
      <w:pPr>
        <w:tabs>
          <w:tab w:val="num" w:pos="1800"/>
        </w:tabs>
        <w:ind w:left="1800" w:hanging="18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suff w:val="space"/>
      <w:pPr>
        <w:tabs>
          <w:tab w:val="num" w:pos="2160"/>
        </w:tabs>
        <w:ind w:left="2160" w:hanging="180"/>
      </w:pPr>
      <w:rPr>
        <w:rFonts w:ascii="Arial" w:hAnsi="Arial" w:eastAsia="Arial" w:cs="Arial"/>
      </w:rPr>
    </w:lvl>
    <w:lvl w:ilvl="6">
      <w:start w:val="1"/>
      <w:numFmt w:val="bullet"/>
      <w:lvlText w:val="•"/>
      <w:lvlJc w:val="left"/>
      <w:suff w:val="space"/>
      <w:pPr>
        <w:tabs>
          <w:tab w:val="num" w:pos="2520"/>
        </w:tabs>
        <w:ind w:left="2520" w:hanging="180"/>
      </w:pPr>
      <w:rPr>
        <w:rFonts w:ascii="Arial" w:hAnsi="Arial" w:eastAsia="Arial" w:cs="Arial"/>
      </w:rPr>
    </w:lvl>
    <w:lvl w:ilvl="7">
      <w:start w:val="1"/>
      <w:numFmt w:val="bullet"/>
      <w:lvlText w:val="◦"/>
      <w:lvlJc w:val="left"/>
      <w:suff w:val="space"/>
      <w:pPr>
        <w:tabs>
          <w:tab w:val="num" w:pos="2880"/>
        </w:tabs>
        <w:ind w:left="2880" w:hanging="18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suff w:val="space"/>
      <w:pPr>
        <w:tabs>
          <w:tab w:val="num" w:pos="3240"/>
        </w:tabs>
        <w:ind w:left="3240" w:hanging="180"/>
      </w:pPr>
      <w:rPr>
        <w:rFonts w:ascii="Arial" w:hAnsi="Arial" w:eastAsia="Arial" w:cs="Arial"/>
      </w:rPr>
    </w:lvl>
  </w:abstractNum>
  <w:num w:numId="12">
    <w:abstractNumId w:val="11"/>
  </w:num>
  <w:abstractNum w:abstractNumId="12">
    <w:multiLevelType w:val="multilevel"/>
    <w:lvl w:ilvl="0">
      <w:start w:val="1"/>
      <w:numFmt w:val="bullet"/>
      <w:lvlText w:val="•"/>
      <w:lvlJc w:val="left"/>
      <w:suff w:val="space"/>
      <w:pPr>
        <w:tabs>
          <w:tab w:val="num" w:pos="360"/>
        </w:tabs>
        <w:ind w:left="360" w:hanging="180"/>
      </w:pPr>
      <w:rPr>
        <w:rFonts w:ascii="Arial" w:hAnsi="Arial" w:eastAsia="Arial" w:cs="Arial"/>
      </w:rPr>
    </w:lvl>
    <w:lvl w:ilvl="1">
      <w:start w:val="1"/>
      <w:numFmt w:val="bullet"/>
      <w:lvlText w:val="◦"/>
      <w:lvlJc w:val="left"/>
      <w:suff w:val="space"/>
      <w:pPr>
        <w:tabs>
          <w:tab w:val="num" w:pos="720"/>
        </w:tabs>
        <w:ind w:left="720" w:hanging="1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suff w:val="space"/>
      <w:pPr>
        <w:tabs>
          <w:tab w:val="num" w:pos="1080"/>
        </w:tabs>
        <w:ind w:left="1080" w:hanging="180"/>
      </w:pPr>
      <w:rPr>
        <w:rFonts w:ascii="Arial" w:hAnsi="Arial" w:eastAsia="Arial" w:cs="Arial"/>
      </w:rPr>
    </w:lvl>
    <w:lvl w:ilvl="3">
      <w:start w:val="1"/>
      <w:numFmt w:val="bullet"/>
      <w:lvlText w:val="•"/>
      <w:lvlJc w:val="left"/>
      <w:suff w:val="space"/>
      <w:pPr>
        <w:tabs>
          <w:tab w:val="num" w:pos="1440"/>
        </w:tabs>
        <w:ind w:left="1440" w:hanging="180"/>
      </w:pPr>
      <w:rPr>
        <w:rFonts w:ascii="Arial" w:hAnsi="Arial" w:eastAsia="Arial" w:cs="Arial"/>
      </w:rPr>
    </w:lvl>
    <w:lvl w:ilvl="4">
      <w:start w:val="1"/>
      <w:numFmt w:val="bullet"/>
      <w:lvlText w:val="◦"/>
      <w:lvlJc w:val="left"/>
      <w:suff w:val="space"/>
      <w:pPr>
        <w:tabs>
          <w:tab w:val="num" w:pos="1800"/>
        </w:tabs>
        <w:ind w:left="1800" w:hanging="18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suff w:val="space"/>
      <w:pPr>
        <w:tabs>
          <w:tab w:val="num" w:pos="2160"/>
        </w:tabs>
        <w:ind w:left="2160" w:hanging="180"/>
      </w:pPr>
      <w:rPr>
        <w:rFonts w:ascii="Arial" w:hAnsi="Arial" w:eastAsia="Arial" w:cs="Arial"/>
      </w:rPr>
    </w:lvl>
    <w:lvl w:ilvl="6">
      <w:start w:val="1"/>
      <w:numFmt w:val="bullet"/>
      <w:lvlText w:val="•"/>
      <w:lvlJc w:val="left"/>
      <w:suff w:val="space"/>
      <w:pPr>
        <w:tabs>
          <w:tab w:val="num" w:pos="2520"/>
        </w:tabs>
        <w:ind w:left="2520" w:hanging="180"/>
      </w:pPr>
      <w:rPr>
        <w:rFonts w:ascii="Arial" w:hAnsi="Arial" w:eastAsia="Arial" w:cs="Arial"/>
      </w:rPr>
    </w:lvl>
    <w:lvl w:ilvl="7">
      <w:start w:val="1"/>
      <w:numFmt w:val="bullet"/>
      <w:lvlText w:val="◦"/>
      <w:lvlJc w:val="left"/>
      <w:suff w:val="space"/>
      <w:pPr>
        <w:tabs>
          <w:tab w:val="num" w:pos="2880"/>
        </w:tabs>
        <w:ind w:left="2880" w:hanging="18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suff w:val="space"/>
      <w:pPr>
        <w:tabs>
          <w:tab w:val="num" w:pos="3240"/>
        </w:tabs>
        <w:ind w:left="3240" w:hanging="180"/>
      </w:pPr>
      <w:rPr>
        <w:rFonts w:ascii="Arial" w:hAnsi="Arial" w:eastAsia="Arial" w:cs="Arial"/>
      </w:rPr>
    </w:lvl>
  </w:abstractNum>
  <w:num w:numId="13">
    <w:abstractNumId w:val="12"/>
  </w:num>
  <w:abstractNum w:abstractNumId="13">
    <w:multiLevelType w:val="multilevel"/>
    <w:lvl w:ilvl="0">
      <w:start w:val="1"/>
      <w:numFmt w:val="bullet"/>
      <w:lvlText w:val="•"/>
      <w:lvlJc w:val="left"/>
      <w:suff w:val="space"/>
      <w:pPr>
        <w:tabs>
          <w:tab w:val="num" w:pos="360"/>
        </w:tabs>
        <w:ind w:left="360" w:hanging="180"/>
      </w:pPr>
      <w:rPr>
        <w:rFonts w:ascii="Arial" w:hAnsi="Arial" w:eastAsia="Arial" w:cs="Arial"/>
      </w:rPr>
    </w:lvl>
    <w:lvl w:ilvl="1">
      <w:start w:val="1"/>
      <w:numFmt w:val="bullet"/>
      <w:lvlText w:val="◦"/>
      <w:lvlJc w:val="left"/>
      <w:suff w:val="space"/>
      <w:pPr>
        <w:tabs>
          <w:tab w:val="num" w:pos="720"/>
        </w:tabs>
        <w:ind w:left="720" w:hanging="1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suff w:val="space"/>
      <w:pPr>
        <w:tabs>
          <w:tab w:val="num" w:pos="1080"/>
        </w:tabs>
        <w:ind w:left="1080" w:hanging="180"/>
      </w:pPr>
      <w:rPr>
        <w:rFonts w:ascii="Arial" w:hAnsi="Arial" w:eastAsia="Arial" w:cs="Arial"/>
      </w:rPr>
    </w:lvl>
    <w:lvl w:ilvl="3">
      <w:start w:val="1"/>
      <w:numFmt w:val="bullet"/>
      <w:lvlText w:val="•"/>
      <w:lvlJc w:val="left"/>
      <w:suff w:val="space"/>
      <w:pPr>
        <w:tabs>
          <w:tab w:val="num" w:pos="1440"/>
        </w:tabs>
        <w:ind w:left="1440" w:hanging="180"/>
      </w:pPr>
      <w:rPr>
        <w:rFonts w:ascii="Arial" w:hAnsi="Arial" w:eastAsia="Arial" w:cs="Arial"/>
      </w:rPr>
    </w:lvl>
    <w:lvl w:ilvl="4">
      <w:start w:val="1"/>
      <w:numFmt w:val="bullet"/>
      <w:lvlText w:val="◦"/>
      <w:lvlJc w:val="left"/>
      <w:suff w:val="space"/>
      <w:pPr>
        <w:tabs>
          <w:tab w:val="num" w:pos="1800"/>
        </w:tabs>
        <w:ind w:left="1800" w:hanging="18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suff w:val="space"/>
      <w:pPr>
        <w:tabs>
          <w:tab w:val="num" w:pos="2160"/>
        </w:tabs>
        <w:ind w:left="2160" w:hanging="180"/>
      </w:pPr>
      <w:rPr>
        <w:rFonts w:ascii="Arial" w:hAnsi="Arial" w:eastAsia="Arial" w:cs="Arial"/>
      </w:rPr>
    </w:lvl>
    <w:lvl w:ilvl="6">
      <w:start w:val="1"/>
      <w:numFmt w:val="bullet"/>
      <w:lvlText w:val="•"/>
      <w:lvlJc w:val="left"/>
      <w:suff w:val="space"/>
      <w:pPr>
        <w:tabs>
          <w:tab w:val="num" w:pos="2520"/>
        </w:tabs>
        <w:ind w:left="2520" w:hanging="180"/>
      </w:pPr>
      <w:rPr>
        <w:rFonts w:ascii="Arial" w:hAnsi="Arial" w:eastAsia="Arial" w:cs="Arial"/>
      </w:rPr>
    </w:lvl>
    <w:lvl w:ilvl="7">
      <w:start w:val="1"/>
      <w:numFmt w:val="bullet"/>
      <w:lvlText w:val="◦"/>
      <w:lvlJc w:val="left"/>
      <w:suff w:val="space"/>
      <w:pPr>
        <w:tabs>
          <w:tab w:val="num" w:pos="2880"/>
        </w:tabs>
        <w:ind w:left="2880" w:hanging="18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suff w:val="space"/>
      <w:pPr>
        <w:tabs>
          <w:tab w:val="num" w:pos="3240"/>
        </w:tabs>
        <w:ind w:left="3240" w:hanging="180"/>
      </w:pPr>
      <w:rPr>
        <w:rFonts w:ascii="Arial" w:hAnsi="Arial" w:eastAsia="Arial" w:cs="Arial"/>
      </w:rPr>
    </w:lvl>
  </w:abstractNum>
  <w:num w:numId="14">
    <w:abstractNumId w:val="13"/>
  </w:num>
  <w:abstractNum w:abstractNumId="14">
    <w:multiLevelType w:val="multilevel"/>
    <w:lvl w:ilvl="0">
      <w:start w:val="1"/>
      <w:numFmt w:val="decimal"/>
      <w:lvlText w:val="%1."/>
      <w:lvlJc w:val="left"/>
      <w:suff w:val="space"/>
      <w:pPr>
        <w:tabs>
          <w:tab w:val="num" w:pos="360"/>
        </w:tabs>
        <w:ind w:left="360" w:hanging="180"/>
      </w:pPr>
      <w:rPr>
        <w:rFonts w:ascii="Aptos" w:hAnsi="Aptos" w:eastAsia="Aptos" w:cs="Aptos"/>
      </w:rPr>
    </w:lvl>
    <w:lvl w:ilvl="1">
      <w:start w:val="1"/>
      <w:numFmt w:val="decimal"/>
      <w:lvlText w:val="%2."/>
      <w:lvlJc w:val="left"/>
      <w:suff w:val="space"/>
      <w:pPr>
        <w:tabs>
          <w:tab w:val="num" w:pos="720"/>
        </w:tabs>
        <w:ind w:left="720" w:hanging="180"/>
      </w:pPr>
      <w:rPr>
        <w:rFonts w:ascii="Aptos" w:hAnsi="Aptos" w:eastAsia="Aptos" w:cs="Aptos"/>
      </w:rPr>
    </w:lvl>
    <w:lvl w:ilvl="2">
      <w:start w:val="1"/>
      <w:numFmt w:val="decimal"/>
      <w:lvlText w:val="%3."/>
      <w:lvlJc w:val="left"/>
      <w:suff w:val="space"/>
      <w:pPr>
        <w:tabs>
          <w:tab w:val="num" w:pos="1080"/>
        </w:tabs>
        <w:ind w:left="1080" w:hanging="180"/>
      </w:pPr>
      <w:rPr>
        <w:rFonts w:ascii="Aptos" w:hAnsi="Aptos" w:eastAsia="Aptos" w:cs="Aptos"/>
      </w:rPr>
    </w:lvl>
    <w:lvl w:ilvl="3">
      <w:start w:val="1"/>
      <w:numFmt w:val="decimal"/>
      <w:lvlText w:val="%4."/>
      <w:lvlJc w:val="left"/>
      <w:suff w:val="space"/>
      <w:pPr>
        <w:tabs>
          <w:tab w:val="num" w:pos="1440"/>
        </w:tabs>
        <w:ind w:left="1440" w:hanging="180"/>
      </w:pPr>
      <w:rPr>
        <w:rFonts w:ascii="Aptos" w:hAnsi="Aptos" w:eastAsia="Aptos" w:cs="Aptos"/>
      </w:rPr>
    </w:lvl>
    <w:lvl w:ilvl="4">
      <w:start w:val="1"/>
      <w:numFmt w:val="decimal"/>
      <w:lvlText w:val="%5."/>
      <w:lvlJc w:val="left"/>
      <w:suff w:val="space"/>
      <w:pPr>
        <w:tabs>
          <w:tab w:val="num" w:pos="1800"/>
        </w:tabs>
        <w:ind w:left="1800" w:hanging="180"/>
      </w:pPr>
      <w:rPr>
        <w:rFonts w:ascii="Aptos" w:hAnsi="Aptos" w:eastAsia="Aptos" w:cs="Aptos"/>
      </w:rPr>
    </w:lvl>
    <w:lvl w:ilvl="5">
      <w:start w:val="1"/>
      <w:numFmt w:val="decimal"/>
      <w:lvlText w:val="%6."/>
      <w:lvlJc w:val="left"/>
      <w:suff w:val="space"/>
      <w:pPr>
        <w:tabs>
          <w:tab w:val="num" w:pos="2160"/>
        </w:tabs>
        <w:ind w:left="2160" w:hanging="180"/>
      </w:pPr>
      <w:rPr>
        <w:rFonts w:ascii="Aptos" w:hAnsi="Aptos" w:eastAsia="Aptos" w:cs="Aptos"/>
      </w:rPr>
    </w:lvl>
    <w:lvl w:ilvl="6">
      <w:start w:val="1"/>
      <w:numFmt w:val="decimal"/>
      <w:lvlText w:val="%7."/>
      <w:lvlJc w:val="left"/>
      <w:suff w:val="space"/>
      <w:pPr>
        <w:tabs>
          <w:tab w:val="num" w:pos="2520"/>
        </w:tabs>
        <w:ind w:left="2520" w:hanging="180"/>
      </w:pPr>
      <w:rPr>
        <w:rFonts w:ascii="Aptos" w:hAnsi="Aptos" w:eastAsia="Aptos" w:cs="Aptos"/>
      </w:rPr>
    </w:lvl>
    <w:lvl w:ilvl="7">
      <w:start w:val="1"/>
      <w:numFmt w:val="decimal"/>
      <w:lvlText w:val="%8."/>
      <w:lvlJc w:val="left"/>
      <w:suff w:val="space"/>
      <w:pPr>
        <w:tabs>
          <w:tab w:val="num" w:pos="2880"/>
        </w:tabs>
        <w:ind w:left="2880" w:hanging="180"/>
      </w:pPr>
      <w:rPr>
        <w:rFonts w:ascii="Aptos" w:hAnsi="Aptos" w:eastAsia="Aptos" w:cs="Aptos"/>
      </w:rPr>
    </w:lvl>
    <w:lvl w:ilvl="8">
      <w:start w:val="1"/>
      <w:numFmt w:val="decimal"/>
      <w:lvlText w:val="%9."/>
      <w:lvlJc w:val="left"/>
      <w:suff w:val="space"/>
      <w:pPr>
        <w:tabs>
          <w:tab w:val="num" w:pos="3240"/>
        </w:tabs>
        <w:ind w:left="3240" w:hanging="180"/>
      </w:pPr>
      <w:rPr>
        <w:rFonts w:ascii="Aptos" w:hAnsi="Aptos" w:eastAsia="Aptos" w:cs="Aptos"/>
      </w:rPr>
    </w:lvl>
  </w:abstractNum>
  <w:num w:numId="15">
    <w:abstractNumId w:val="14"/>
  </w:num>
  <w:abstractNum w:abstractNumId="15">
    <w:multiLevelType w:val="multilevel"/>
    <w:lvl w:ilvl="0">
      <w:start w:val="1"/>
      <w:numFmt w:val="bullet"/>
      <w:lvlText w:val="•"/>
      <w:lvlJc w:val="left"/>
      <w:suff w:val="space"/>
      <w:pPr>
        <w:tabs>
          <w:tab w:val="num" w:pos="360"/>
        </w:tabs>
        <w:ind w:left="360" w:hanging="180"/>
      </w:pPr>
      <w:rPr>
        <w:rFonts w:ascii="Arial" w:hAnsi="Arial" w:eastAsia="Arial" w:cs="Arial"/>
      </w:rPr>
    </w:lvl>
    <w:lvl w:ilvl="1">
      <w:start w:val="1"/>
      <w:numFmt w:val="bullet"/>
      <w:lvlText w:val="◦"/>
      <w:lvlJc w:val="left"/>
      <w:suff w:val="space"/>
      <w:pPr>
        <w:tabs>
          <w:tab w:val="num" w:pos="720"/>
        </w:tabs>
        <w:ind w:left="720" w:hanging="1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suff w:val="space"/>
      <w:pPr>
        <w:tabs>
          <w:tab w:val="num" w:pos="1080"/>
        </w:tabs>
        <w:ind w:left="1080" w:hanging="180"/>
      </w:pPr>
      <w:rPr>
        <w:rFonts w:ascii="Arial" w:hAnsi="Arial" w:eastAsia="Arial" w:cs="Arial"/>
      </w:rPr>
    </w:lvl>
    <w:lvl w:ilvl="3">
      <w:start w:val="1"/>
      <w:numFmt w:val="bullet"/>
      <w:lvlText w:val="•"/>
      <w:lvlJc w:val="left"/>
      <w:suff w:val="space"/>
      <w:pPr>
        <w:tabs>
          <w:tab w:val="num" w:pos="1440"/>
        </w:tabs>
        <w:ind w:left="1440" w:hanging="180"/>
      </w:pPr>
      <w:rPr>
        <w:rFonts w:ascii="Arial" w:hAnsi="Arial" w:eastAsia="Arial" w:cs="Arial"/>
      </w:rPr>
    </w:lvl>
    <w:lvl w:ilvl="4">
      <w:start w:val="1"/>
      <w:numFmt w:val="bullet"/>
      <w:lvlText w:val="◦"/>
      <w:lvlJc w:val="left"/>
      <w:suff w:val="space"/>
      <w:pPr>
        <w:tabs>
          <w:tab w:val="num" w:pos="1800"/>
        </w:tabs>
        <w:ind w:left="1800" w:hanging="18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suff w:val="space"/>
      <w:pPr>
        <w:tabs>
          <w:tab w:val="num" w:pos="2160"/>
        </w:tabs>
        <w:ind w:left="2160" w:hanging="180"/>
      </w:pPr>
      <w:rPr>
        <w:rFonts w:ascii="Arial" w:hAnsi="Arial" w:eastAsia="Arial" w:cs="Arial"/>
      </w:rPr>
    </w:lvl>
    <w:lvl w:ilvl="6">
      <w:start w:val="1"/>
      <w:numFmt w:val="bullet"/>
      <w:lvlText w:val="•"/>
      <w:lvlJc w:val="left"/>
      <w:suff w:val="space"/>
      <w:pPr>
        <w:tabs>
          <w:tab w:val="num" w:pos="2520"/>
        </w:tabs>
        <w:ind w:left="2520" w:hanging="180"/>
      </w:pPr>
      <w:rPr>
        <w:rFonts w:ascii="Arial" w:hAnsi="Arial" w:eastAsia="Arial" w:cs="Arial"/>
      </w:rPr>
    </w:lvl>
    <w:lvl w:ilvl="7">
      <w:start w:val="1"/>
      <w:numFmt w:val="bullet"/>
      <w:lvlText w:val="◦"/>
      <w:lvlJc w:val="left"/>
      <w:suff w:val="space"/>
      <w:pPr>
        <w:tabs>
          <w:tab w:val="num" w:pos="2880"/>
        </w:tabs>
        <w:ind w:left="2880" w:hanging="18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suff w:val="space"/>
      <w:pPr>
        <w:tabs>
          <w:tab w:val="num" w:pos="3240"/>
        </w:tabs>
        <w:ind w:left="3240" w:hanging="180"/>
      </w:pPr>
      <w:rPr>
        <w:rFonts w:ascii="Arial" w:hAnsi="Arial" w:eastAsia="Arial" w:cs="Arial"/>
      </w:r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Normal">
    <w:name w:val="MD Normal"/>
    <w:basedOn w:val="Normal"/>
    <w:pPr>
      <w:widowControl/>
      <w:spacing w:line="276" w:lineRule="auto" w:after="120"/>
    </w:pPr>
    <w:rPr>
      <w:rFonts w:ascii="Aptos" w:hAnsi="Aptos" w:eastAsia="Aptos" w:cs="Aptos"/>
      <w:sz w:val="22"/>
    </w:rPr>
  </w:style>
  <w:style w:type="paragraph" w:customStyle="1" w:styleId="MDHeading1">
    <w:name w:val="MD Heading 1"/>
    <w:basedOn w:val="Heading1"/>
    <w:pPr>
      <w:keepNext/>
      <w:keepLines/>
      <w:pageBreakBefore w:val="0"/>
      <w:outlineLvl w:val="0"/>
    </w:pPr>
    <w:rPr>
      <w:rFonts w:ascii="Aptos Display" w:hAnsi="Aptos Display" w:eastAsia="Aptos" w:cs="Aptos"/>
      <w:color w:val="000000"/>
      <w:sz w:val="40"/>
    </w:rPr>
  </w:style>
  <w:style w:type="paragraph" w:customStyle="1" w:styleId="MDHeading2">
    <w:name w:val="MD Heading 2"/>
    <w:basedOn w:val="Heading2"/>
    <w:pPr>
      <w:keepNext/>
      <w:keepLines/>
      <w:outlineLvl w:val="1"/>
    </w:pPr>
    <w:rPr>
      <w:rFonts w:ascii="Aptos Display" w:hAnsi="Aptos Display" w:eastAsia="Aptos" w:cs="Aptos"/>
      <w:color w:val="000000"/>
      <w:sz w:val="32"/>
    </w:rPr>
  </w:style>
  <w:style w:type="paragraph" w:customStyle="1" w:styleId="MDHeading3">
    <w:name w:val="MD Heading 3"/>
    <w:basedOn w:val="Heading3"/>
    <w:pPr>
      <w:keepNext/>
      <w:keepLines/>
      <w:outlineLvl w:val="2"/>
    </w:pPr>
    <w:rPr>
      <w:rFonts w:ascii="Aptos Display" w:hAnsi="Aptos Display" w:eastAsia="Aptos" w:cs="Aptos"/>
      <w:color w:val="000000"/>
      <w:sz w:val="28"/>
    </w:rPr>
  </w:style>
  <w:style w:type="paragraph" w:customStyle="1" w:styleId="MDHeading4">
    <w:name w:val="MD Heading 4"/>
    <w:basedOn w:val="Heading4"/>
    <w:pPr>
      <w:keepNext/>
      <w:keepLines/>
      <w:outlineLvl w:val="3"/>
    </w:pPr>
    <w:rPr>
      <w:rFonts w:ascii="Aptos Display" w:hAnsi="Aptos Display" w:eastAsia="Aptos" w:cs="Aptos"/>
      <w:color w:val="000000"/>
      <w:sz w:val="24"/>
    </w:rPr>
  </w:style>
  <w:style w:type="paragraph" w:customStyle="1" w:styleId="MDHeading5">
    <w:name w:val="MD Heading 5"/>
    <w:basedOn w:val="Heading5"/>
    <w:pPr>
      <w:keepNext/>
      <w:keepLines/>
      <w:outlineLvl w:val="4"/>
    </w:pPr>
    <w:rPr>
      <w:rFonts w:ascii="Aptos Display" w:hAnsi="Aptos Display" w:eastAsia="Aptos" w:cs="Aptos"/>
      <w:color w:val="000000"/>
      <w:sz w:val="22"/>
    </w:rPr>
  </w:style>
  <w:style w:type="paragraph" w:customStyle="1" w:styleId="MDHeading6">
    <w:name w:val="MD Heading 6"/>
    <w:basedOn w:val="Heading6"/>
    <w:pPr>
      <w:keepNext/>
      <w:keepLines/>
      <w:outlineLvl w:val="5"/>
    </w:pPr>
    <w:rPr>
      <w:rFonts w:ascii="Aptos Display" w:hAnsi="Aptos Display" w:eastAsia="Aptos" w:cs="Aptos"/>
      <w:color w:val="000000"/>
      <w:sz w:val="20"/>
    </w:rPr>
  </w:style>
  <w:style w:type="paragraph" w:customStyle="1" w:styleId="MDQuote">
    <w:name w:val="MD Quote"/>
    <w:basedOn w:val="Quote"/>
    <w:pPr>
      <w:keepLines/>
      <w:ind w:left="360"/>
    </w:pPr>
    <w:rPr>
      <w:rFonts w:ascii="Aptos" w:hAnsi="Aptos" w:eastAsia="Aptos" w:cs="Aptos"/>
    </w:rPr>
  </w:style>
  <w:style w:type="paragraph" w:customStyle="1" w:styleId="MDCode">
    <w:name w:val="MD Code"/>
    <w:basedOn w:val="MDNormal"/>
    <w:pPr>
      <w:keepLines/>
      <w:spacing w:before="80" w:after="80"/>
    </w:pPr>
    <w:rPr>
      <w:rFonts w:ascii="Consolas" w:hAnsi="Consolas" w:eastAsia="Consolas" w:cs="Consolas"/>
      <w:sz w:val="18"/>
    </w:rPr>
  </w:style>
  <w:style w:type="paragraph" w:customStyle="1" w:styleId="MDEquation">
    <w:name w:val="MD Equation"/>
    <w:basedOn w:val="MDNormal"/>
    <w:pPr>
      <w:keepLines/>
    </w:pPr>
  </w:style>
  <w:style w:type="paragraph" w:customStyle="1" w:styleId="MDCaption">
    <w:name w:val="MD Caption"/>
    <w:basedOn w:val="Caption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