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5A55A2" w:rsidRPr="008B49C4" w14:paraId="2C2FB5A2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A7C6D" w14:textId="77777777" w:rsidR="005A55A2" w:rsidRPr="008B49C4" w:rsidRDefault="005A55A2" w:rsidP="00E64FAC">
            <w:r w:rsidRPr="008B49C4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6BFE" w14:textId="77777777" w:rsidR="005A55A2" w:rsidRPr="008B49C4" w:rsidRDefault="005A55A2" w:rsidP="00E64FAC"/>
        </w:tc>
      </w:tr>
      <w:tr w:rsidR="005A55A2" w:rsidRPr="008B49C4" w14:paraId="4DA05C72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7D0D5" w14:textId="77777777" w:rsidR="005A55A2" w:rsidRPr="008B49C4" w:rsidRDefault="005A55A2" w:rsidP="00E64FAC">
            <w:r w:rsidRPr="008B49C4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212" w14:textId="77777777" w:rsidR="005A55A2" w:rsidRPr="008B49C4" w:rsidRDefault="005A55A2" w:rsidP="00E64FAC">
            <w:r w:rsidRPr="00B45847">
              <w:t> LTVIP2025TMID38625</w:t>
            </w:r>
          </w:p>
        </w:tc>
      </w:tr>
      <w:tr w:rsidR="005A55A2" w:rsidRPr="008B49C4" w14:paraId="66E313EB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76E70" w14:textId="77777777" w:rsidR="005A55A2" w:rsidRPr="008B49C4" w:rsidRDefault="005A55A2" w:rsidP="00E64FAC">
            <w:r w:rsidRPr="008B49C4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7D2D" w14:textId="77777777" w:rsidR="005A55A2" w:rsidRPr="008B49C4" w:rsidRDefault="005A55A2" w:rsidP="00E64FAC">
            <w:r w:rsidRPr="008F349E">
              <w:t xml:space="preserve">Revolutionizing Liver Care </w:t>
            </w:r>
          </w:p>
        </w:tc>
      </w:tr>
      <w:tr w:rsidR="005A55A2" w:rsidRPr="008B49C4" w14:paraId="24A0143B" w14:textId="77777777" w:rsidTr="00E64FA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FFC7" w14:textId="77777777" w:rsidR="005A55A2" w:rsidRPr="008B49C4" w:rsidRDefault="005A55A2" w:rsidP="00E64FAC">
            <w:r w:rsidRPr="008B49C4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543A" w14:textId="77777777" w:rsidR="005A55A2" w:rsidRPr="008B49C4" w:rsidRDefault="005A55A2" w:rsidP="00E64FAC">
            <w:r w:rsidRPr="008B49C4">
              <w:t>4 Marks</w:t>
            </w:r>
          </w:p>
        </w:tc>
      </w:tr>
    </w:tbl>
    <w:p w14:paraId="6F1A483E" w14:textId="77777777" w:rsidR="007B1D20" w:rsidRPr="007B1D20" w:rsidRDefault="007B1D20" w:rsidP="007B1D20">
      <w:pPr>
        <w:rPr>
          <w:b/>
          <w:sz w:val="28"/>
          <w:szCs w:val="28"/>
        </w:rPr>
      </w:pPr>
      <w:r w:rsidRPr="007B1D20">
        <w:rPr>
          <w:b/>
          <w:sz w:val="28"/>
          <w:szCs w:val="28"/>
        </w:rPr>
        <w:t>Technical Architecture:</w:t>
      </w:r>
    </w:p>
    <w:p w14:paraId="780C47B5" w14:textId="5CC9BC3A" w:rsidR="002C2389" w:rsidRDefault="0060759D" w:rsidP="005A55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BFF09" wp14:editId="0683EF8C">
            <wp:extent cx="5731510" cy="2654300"/>
            <wp:effectExtent l="0" t="0" r="2540" b="0"/>
            <wp:docPr id="155853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ACDF" w14:textId="1BF95053" w:rsidR="007D0C80" w:rsidRPr="000B01E4" w:rsidRDefault="000B01E4" w:rsidP="005A55A2">
      <w:pPr>
        <w:rPr>
          <w:b/>
          <w:bCs/>
          <w:sz w:val="28"/>
          <w:szCs w:val="28"/>
        </w:rPr>
      </w:pPr>
      <w:r w:rsidRPr="000B01E4">
        <w:rPr>
          <w:b/>
          <w:bCs/>
          <w:sz w:val="28"/>
          <w:szCs w:val="28"/>
        </w:rPr>
        <w:t>Table :1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0"/>
        <w:gridCol w:w="2007"/>
        <w:gridCol w:w="5259"/>
      </w:tblGrid>
      <w:tr w:rsidR="00372391" w:rsidRPr="00372391" w14:paraId="4479D687" w14:textId="77777777" w:rsidTr="006855F3">
        <w:tc>
          <w:tcPr>
            <w:tcW w:w="0" w:type="auto"/>
            <w:hideMark/>
          </w:tcPr>
          <w:p w14:paraId="06DF57EA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Guideline Category</w:t>
            </w:r>
          </w:p>
        </w:tc>
        <w:tc>
          <w:tcPr>
            <w:tcW w:w="0" w:type="auto"/>
            <w:hideMark/>
          </w:tcPr>
          <w:p w14:paraId="413C59D4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434EE37C" w14:textId="77777777" w:rsidR="00372391" w:rsidRPr="00372391" w:rsidRDefault="00372391" w:rsidP="006855F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Reference / Standard</w:t>
            </w:r>
          </w:p>
        </w:tc>
      </w:tr>
      <w:tr w:rsidR="00372391" w:rsidRPr="00372391" w14:paraId="3A6ADB61" w14:textId="77777777" w:rsidTr="006855F3">
        <w:tc>
          <w:tcPr>
            <w:tcW w:w="0" w:type="auto"/>
            <w:hideMark/>
          </w:tcPr>
          <w:p w14:paraId="1127C1A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Total Product Lifecycle (TPLC)</w:t>
            </w:r>
          </w:p>
        </w:tc>
        <w:tc>
          <w:tcPr>
            <w:tcW w:w="0" w:type="auto"/>
            <w:hideMark/>
          </w:tcPr>
          <w:p w14:paraId="3D3CD78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Design, development, deployment, and post-market monitoring built into the process. Includes risk planning, performance checks, and </w:t>
            </w:r>
            <w:r w:rsidRPr="00372391">
              <w:rPr>
                <w:sz w:val="28"/>
                <w:szCs w:val="28"/>
              </w:rPr>
              <w:lastRenderedPageBreak/>
              <w:t>regulatory submissions.</w:t>
            </w:r>
          </w:p>
        </w:tc>
        <w:tc>
          <w:tcPr>
            <w:tcW w:w="0" w:type="auto"/>
            <w:hideMark/>
          </w:tcPr>
          <w:p w14:paraId="6224D77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draft guidance </w:t>
            </w:r>
            <w:hyperlink r:id="rId8" w:tgtFrame="_blank" w:history="1">
              <w:r w:rsidRPr="00372391">
                <w:rPr>
                  <w:rStyle w:val="Hyperlink"/>
                  <w:sz w:val="28"/>
                  <w:szCs w:val="28"/>
                </w:rPr>
                <w:t>fda.gov+13digitalhealthglobal.com+13gtlaw.com+13</w:t>
              </w:r>
            </w:hyperlink>
          </w:p>
        </w:tc>
      </w:tr>
      <w:tr w:rsidR="00372391" w:rsidRPr="00372391" w14:paraId="3F32DBA2" w14:textId="77777777" w:rsidTr="006855F3">
        <w:tc>
          <w:tcPr>
            <w:tcW w:w="0" w:type="auto"/>
            <w:hideMark/>
          </w:tcPr>
          <w:p w14:paraId="306EE857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Device &amp; Data Description</w:t>
            </w:r>
          </w:p>
        </w:tc>
        <w:tc>
          <w:tcPr>
            <w:tcW w:w="0" w:type="auto"/>
            <w:hideMark/>
          </w:tcPr>
          <w:p w14:paraId="29D40BC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Document inputs (labs, images, histology), outputs (risk scores, heatmaps), intended users &amp; environments in device description and model “card”.</w:t>
            </w:r>
          </w:p>
        </w:tc>
        <w:tc>
          <w:tcPr>
            <w:tcW w:w="0" w:type="auto"/>
            <w:hideMark/>
          </w:tcPr>
          <w:p w14:paraId="46D39CC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</w:t>
            </w:r>
            <w:proofErr w:type="gramStart"/>
            <w:r w:rsidRPr="00372391">
              <w:rPr>
                <w:sz w:val="28"/>
                <w:szCs w:val="28"/>
              </w:rPr>
              <w:t>draft ,</w:t>
            </w:r>
            <w:proofErr w:type="gramEnd"/>
            <w:r w:rsidRPr="00372391">
              <w:rPr>
                <w:sz w:val="28"/>
                <w:szCs w:val="28"/>
              </w:rPr>
              <w:t xml:space="preserve"> FUTURE-AI </w:t>
            </w:r>
          </w:p>
        </w:tc>
      </w:tr>
      <w:tr w:rsidR="00372391" w:rsidRPr="00372391" w14:paraId="2FC8650B" w14:textId="77777777" w:rsidTr="006855F3">
        <w:tc>
          <w:tcPr>
            <w:tcW w:w="0" w:type="auto"/>
            <w:hideMark/>
          </w:tcPr>
          <w:p w14:paraId="1D209F0F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Data Management &amp; Bias Mitigation</w:t>
            </w:r>
          </w:p>
        </w:tc>
        <w:tc>
          <w:tcPr>
            <w:tcW w:w="0" w:type="auto"/>
            <w:hideMark/>
          </w:tcPr>
          <w:p w14:paraId="0782C7B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Ensure high-quality, diverse, </w:t>
            </w:r>
            <w:proofErr w:type="spellStart"/>
            <w:r w:rsidRPr="00372391">
              <w:rPr>
                <w:sz w:val="28"/>
                <w:szCs w:val="28"/>
              </w:rPr>
              <w:t>labeled</w:t>
            </w:r>
            <w:proofErr w:type="spellEnd"/>
            <w:r w:rsidRPr="00372391">
              <w:rPr>
                <w:sz w:val="28"/>
                <w:szCs w:val="28"/>
              </w:rPr>
              <w:t>, and segregated training/validation sets. Document data provenance, harmonization, and annotate edge cases. Bias mitigation via subgroup analysis.</w:t>
            </w:r>
          </w:p>
        </w:tc>
        <w:tc>
          <w:tcPr>
            <w:tcW w:w="0" w:type="auto"/>
            <w:hideMark/>
          </w:tcPr>
          <w:p w14:paraId="3F33581F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</w:t>
            </w:r>
            <w:proofErr w:type="gramStart"/>
            <w:r w:rsidRPr="00372391">
              <w:rPr>
                <w:sz w:val="28"/>
                <w:szCs w:val="28"/>
              </w:rPr>
              <w:t>draft ,</w:t>
            </w:r>
            <w:proofErr w:type="gramEnd"/>
            <w:r w:rsidRPr="00372391">
              <w:rPr>
                <w:sz w:val="28"/>
                <w:szCs w:val="28"/>
              </w:rPr>
              <w:t xml:space="preserve"> FUTURE-AI </w:t>
            </w:r>
          </w:p>
        </w:tc>
      </w:tr>
      <w:tr w:rsidR="00372391" w:rsidRPr="00372391" w14:paraId="6DBE40FE" w14:textId="77777777" w:rsidTr="006855F3">
        <w:tc>
          <w:tcPr>
            <w:tcW w:w="0" w:type="auto"/>
            <w:hideMark/>
          </w:tcPr>
          <w:p w14:paraId="35D93149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Model Documentation</w:t>
            </w:r>
          </w:p>
        </w:tc>
        <w:tc>
          <w:tcPr>
            <w:tcW w:w="0" w:type="auto"/>
            <w:hideMark/>
          </w:tcPr>
          <w:p w14:paraId="684492A3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Detail algorithm architecture, features, hyperparamete</w:t>
            </w:r>
            <w:r w:rsidRPr="00372391">
              <w:rPr>
                <w:sz w:val="28"/>
                <w:szCs w:val="28"/>
              </w:rPr>
              <w:lastRenderedPageBreak/>
              <w:t>rs, threshold selection, and ensemble techniques. Provide explainability tools (SHAP, Grad</w:t>
            </w:r>
            <w:r w:rsidRPr="00372391">
              <w:rPr>
                <w:sz w:val="28"/>
                <w:szCs w:val="28"/>
              </w:rPr>
              <w:noBreakHyphen/>
              <w:t>CAM).</w:t>
            </w:r>
          </w:p>
        </w:tc>
        <w:tc>
          <w:tcPr>
            <w:tcW w:w="0" w:type="auto"/>
            <w:hideMark/>
          </w:tcPr>
          <w:p w14:paraId="29BA5E3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</w:t>
            </w:r>
            <w:proofErr w:type="gramStart"/>
            <w:r w:rsidRPr="00372391">
              <w:rPr>
                <w:sz w:val="28"/>
                <w:szCs w:val="28"/>
              </w:rPr>
              <w:t>draft ,</w:t>
            </w:r>
            <w:proofErr w:type="gramEnd"/>
            <w:r w:rsidRPr="00372391">
              <w:rPr>
                <w:sz w:val="28"/>
                <w:szCs w:val="28"/>
              </w:rPr>
              <w:t xml:space="preserve"> FUTURE-AI </w:t>
            </w:r>
          </w:p>
        </w:tc>
      </w:tr>
      <w:tr w:rsidR="00372391" w:rsidRPr="00372391" w14:paraId="2C77B064" w14:textId="77777777" w:rsidTr="006855F3">
        <w:tc>
          <w:tcPr>
            <w:tcW w:w="0" w:type="auto"/>
            <w:hideMark/>
          </w:tcPr>
          <w:p w14:paraId="36D053A0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Validation &amp; Usability</w:t>
            </w:r>
          </w:p>
        </w:tc>
        <w:tc>
          <w:tcPr>
            <w:tcW w:w="0" w:type="auto"/>
            <w:hideMark/>
          </w:tcPr>
          <w:p w14:paraId="7124E4A2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Perform rigorous validation using real-world data. Include human factors and usability testing for clinicians. Report metrics like AUROC, sensitivity, and segmentation performance.</w:t>
            </w:r>
          </w:p>
        </w:tc>
        <w:tc>
          <w:tcPr>
            <w:tcW w:w="0" w:type="auto"/>
            <w:hideMark/>
          </w:tcPr>
          <w:p w14:paraId="2F640DF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34838C57" w14:textId="77777777" w:rsidTr="006855F3">
        <w:tc>
          <w:tcPr>
            <w:tcW w:w="0" w:type="auto"/>
            <w:hideMark/>
          </w:tcPr>
          <w:p w14:paraId="06B6BE0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Risk Management</w:t>
            </w:r>
          </w:p>
        </w:tc>
        <w:tc>
          <w:tcPr>
            <w:tcW w:w="0" w:type="auto"/>
            <w:hideMark/>
          </w:tcPr>
          <w:p w14:paraId="2BA3DF64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Maintain an ISO 14971-compliant risk file, factoring in hazards across entire system lifecycle. Include cybersecurity, failure modes, and mitigation strategies.</w:t>
            </w:r>
          </w:p>
        </w:tc>
        <w:tc>
          <w:tcPr>
            <w:tcW w:w="0" w:type="auto"/>
            <w:hideMark/>
          </w:tcPr>
          <w:p w14:paraId="48BDCD8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50E91350" w14:textId="77777777" w:rsidTr="006855F3">
        <w:tc>
          <w:tcPr>
            <w:tcW w:w="0" w:type="auto"/>
            <w:hideMark/>
          </w:tcPr>
          <w:p w14:paraId="35ABB19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lastRenderedPageBreak/>
              <w:t>Cybersecurity &amp; Integrity</w:t>
            </w:r>
          </w:p>
        </w:tc>
        <w:tc>
          <w:tcPr>
            <w:tcW w:w="0" w:type="auto"/>
            <w:hideMark/>
          </w:tcPr>
          <w:p w14:paraId="16C88204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Safeguard against threats like data poisoning, inversion, and drift. Implement encryption, authentication, patching, and monitoring systems.</w:t>
            </w:r>
          </w:p>
        </w:tc>
        <w:tc>
          <w:tcPr>
            <w:tcW w:w="0" w:type="auto"/>
            <w:hideMark/>
          </w:tcPr>
          <w:p w14:paraId="2530819C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7DC718FB" w14:textId="77777777" w:rsidTr="006855F3">
        <w:tc>
          <w:tcPr>
            <w:tcW w:w="0" w:type="auto"/>
            <w:hideMark/>
          </w:tcPr>
          <w:p w14:paraId="1896D582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Post-Market Performance Monitoring (PMPM)</w:t>
            </w:r>
          </w:p>
        </w:tc>
        <w:tc>
          <w:tcPr>
            <w:tcW w:w="0" w:type="auto"/>
            <w:hideMark/>
          </w:tcPr>
          <w:p w14:paraId="6D898FD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Track real-world performance, detect drift, and update via pre-approved Predetermined Change Control Plan (PCCP). Include real-time monitoring and safety checks.</w:t>
            </w:r>
          </w:p>
        </w:tc>
        <w:tc>
          <w:tcPr>
            <w:tcW w:w="0" w:type="auto"/>
            <w:hideMark/>
          </w:tcPr>
          <w:p w14:paraId="51607DC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FDA draft </w:t>
            </w:r>
          </w:p>
        </w:tc>
      </w:tr>
      <w:tr w:rsidR="00372391" w:rsidRPr="00372391" w14:paraId="0E3EA4EB" w14:textId="77777777" w:rsidTr="006855F3">
        <w:tc>
          <w:tcPr>
            <w:tcW w:w="0" w:type="auto"/>
            <w:hideMark/>
          </w:tcPr>
          <w:p w14:paraId="5A164A8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 xml:space="preserve">Transparency &amp; </w:t>
            </w:r>
            <w:proofErr w:type="spellStart"/>
            <w:r w:rsidRPr="00372391">
              <w:rPr>
                <w:b/>
                <w:bCs/>
                <w:sz w:val="28"/>
                <w:szCs w:val="28"/>
              </w:rPr>
              <w:t>Labeling</w:t>
            </w:r>
            <w:proofErr w:type="spellEnd"/>
          </w:p>
        </w:tc>
        <w:tc>
          <w:tcPr>
            <w:tcW w:w="0" w:type="auto"/>
            <w:hideMark/>
          </w:tcPr>
          <w:p w14:paraId="2435BB8A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Provide comprehensive </w:t>
            </w:r>
            <w:proofErr w:type="spellStart"/>
            <w:r w:rsidRPr="00372391">
              <w:rPr>
                <w:sz w:val="28"/>
                <w:szCs w:val="28"/>
              </w:rPr>
              <w:t>labeling</w:t>
            </w:r>
            <w:proofErr w:type="spellEnd"/>
            <w:r w:rsidRPr="00372391">
              <w:rPr>
                <w:sz w:val="28"/>
                <w:szCs w:val="28"/>
              </w:rPr>
              <w:t xml:space="preserve"> and model cards: AI usage, limitations, performance across demographics, </w:t>
            </w:r>
            <w:r w:rsidRPr="00372391">
              <w:rPr>
                <w:sz w:val="28"/>
                <w:szCs w:val="28"/>
              </w:rPr>
              <w:lastRenderedPageBreak/>
              <w:t>versioning, and update protocols.</w:t>
            </w:r>
          </w:p>
        </w:tc>
        <w:tc>
          <w:tcPr>
            <w:tcW w:w="0" w:type="auto"/>
            <w:hideMark/>
          </w:tcPr>
          <w:p w14:paraId="3C687433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 xml:space="preserve">FDA draft </w:t>
            </w:r>
          </w:p>
        </w:tc>
      </w:tr>
      <w:tr w:rsidR="00372391" w:rsidRPr="00372391" w14:paraId="20E749FD" w14:textId="77777777" w:rsidTr="006855F3">
        <w:tc>
          <w:tcPr>
            <w:tcW w:w="0" w:type="auto"/>
            <w:hideMark/>
          </w:tcPr>
          <w:p w14:paraId="14497D6D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Governance &amp; Standards</w:t>
            </w:r>
          </w:p>
        </w:tc>
        <w:tc>
          <w:tcPr>
            <w:tcW w:w="0" w:type="auto"/>
            <w:hideMark/>
          </w:tcPr>
          <w:p w14:paraId="625D7EF6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Adhere to IEC 62304, ISO 14971, leverage design controls (21 CFR 820.30), and maintain records per ISO 13485. Ensure traceability and design history documentation.</w:t>
            </w:r>
          </w:p>
        </w:tc>
        <w:tc>
          <w:tcPr>
            <w:tcW w:w="0" w:type="auto"/>
            <w:hideMark/>
          </w:tcPr>
          <w:p w14:paraId="37DC7E55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IEC/ISO standards </w:t>
            </w:r>
          </w:p>
        </w:tc>
      </w:tr>
      <w:tr w:rsidR="00372391" w:rsidRPr="00372391" w14:paraId="4D72B6AB" w14:textId="77777777" w:rsidTr="006855F3">
        <w:tc>
          <w:tcPr>
            <w:tcW w:w="0" w:type="auto"/>
            <w:hideMark/>
          </w:tcPr>
          <w:p w14:paraId="640E30D8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Trustworthy AI Principles</w:t>
            </w:r>
          </w:p>
        </w:tc>
        <w:tc>
          <w:tcPr>
            <w:tcW w:w="0" w:type="auto"/>
            <w:hideMark/>
          </w:tcPr>
          <w:p w14:paraId="0F74C8AE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Embed fairness, universality, traceability, usability, robustness, and explainability—FUTURE</w:t>
            </w:r>
            <w:r w:rsidRPr="00372391">
              <w:rPr>
                <w:sz w:val="28"/>
                <w:szCs w:val="28"/>
              </w:rPr>
              <w:noBreakHyphen/>
              <w:t>AI consensus framework—to promote trust in clinical deployment.</w:t>
            </w:r>
          </w:p>
        </w:tc>
        <w:tc>
          <w:tcPr>
            <w:tcW w:w="0" w:type="auto"/>
            <w:hideMark/>
          </w:tcPr>
          <w:p w14:paraId="0E437881" w14:textId="77777777" w:rsidR="00372391" w:rsidRPr="00372391" w:rsidRDefault="00372391" w:rsidP="006855F3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FUTURE-AI </w:t>
            </w:r>
          </w:p>
        </w:tc>
      </w:tr>
    </w:tbl>
    <w:p w14:paraId="44D694BD" w14:textId="1742C872" w:rsidR="00372391" w:rsidRDefault="006855F3" w:rsidP="00372391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280FD5C5" w14:textId="77777777" w:rsidR="000F2BDD" w:rsidRPr="00372391" w:rsidRDefault="000F2BDD" w:rsidP="00372391">
      <w:pPr>
        <w:rPr>
          <w:sz w:val="28"/>
          <w:szCs w:val="28"/>
        </w:rPr>
      </w:pPr>
    </w:p>
    <w:p w14:paraId="34466FC7" w14:textId="4971F36F" w:rsidR="00372391" w:rsidRPr="00372391" w:rsidRDefault="000F2BDD" w:rsidP="00372391">
      <w:pPr>
        <w:rPr>
          <w:b/>
          <w:bCs/>
          <w:sz w:val="28"/>
          <w:szCs w:val="28"/>
        </w:rPr>
      </w:pPr>
      <w:r w:rsidRPr="000F2BDD">
        <w:rPr>
          <w:b/>
          <w:bCs/>
          <w:sz w:val="28"/>
          <w:szCs w:val="28"/>
        </w:rPr>
        <w:lastRenderedPageBreak/>
        <w:t>Table 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5474"/>
        <w:gridCol w:w="1288"/>
      </w:tblGrid>
      <w:tr w:rsidR="00372391" w:rsidRPr="00372391" w14:paraId="670D2471" w14:textId="77777777" w:rsidTr="006855F3">
        <w:tc>
          <w:tcPr>
            <w:tcW w:w="0" w:type="auto"/>
            <w:hideMark/>
          </w:tcPr>
          <w:p w14:paraId="0D3B0401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2C15649E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4BC1DB76" w14:textId="77777777" w:rsidR="00372391" w:rsidRPr="00372391" w:rsidRDefault="00372391" w:rsidP="0037239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2391">
              <w:rPr>
                <w:b/>
                <w:bCs/>
                <w:sz w:val="28"/>
                <w:szCs w:val="28"/>
              </w:rPr>
              <w:t>Technology / Standard</w:t>
            </w:r>
          </w:p>
        </w:tc>
      </w:tr>
      <w:tr w:rsidR="00372391" w:rsidRPr="00372391" w14:paraId="36806111" w14:textId="77777777" w:rsidTr="006855F3">
        <w:tc>
          <w:tcPr>
            <w:tcW w:w="0" w:type="auto"/>
            <w:hideMark/>
          </w:tcPr>
          <w:p w14:paraId="7E3BF67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("Ingestion API", "Secure endpoint for EMR, DICOM, histology, omics", "REST, </w:t>
            </w:r>
            <w:proofErr w:type="spellStart"/>
            <w:r w:rsidRPr="00372391">
              <w:rPr>
                <w:sz w:val="28"/>
                <w:szCs w:val="28"/>
              </w:rPr>
              <w:t>gRPC</w:t>
            </w:r>
            <w:proofErr w:type="spellEnd"/>
            <w:r w:rsidRPr="00372391">
              <w:rPr>
                <w:sz w:val="28"/>
                <w:szCs w:val="28"/>
              </w:rPr>
              <w:t>, TLS/AES</w:t>
            </w:r>
            <w:r w:rsidRPr="00372391"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5D6A1C6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Accepts structured and unstructured inputs, ensures encrypted transport.</w:t>
            </w:r>
          </w:p>
        </w:tc>
        <w:tc>
          <w:tcPr>
            <w:tcW w:w="0" w:type="auto"/>
            <w:hideMark/>
          </w:tcPr>
          <w:p w14:paraId="4AD05CA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684B41CB" w14:textId="77777777" w:rsidTr="006855F3">
        <w:tc>
          <w:tcPr>
            <w:tcW w:w="0" w:type="auto"/>
            <w:hideMark/>
          </w:tcPr>
          <w:p w14:paraId="7618AB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("Storage", "Encrypted storage for structured and image data", "SQL/NoSQL, Object Store, AES</w:t>
            </w:r>
            <w:r w:rsidRPr="00372391"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2B7A5362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Stores lab/clinical records, images, WSIs with security at rest.</w:t>
            </w:r>
          </w:p>
        </w:tc>
        <w:tc>
          <w:tcPr>
            <w:tcW w:w="0" w:type="auto"/>
            <w:hideMark/>
          </w:tcPr>
          <w:p w14:paraId="0EDDA6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373EC9F8" w14:textId="77777777" w:rsidTr="006855F3">
        <w:tc>
          <w:tcPr>
            <w:tcW w:w="0" w:type="auto"/>
            <w:hideMark/>
          </w:tcPr>
          <w:p w14:paraId="2A27E90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("Preprocessing", "Data cleaning, normalization, image segmentation &amp; radiomics extraction", "Pandas/</w:t>
            </w:r>
            <w:proofErr w:type="spellStart"/>
            <w:r w:rsidRPr="00372391">
              <w:rPr>
                <w:sz w:val="28"/>
                <w:szCs w:val="28"/>
              </w:rPr>
              <w:t>sklearn</w:t>
            </w:r>
            <w:proofErr w:type="spellEnd"/>
            <w:r w:rsidRPr="00372391">
              <w:rPr>
                <w:sz w:val="28"/>
                <w:szCs w:val="28"/>
              </w:rPr>
              <w:t>, MONAI, U</w:t>
            </w:r>
            <w:r w:rsidRPr="00372391">
              <w:rPr>
                <w:sz w:val="28"/>
                <w:szCs w:val="28"/>
              </w:rPr>
              <w:noBreakHyphen/>
              <w:t xml:space="preserve">Net, </w:t>
            </w:r>
            <w:proofErr w:type="spellStart"/>
            <w:r w:rsidRPr="00372391">
              <w:rPr>
                <w:sz w:val="28"/>
                <w:szCs w:val="28"/>
              </w:rPr>
              <w:t>TransUNet</w:t>
            </w:r>
            <w:proofErr w:type="spellEnd"/>
            <w:r w:rsidRPr="00372391">
              <w:rPr>
                <w:sz w:val="28"/>
                <w:szCs w:val="28"/>
              </w:rPr>
              <w:t>")</w:t>
            </w:r>
          </w:p>
        </w:tc>
        <w:tc>
          <w:tcPr>
            <w:tcW w:w="0" w:type="auto"/>
            <w:hideMark/>
          </w:tcPr>
          <w:p w14:paraId="58239B0A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Prepares raw data for model input.</w:t>
            </w:r>
          </w:p>
        </w:tc>
        <w:tc>
          <w:tcPr>
            <w:tcW w:w="0" w:type="auto"/>
            <w:hideMark/>
          </w:tcPr>
          <w:p w14:paraId="68FFC53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6662519" w14:textId="77777777" w:rsidTr="006855F3">
        <w:tc>
          <w:tcPr>
            <w:tcW w:w="0" w:type="auto"/>
            <w:hideMark/>
          </w:tcPr>
          <w:p w14:paraId="7ED6FEE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("Feature Store", "Central repository for processed features", "Feast, </w:t>
            </w:r>
            <w:r w:rsidRPr="00372391">
              <w:rPr>
                <w:sz w:val="28"/>
                <w:szCs w:val="28"/>
              </w:rPr>
              <w:lastRenderedPageBreak/>
              <w:t>Azure Feature Store")</w:t>
            </w:r>
          </w:p>
        </w:tc>
        <w:tc>
          <w:tcPr>
            <w:tcW w:w="0" w:type="auto"/>
            <w:hideMark/>
          </w:tcPr>
          <w:p w14:paraId="18FD5BD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Ensures consistent feature retrieval during train and serve.</w:t>
            </w:r>
          </w:p>
        </w:tc>
        <w:tc>
          <w:tcPr>
            <w:tcW w:w="0" w:type="auto"/>
            <w:hideMark/>
          </w:tcPr>
          <w:p w14:paraId="4AB8962D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1A12652" w14:textId="77777777" w:rsidTr="006855F3">
        <w:tc>
          <w:tcPr>
            <w:tcW w:w="0" w:type="auto"/>
            <w:hideMark/>
          </w:tcPr>
          <w:p w14:paraId="37AA076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("Model Training", "Train ML/DL models and ensembles", "scikit</w:t>
            </w:r>
            <w:r w:rsidRPr="00372391">
              <w:rPr>
                <w:sz w:val="28"/>
                <w:szCs w:val="28"/>
              </w:rPr>
              <w:noBreakHyphen/>
              <w:t xml:space="preserve">learn, </w:t>
            </w:r>
            <w:proofErr w:type="spellStart"/>
            <w:r w:rsidRPr="00372391">
              <w:rPr>
                <w:sz w:val="28"/>
                <w:szCs w:val="28"/>
              </w:rPr>
              <w:t>LightGBM</w:t>
            </w:r>
            <w:proofErr w:type="spellEnd"/>
            <w:r w:rsidRPr="00372391">
              <w:rPr>
                <w:sz w:val="28"/>
                <w:szCs w:val="28"/>
              </w:rPr>
              <w:t xml:space="preserve">, </w:t>
            </w:r>
            <w:proofErr w:type="spellStart"/>
            <w:r w:rsidRPr="00372391">
              <w:rPr>
                <w:sz w:val="28"/>
                <w:szCs w:val="28"/>
              </w:rPr>
              <w:t>XGBoost</w:t>
            </w:r>
            <w:proofErr w:type="spellEnd"/>
            <w:r w:rsidRPr="00372391">
              <w:rPr>
                <w:sz w:val="28"/>
                <w:szCs w:val="28"/>
              </w:rPr>
              <w:t xml:space="preserve">, </w:t>
            </w:r>
            <w:proofErr w:type="spellStart"/>
            <w:r w:rsidRPr="00372391">
              <w:rPr>
                <w:sz w:val="28"/>
                <w:szCs w:val="28"/>
              </w:rPr>
              <w:t>PyTorch</w:t>
            </w:r>
            <w:proofErr w:type="spellEnd"/>
            <w:r w:rsidRPr="00372391">
              <w:rPr>
                <w:sz w:val="28"/>
                <w:szCs w:val="28"/>
              </w:rPr>
              <w:t>/TensorFlow")</w:t>
            </w:r>
          </w:p>
        </w:tc>
        <w:tc>
          <w:tcPr>
            <w:tcW w:w="0" w:type="auto"/>
            <w:hideMark/>
          </w:tcPr>
          <w:p w14:paraId="10E9B8C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Core </w:t>
            </w:r>
            <w:proofErr w:type="spellStart"/>
            <w:r w:rsidRPr="00372391">
              <w:rPr>
                <w:sz w:val="28"/>
                <w:szCs w:val="28"/>
              </w:rPr>
              <w:t>modeling</w:t>
            </w:r>
            <w:proofErr w:type="spellEnd"/>
            <w:r w:rsidRPr="00372391">
              <w:rPr>
                <w:sz w:val="28"/>
                <w:szCs w:val="28"/>
              </w:rPr>
              <w:t xml:space="preserve"> layer for risk prediction.</w:t>
            </w:r>
          </w:p>
        </w:tc>
        <w:tc>
          <w:tcPr>
            <w:tcW w:w="0" w:type="auto"/>
            <w:hideMark/>
          </w:tcPr>
          <w:p w14:paraId="716382E3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347C3A87" w14:textId="77777777" w:rsidTr="006855F3">
        <w:tc>
          <w:tcPr>
            <w:tcW w:w="0" w:type="auto"/>
            <w:hideMark/>
          </w:tcPr>
          <w:p w14:paraId="6E47C1F9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("Explainability", "Generate feature importance &amp; visual heatmaps", "SHAP/LIME, Grad</w:t>
            </w:r>
            <w:r w:rsidRPr="00372391">
              <w:rPr>
                <w:sz w:val="28"/>
                <w:szCs w:val="28"/>
              </w:rPr>
              <w:noBreakHyphen/>
              <w:t>CAM")</w:t>
            </w:r>
          </w:p>
        </w:tc>
        <w:tc>
          <w:tcPr>
            <w:tcW w:w="0" w:type="auto"/>
            <w:hideMark/>
          </w:tcPr>
          <w:p w14:paraId="51E95169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Provides interpretability for clinician review.</w:t>
            </w:r>
          </w:p>
        </w:tc>
        <w:tc>
          <w:tcPr>
            <w:tcW w:w="0" w:type="auto"/>
            <w:hideMark/>
          </w:tcPr>
          <w:p w14:paraId="7EE50EF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4F5B39BD" w14:textId="77777777" w:rsidTr="006855F3">
        <w:tc>
          <w:tcPr>
            <w:tcW w:w="0" w:type="auto"/>
            <w:hideMark/>
          </w:tcPr>
          <w:p w14:paraId="1CDE1F6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("Validation", "Cross-validation, benchmark metrics, external testing", "</w:t>
            </w:r>
            <w:proofErr w:type="spellStart"/>
            <w:r w:rsidRPr="00372391">
              <w:rPr>
                <w:sz w:val="28"/>
                <w:szCs w:val="28"/>
              </w:rPr>
              <w:t>sklearn</w:t>
            </w:r>
            <w:proofErr w:type="spellEnd"/>
            <w:r w:rsidRPr="00372391">
              <w:rPr>
                <w:sz w:val="28"/>
                <w:szCs w:val="28"/>
              </w:rPr>
              <w:t xml:space="preserve"> cv, AUROC, Dice, calibration")</w:t>
            </w:r>
          </w:p>
        </w:tc>
        <w:tc>
          <w:tcPr>
            <w:tcW w:w="0" w:type="auto"/>
            <w:hideMark/>
          </w:tcPr>
          <w:p w14:paraId="10670AB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Ensures model performance and generalization.</w:t>
            </w:r>
          </w:p>
        </w:tc>
        <w:tc>
          <w:tcPr>
            <w:tcW w:w="0" w:type="auto"/>
            <w:hideMark/>
          </w:tcPr>
          <w:p w14:paraId="5C12914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70F4F61" w14:textId="77777777" w:rsidTr="006855F3">
        <w:tc>
          <w:tcPr>
            <w:tcW w:w="0" w:type="auto"/>
            <w:hideMark/>
          </w:tcPr>
          <w:p w14:paraId="79C2DA4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("Inference Service", "Expose real-time risk prediction API", "Docker/K8s, REST/</w:t>
            </w:r>
            <w:proofErr w:type="spellStart"/>
            <w:r w:rsidRPr="00372391">
              <w:rPr>
                <w:sz w:val="28"/>
                <w:szCs w:val="28"/>
              </w:rPr>
              <w:t>gRPC</w:t>
            </w:r>
            <w:proofErr w:type="spellEnd"/>
            <w:r w:rsidRPr="00372391">
              <w:rPr>
                <w:sz w:val="28"/>
                <w:szCs w:val="28"/>
              </w:rPr>
              <w:t>, &lt;500 </w:t>
            </w:r>
            <w:proofErr w:type="spellStart"/>
            <w:r w:rsidRPr="00372391">
              <w:rPr>
                <w:sz w:val="28"/>
                <w:szCs w:val="28"/>
              </w:rPr>
              <w:t>ms</w:t>
            </w:r>
            <w:proofErr w:type="spellEnd"/>
            <w:r w:rsidRPr="00372391">
              <w:rPr>
                <w:sz w:val="28"/>
                <w:szCs w:val="28"/>
              </w:rPr>
              <w:t xml:space="preserve"> latency")</w:t>
            </w:r>
          </w:p>
        </w:tc>
        <w:tc>
          <w:tcPr>
            <w:tcW w:w="0" w:type="auto"/>
            <w:hideMark/>
          </w:tcPr>
          <w:p w14:paraId="433DC99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Enables clinical-grade, fast risk assessments.</w:t>
            </w:r>
          </w:p>
        </w:tc>
        <w:tc>
          <w:tcPr>
            <w:tcW w:w="0" w:type="auto"/>
            <w:hideMark/>
          </w:tcPr>
          <w:p w14:paraId="346B6505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56EDA1A" w14:textId="77777777" w:rsidTr="006855F3">
        <w:tc>
          <w:tcPr>
            <w:tcW w:w="0" w:type="auto"/>
            <w:hideMark/>
          </w:tcPr>
          <w:p w14:paraId="4164F88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("Dashboard UI", "Visual interface for data input, results &amp; explanations", "React/Vue, medical image viewer")</w:t>
            </w:r>
          </w:p>
        </w:tc>
        <w:tc>
          <w:tcPr>
            <w:tcW w:w="0" w:type="auto"/>
            <w:hideMark/>
          </w:tcPr>
          <w:p w14:paraId="59A041E4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Clinician-facing interface with usability features.</w:t>
            </w:r>
          </w:p>
        </w:tc>
        <w:tc>
          <w:tcPr>
            <w:tcW w:w="0" w:type="auto"/>
            <w:hideMark/>
          </w:tcPr>
          <w:p w14:paraId="740CADA7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783A5C0" w14:textId="77777777" w:rsidTr="006855F3">
        <w:tc>
          <w:tcPr>
            <w:tcW w:w="0" w:type="auto"/>
            <w:hideMark/>
          </w:tcPr>
          <w:p w14:paraId="28B1E9CB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("EMR/PACS Integration", "Seamless embedding into hospital workflows", "FHIR, DICOM, HL</w:t>
            </w:r>
            <w:r w:rsidRPr="00372391">
              <w:rPr>
                <w:sz w:val="28"/>
                <w:szCs w:val="28"/>
              </w:rPr>
              <w:noBreakHyphen/>
              <w:t xml:space="preserve">7, IHE </w:t>
            </w:r>
            <w:proofErr w:type="spellStart"/>
            <w:r w:rsidRPr="00372391">
              <w:rPr>
                <w:sz w:val="28"/>
                <w:szCs w:val="28"/>
              </w:rPr>
              <w:t>XDS.b</w:t>
            </w:r>
            <w:proofErr w:type="spellEnd"/>
            <w:r w:rsidRPr="00372391">
              <w:rPr>
                <w:sz w:val="28"/>
                <w:szCs w:val="28"/>
              </w:rPr>
              <w:t>")</w:t>
            </w:r>
          </w:p>
        </w:tc>
        <w:tc>
          <w:tcPr>
            <w:tcW w:w="0" w:type="auto"/>
            <w:hideMark/>
          </w:tcPr>
          <w:p w14:paraId="4C62DC20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 xml:space="preserve">Ensures interoperability and automated data flow </w:t>
            </w:r>
            <w:hyperlink r:id="rId9" w:tgtFrame="_blank" w:history="1">
              <w:r w:rsidRPr="00372391">
                <w:rPr>
                  <w:rStyle w:val="Hyperlink"/>
                  <w:sz w:val="28"/>
                  <w:szCs w:val="28"/>
                </w:rPr>
                <w:t>chat2db.ai+6ncbi.nlm.nih.gov+6aalpha.net+6</w:t>
              </w:r>
            </w:hyperlink>
            <w:hyperlink r:id="rId10" w:tgtFrame="_blank" w:history="1">
              <w:r w:rsidRPr="00372391">
                <w:rPr>
                  <w:rStyle w:val="Hyperlink"/>
                  <w:sz w:val="28"/>
                  <w:szCs w:val="28"/>
                </w:rPr>
                <w:t>aalpha.net</w:t>
              </w:r>
            </w:hyperlink>
            <w:r w:rsidRPr="003723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7A3872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1D5EFEB3" w14:textId="77777777" w:rsidTr="006855F3">
        <w:tc>
          <w:tcPr>
            <w:tcW w:w="0" w:type="auto"/>
            <w:hideMark/>
          </w:tcPr>
          <w:p w14:paraId="007A896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("Monitoring &amp; Ops", "Track performance &amp; trigger retraining", "Prometheus, Grafana, CI/CD, drift detection")</w:t>
            </w:r>
          </w:p>
        </w:tc>
        <w:tc>
          <w:tcPr>
            <w:tcW w:w="0" w:type="auto"/>
            <w:hideMark/>
          </w:tcPr>
          <w:p w14:paraId="77F5CEF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Operational reliability with alerting and metrics.</w:t>
            </w:r>
          </w:p>
        </w:tc>
        <w:tc>
          <w:tcPr>
            <w:tcW w:w="0" w:type="auto"/>
            <w:hideMark/>
          </w:tcPr>
          <w:p w14:paraId="2C10D8EE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0E9E305F" w14:textId="77777777" w:rsidTr="006855F3">
        <w:tc>
          <w:tcPr>
            <w:tcW w:w="0" w:type="auto"/>
            <w:hideMark/>
          </w:tcPr>
          <w:p w14:paraId="605DE381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("Security &amp; Compliance", "End-to-end protection and audit logging", "RBAC, GDPR/HIPAA, ISO 13485, audit trails")</w:t>
            </w:r>
          </w:p>
        </w:tc>
        <w:tc>
          <w:tcPr>
            <w:tcW w:w="0" w:type="auto"/>
            <w:hideMark/>
          </w:tcPr>
          <w:p w14:paraId="0CEDBAD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Meets regulatory and privacy requirements.</w:t>
            </w:r>
          </w:p>
        </w:tc>
        <w:tc>
          <w:tcPr>
            <w:tcW w:w="0" w:type="auto"/>
            <w:hideMark/>
          </w:tcPr>
          <w:p w14:paraId="17255798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2391" w:rsidRPr="00372391" w14:paraId="210A2262" w14:textId="77777777" w:rsidTr="006855F3">
        <w:tc>
          <w:tcPr>
            <w:tcW w:w="0" w:type="auto"/>
            <w:hideMark/>
          </w:tcPr>
          <w:p w14:paraId="65B2714B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lastRenderedPageBreak/>
              <w:t>("Model Registry", "Versioning, lineage, reproducibility", "</w:t>
            </w:r>
            <w:proofErr w:type="spellStart"/>
            <w:r w:rsidRPr="00372391">
              <w:rPr>
                <w:sz w:val="28"/>
                <w:szCs w:val="28"/>
              </w:rPr>
              <w:t>MLflow</w:t>
            </w:r>
            <w:proofErr w:type="spellEnd"/>
            <w:r w:rsidRPr="00372391">
              <w:rPr>
                <w:sz w:val="28"/>
                <w:szCs w:val="28"/>
              </w:rPr>
              <w:t>, DVC, Model cards")</w:t>
            </w:r>
          </w:p>
        </w:tc>
        <w:tc>
          <w:tcPr>
            <w:tcW w:w="0" w:type="auto"/>
            <w:hideMark/>
          </w:tcPr>
          <w:p w14:paraId="09B140B6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  <w:r w:rsidRPr="00372391">
              <w:rPr>
                <w:sz w:val="28"/>
                <w:szCs w:val="28"/>
              </w:rPr>
              <w:t>Controls model lifecycle and traceability.</w:t>
            </w:r>
          </w:p>
        </w:tc>
        <w:tc>
          <w:tcPr>
            <w:tcW w:w="0" w:type="auto"/>
            <w:hideMark/>
          </w:tcPr>
          <w:p w14:paraId="700C4042" w14:textId="77777777" w:rsidR="00372391" w:rsidRPr="00372391" w:rsidRDefault="00372391" w:rsidP="003723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68CB55FF" w14:textId="77777777" w:rsidR="00C26C91" w:rsidRPr="007B1D20" w:rsidRDefault="00C26C91" w:rsidP="005A55A2">
      <w:pPr>
        <w:rPr>
          <w:sz w:val="28"/>
          <w:szCs w:val="28"/>
        </w:rPr>
      </w:pPr>
    </w:p>
    <w:sectPr w:rsidR="00C26C91" w:rsidRPr="007B1D2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007C2" w14:textId="77777777" w:rsidR="0037595F" w:rsidRDefault="0037595F" w:rsidP="0037595F">
      <w:pPr>
        <w:spacing w:after="0" w:line="240" w:lineRule="auto"/>
      </w:pPr>
      <w:r>
        <w:separator/>
      </w:r>
    </w:p>
  </w:endnote>
  <w:endnote w:type="continuationSeparator" w:id="0">
    <w:p w14:paraId="71F3E47A" w14:textId="77777777" w:rsidR="0037595F" w:rsidRDefault="0037595F" w:rsidP="0037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1A36" w14:textId="77777777" w:rsidR="0037595F" w:rsidRDefault="0037595F" w:rsidP="0037595F">
      <w:pPr>
        <w:spacing w:after="0" w:line="240" w:lineRule="auto"/>
      </w:pPr>
      <w:r>
        <w:separator/>
      </w:r>
    </w:p>
  </w:footnote>
  <w:footnote w:type="continuationSeparator" w:id="0">
    <w:p w14:paraId="102D566B" w14:textId="77777777" w:rsidR="0037595F" w:rsidRDefault="0037595F" w:rsidP="0037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73BE" w14:textId="5482229A" w:rsidR="0037595F" w:rsidRPr="0037595F" w:rsidRDefault="0037595F" w:rsidP="0037595F">
    <w:pPr>
      <w:pStyle w:val="Header"/>
      <w:rPr>
        <w:b/>
      </w:rPr>
    </w:pPr>
    <w:r>
      <w:rPr>
        <w:b/>
      </w:rPr>
      <w:t xml:space="preserve">  </w:t>
    </w:r>
  </w:p>
  <w:p w14:paraId="67ADD673" w14:textId="77777777" w:rsidR="00403573" w:rsidRPr="00403573" w:rsidRDefault="0037595F" w:rsidP="00403573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</w:t>
    </w:r>
    <w:r w:rsidR="00403573" w:rsidRPr="00403573">
      <w:rPr>
        <w:b/>
        <w:sz w:val="32"/>
        <w:szCs w:val="32"/>
      </w:rPr>
      <w:t>Project Design Phase-II</w:t>
    </w:r>
  </w:p>
  <w:p w14:paraId="4F4307E9" w14:textId="7E627CC1" w:rsidR="0037595F" w:rsidRDefault="00403573" w:rsidP="0037595F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</w:t>
    </w:r>
    <w:r w:rsidRPr="00403573">
      <w:rPr>
        <w:b/>
        <w:sz w:val="32"/>
        <w:szCs w:val="32"/>
      </w:rPr>
      <w:t>Technology Stack (Architecture &amp; Stack)</w:t>
    </w:r>
  </w:p>
  <w:p w14:paraId="28145AE6" w14:textId="5AA18533" w:rsidR="00B41815" w:rsidRPr="00651548" w:rsidRDefault="00B41815" w:rsidP="0037595F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FBB"/>
    <w:multiLevelType w:val="multilevel"/>
    <w:tmpl w:val="1A0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34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B1"/>
    <w:rsid w:val="000B01E4"/>
    <w:rsid w:val="000C233C"/>
    <w:rsid w:val="000D37CA"/>
    <w:rsid w:val="000F2BDD"/>
    <w:rsid w:val="00130626"/>
    <w:rsid w:val="002950B1"/>
    <w:rsid w:val="002A2112"/>
    <w:rsid w:val="002C2389"/>
    <w:rsid w:val="00372391"/>
    <w:rsid w:val="0037595F"/>
    <w:rsid w:val="00403573"/>
    <w:rsid w:val="005165AE"/>
    <w:rsid w:val="005A55A2"/>
    <w:rsid w:val="0060759D"/>
    <w:rsid w:val="00651548"/>
    <w:rsid w:val="006855F3"/>
    <w:rsid w:val="007A1EFB"/>
    <w:rsid w:val="007B1D20"/>
    <w:rsid w:val="007D0C80"/>
    <w:rsid w:val="00B41815"/>
    <w:rsid w:val="00C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5F50B"/>
  <w15:chartTrackingRefBased/>
  <w15:docId w15:val="{C5469EAA-738D-43D2-8A2B-B009C049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A2"/>
  </w:style>
  <w:style w:type="paragraph" w:styleId="Heading1">
    <w:name w:val="heading 1"/>
    <w:basedOn w:val="Normal"/>
    <w:next w:val="Normal"/>
    <w:link w:val="Heading1Char"/>
    <w:uiPriority w:val="9"/>
    <w:qFormat/>
    <w:rsid w:val="0029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5F"/>
  </w:style>
  <w:style w:type="paragraph" w:styleId="Footer">
    <w:name w:val="footer"/>
    <w:basedOn w:val="Normal"/>
    <w:link w:val="FooterChar"/>
    <w:uiPriority w:val="99"/>
    <w:unhideWhenUsed/>
    <w:rsid w:val="0037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5F"/>
  </w:style>
  <w:style w:type="character" w:styleId="Hyperlink">
    <w:name w:val="Hyperlink"/>
    <w:basedOn w:val="DefaultParagraphFont"/>
    <w:uiPriority w:val="99"/>
    <w:unhideWhenUsed/>
    <w:rsid w:val="0037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5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1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3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5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healthglobal.com/fda-issues-draft-guidance-for-ai-enabled-medical-devices-key-recommendations-and-updates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alpha.net/blog/how-to-build-ai-agent-for-healthcar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602594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Nourin</cp:lastModifiedBy>
  <cp:revision>18</cp:revision>
  <dcterms:created xsi:type="dcterms:W3CDTF">2025-06-27T10:39:00Z</dcterms:created>
  <dcterms:modified xsi:type="dcterms:W3CDTF">2025-06-27T11:00:00Z</dcterms:modified>
</cp:coreProperties>
</file>