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2297" w14:textId="77777777" w:rsidR="009504AD" w:rsidRDefault="009504AD">
      <w:pPr>
        <w:spacing w:after="200"/>
      </w:pPr>
    </w:p>
    <w:p w14:paraId="3C34CA94" w14:textId="77777777" w:rsidR="009504AD" w:rsidRDefault="00000000">
      <w:pPr>
        <w:bidi/>
        <w:spacing w:after="70"/>
        <w:jc w:val="center"/>
      </w:pPr>
      <w:r>
        <w:rPr>
          <w:b/>
          <w:bCs/>
          <w:color w:val="1F3864"/>
          <w:sz w:val="48"/>
          <w:szCs w:val="48"/>
          <w:rtl/>
        </w:rPr>
        <w:t>الرحلة الكاملة للمريض</w:t>
      </w:r>
    </w:p>
    <w:p w14:paraId="504C73CB" w14:textId="77777777" w:rsidR="009504AD" w:rsidRDefault="00000000">
      <w:pPr>
        <w:bidi/>
        <w:spacing w:after="50"/>
        <w:jc w:val="center"/>
      </w:pPr>
      <w:r>
        <w:rPr>
          <w:color w:val="2E75B6"/>
          <w:sz w:val="30"/>
          <w:szCs w:val="30"/>
          <w:rtl/>
        </w:rPr>
        <w:t>مستشفى العلمين النموذجي</w:t>
      </w:r>
    </w:p>
    <w:p w14:paraId="20031F65" w14:textId="77777777" w:rsidR="009504AD" w:rsidRDefault="00000000">
      <w:pPr>
        <w:bidi/>
        <w:spacing w:after="40"/>
        <w:jc w:val="center"/>
      </w:pPr>
      <w:r>
        <w:rPr>
          <w:color w:val="777777"/>
          <w:rtl/>
        </w:rPr>
        <w:t>مسارات الاستقبال — الطوارئ — العيادات الخارجية — العمليات</w:t>
      </w:r>
    </w:p>
    <w:p w14:paraId="32D827B4" w14:textId="77777777" w:rsidR="009504AD" w:rsidRDefault="00000000">
      <w:pPr>
        <w:bidi/>
        <w:spacing w:after="220"/>
        <w:jc w:val="center"/>
      </w:pPr>
      <w:r>
        <w:rPr>
          <w:color w:val="AAAAAA"/>
          <w:sz w:val="20"/>
          <w:szCs w:val="20"/>
          <w:rtl/>
        </w:rPr>
        <w:t>توثيق زيارة ميدانية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4AD" w14:paraId="7B864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E0E0"/>
              <w:left w:val="single" w:sz="30" w:space="0" w:color="1F3864"/>
              <w:bottom w:val="single" w:sz="2" w:space="0" w:color="E0E0E0"/>
              <w:right w:val="single" w:sz="2" w:space="0" w:color="E0E0E0"/>
            </w:tcBorders>
            <w:shd w:val="clear" w:color="auto" w:fill="EAEE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77FF35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1F3864"/>
                <w:rtl/>
              </w:rPr>
              <w:t xml:space="preserve">تنبيه عام: </w:t>
            </w:r>
            <w:r>
              <w:rPr>
                <w:rtl/>
              </w:rPr>
              <w:t xml:space="preserve">يقتصر دور موظف الاستقبال على تعديل </w:t>
            </w:r>
            <w:r>
              <w:rPr>
                <w:b/>
                <w:bCs/>
                <w:rtl/>
              </w:rPr>
              <w:t>البيانات الإدارية فقط</w:t>
            </w:r>
            <w:r>
              <w:rPr>
                <w:rtl/>
              </w:rPr>
              <w:t xml:space="preserve"> — ولا يتدخل في أي بيانات ذات طابع طبي.</w:t>
            </w:r>
          </w:p>
        </w:tc>
      </w:tr>
    </w:tbl>
    <w:p w14:paraId="6A5518C6" w14:textId="77777777" w:rsidR="009504AD" w:rsidRDefault="00000000">
      <w:r>
        <w:br w:type="page"/>
      </w:r>
    </w:p>
    <w:p w14:paraId="5DA45D89" w14:textId="77777777" w:rsidR="009504AD" w:rsidRDefault="00000000">
      <w:pPr>
        <w:pStyle w:val="Heading1"/>
        <w:pBdr>
          <w:bottom w:val="single" w:sz="8" w:space="4" w:color="C0392B"/>
        </w:pBdr>
        <w:bidi/>
        <w:jc w:val="right"/>
      </w:pPr>
      <w:r>
        <w:rPr>
          <w:color w:val="C0392B"/>
          <w:rtl/>
        </w:rPr>
        <w:lastRenderedPageBreak/>
        <w:t>المسار الأول: دخول الطوارئ مع الذوي</w:t>
      </w:r>
    </w:p>
    <w:p w14:paraId="05A54968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يختص هذا المسار بالمريض الذي يُحضَر إلى قسم الطوارئ بمرافقة ذويه، سواءٌ أكان واعياً أم فاقداً للوعي.</w:t>
      </w:r>
    </w:p>
    <w:p w14:paraId="30FDDF31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خطوات المسار</w:t>
      </w:r>
    </w:p>
    <w:p w14:paraId="16682E6C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يصل المريض قسم الطوارئ مع ذويه، ويدخل فور وصوله غرفة الفرز والتصنيف (</w:t>
      </w:r>
      <w:proofErr w:type="spellStart"/>
      <w:r>
        <w:rPr>
          <w:rtl/>
        </w:rPr>
        <w:t>Triage</w:t>
      </w:r>
      <w:proofErr w:type="spellEnd"/>
      <w:r>
        <w:rPr>
          <w:rtl/>
        </w:rPr>
        <w:t>).</w:t>
      </w:r>
    </w:p>
    <w:p w14:paraId="35C9B3FC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 xml:space="preserve">فور وصوله يُنفَّذ إجراءان في آنٍ واحد </w:t>
      </w:r>
      <w:r>
        <w:rPr>
          <w:b/>
          <w:bCs/>
          <w:rtl/>
        </w:rPr>
        <w:t xml:space="preserve">(بالتوازي — </w:t>
      </w:r>
      <w:proofErr w:type="spellStart"/>
      <w:r>
        <w:rPr>
          <w:b/>
          <w:bCs/>
          <w:rtl/>
        </w:rPr>
        <w:t>Parallel</w:t>
      </w:r>
      <w:proofErr w:type="spellEnd"/>
      <w:r>
        <w:rPr>
          <w:b/>
          <w:bCs/>
          <w:rtl/>
        </w:rPr>
        <w:t>)</w:t>
      </w:r>
      <w:r>
        <w:rPr>
          <w:rtl/>
        </w:rPr>
        <w:t>:</w:t>
      </w:r>
    </w:p>
    <w:p w14:paraId="160AA0B8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rtl/>
        </w:rPr>
        <w:t>يقيس الممرض العلامات الحيوية: النبض، وضغط الدم، ونسبة الأكسجين في الدم.</w:t>
      </w:r>
    </w:p>
    <w:p w14:paraId="30C461FA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rtl/>
        </w:rPr>
        <w:t>في الوقت ذاته تُجمَع البيانات الإدارية من الذوي.</w:t>
      </w:r>
    </w:p>
    <w:p w14:paraId="78EF70F5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إذا كان المريض واعياً، تُؤخذ البيانات منه مباشرةً؛ وإذا كان فاقداً للوعي، تُؤخذ من ذويه.</w:t>
      </w:r>
    </w:p>
    <w:p w14:paraId="14CD6F9A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تُحدَّد حالة التأمين (راجع قسم حالة التأمين للتفاصيل).</w:t>
      </w:r>
    </w:p>
    <w:p w14:paraId="283F1F85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يُنشأ الملف الطبي ويُخصَّص للمريض رقم طبي تعريفي (</w:t>
      </w:r>
      <w:proofErr w:type="spellStart"/>
      <w:r>
        <w:rPr>
          <w:rtl/>
        </w:rPr>
        <w:t>Serial</w:t>
      </w:r>
      <w:proofErr w:type="spellEnd"/>
      <w:r>
        <w:rPr>
          <w:rtl/>
        </w:rPr>
        <w:t>) مبني على رقمه القومي.</w:t>
      </w:r>
    </w:p>
    <w:p w14:paraId="18A8EA1D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 xml:space="preserve">يدخل المريض قسم الطوارئ؛ </w:t>
      </w:r>
      <w:r>
        <w:rPr>
          <w:b/>
          <w:bCs/>
          <w:rtl/>
        </w:rPr>
        <w:t>طبيب الطوارئ حاضرٌ في غرفة الفرز (</w:t>
      </w:r>
      <w:proofErr w:type="spellStart"/>
      <w:r>
        <w:rPr>
          <w:b/>
          <w:bCs/>
          <w:rtl/>
        </w:rPr>
        <w:t>Triage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— يُجري الكشف الأولي على المريض، ويُحدِّد حالته، ثم يُحيله إلى التخصص الطبي المناسب (مثال: طبيب القلب).</w:t>
      </w:r>
    </w:p>
    <w:p w14:paraId="232A283D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 xml:space="preserve">في حالة وجود مشاكل قلبية → يُطلَب له: </w:t>
      </w:r>
      <w:r>
        <w:rPr>
          <w:b/>
          <w:bCs/>
          <w:rtl/>
        </w:rPr>
        <w:t>صدى القلب (</w:t>
      </w:r>
      <w:proofErr w:type="spellStart"/>
      <w:r>
        <w:rPr>
          <w:b/>
          <w:bCs/>
          <w:rtl/>
        </w:rPr>
        <w:t>Echo</w:t>
      </w:r>
      <w:proofErr w:type="spellEnd"/>
      <w:r>
        <w:rPr>
          <w:b/>
          <w:bCs/>
          <w:rtl/>
        </w:rPr>
        <w:t>) ورسم القلب (ECG)</w:t>
      </w:r>
      <w:r>
        <w:rPr>
          <w:rtl/>
        </w:rPr>
        <w:t>.</w:t>
      </w:r>
    </w:p>
    <w:p w14:paraId="23566D80" w14:textId="77777777" w:rsidR="009504AD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يزور الطبيب المتخصص المريضَ ويُقرِّر الإجراء العلاجي المناسب (مثال: قسطرة قلبية).</w:t>
      </w:r>
    </w:p>
    <w:p w14:paraId="45B389F6" w14:textId="77777777" w:rsidR="009504AD" w:rsidRDefault="009504AD">
      <w:pPr>
        <w:spacing w:after="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4AD" w14:paraId="5B136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E0E0"/>
              <w:left w:val="single" w:sz="30" w:space="0" w:color="1F3864"/>
              <w:bottom w:val="single" w:sz="2" w:space="0" w:color="E0E0E0"/>
              <w:right w:val="single" w:sz="2" w:space="0" w:color="E0E0E0"/>
            </w:tcBorders>
            <w:shd w:val="clear" w:color="auto" w:fill="EAEE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C080A1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1F3864"/>
                <w:rtl/>
              </w:rPr>
              <w:t xml:space="preserve">ملاحظة: </w:t>
            </w:r>
            <w:r>
              <w:rPr>
                <w:rtl/>
              </w:rPr>
              <w:t xml:space="preserve">الأجهزة الطبية غير مرتبطة بالنظام الإلكتروني — المرتبط بالنظام فقط هو </w:t>
            </w:r>
            <w:r>
              <w:rPr>
                <w:b/>
                <w:bCs/>
                <w:rtl/>
              </w:rPr>
              <w:t>الأشعة والمعامل</w:t>
            </w:r>
            <w:r>
              <w:rPr>
                <w:rtl/>
              </w:rPr>
              <w:t>.</w:t>
            </w:r>
          </w:p>
        </w:tc>
      </w:tr>
    </w:tbl>
    <w:p w14:paraId="126E9B0A" w14:textId="77777777" w:rsidR="009504AD" w:rsidRDefault="00000000">
      <w:r>
        <w:br w:type="page"/>
      </w:r>
    </w:p>
    <w:p w14:paraId="383E8C99" w14:textId="77777777" w:rsidR="009504AD" w:rsidRDefault="00000000">
      <w:pPr>
        <w:pStyle w:val="Heading1"/>
        <w:pBdr>
          <w:bottom w:val="single" w:sz="8" w:space="4" w:color="C0392B"/>
        </w:pBdr>
        <w:bidi/>
        <w:jc w:val="right"/>
      </w:pPr>
      <w:r>
        <w:rPr>
          <w:color w:val="C0392B"/>
          <w:rtl/>
        </w:rPr>
        <w:lastRenderedPageBreak/>
        <w:t>المسار الثاني: دخول الطوارئ عبر سيارة الإسعاف</w:t>
      </w:r>
    </w:p>
    <w:p w14:paraId="52A4ABBD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يختص هذا المسار بالمريض الذي يُنقَل إلى المستشفى عبر سيارة الإسعاف، وقد يكون فاقداً للوعي أو في حالة حرجة.</w:t>
      </w:r>
    </w:p>
    <w:p w14:paraId="125D498E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خطوات المسار</w:t>
      </w:r>
    </w:p>
    <w:p w14:paraId="1FDB8289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>يُبلِّغ فريق الإسعاف المستشفى عبر اللاسلكي (</w:t>
      </w:r>
      <w:proofErr w:type="spellStart"/>
      <w:r>
        <w:rPr>
          <w:rtl/>
        </w:rPr>
        <w:t>Radio</w:t>
      </w:r>
      <w:proofErr w:type="spellEnd"/>
      <w:r>
        <w:rPr>
          <w:rtl/>
        </w:rPr>
        <w:t xml:space="preserve">) بحالة المريض أثناء التنقل — هذا الإبلاغ يتم </w:t>
      </w:r>
      <w:r>
        <w:rPr>
          <w:b/>
          <w:bCs/>
          <w:rtl/>
        </w:rPr>
        <w:t>يدوياً (</w:t>
      </w:r>
      <w:proofErr w:type="spellStart"/>
      <w:r>
        <w:rPr>
          <w:b/>
          <w:bCs/>
          <w:rtl/>
        </w:rPr>
        <w:t>Manual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ولا يُسجَّل على النظام الإلكتروني.</w:t>
      </w:r>
    </w:p>
    <w:p w14:paraId="432B9337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 xml:space="preserve">تُقاس العلامات الحيوية للمريض داخل سيارة الإسعاف (النبض، وضغط الدم، ونسبة الأكسجين في الدم)، غير أن هذه القياسات </w:t>
      </w:r>
      <w:r>
        <w:rPr>
          <w:b/>
          <w:bCs/>
          <w:rtl/>
        </w:rPr>
        <w:t>لا يُعتمَد عليها</w:t>
      </w:r>
      <w:r>
        <w:rPr>
          <w:rtl/>
        </w:rPr>
        <w:t xml:space="preserve"> — إذ تُعاد في قسم الطوارئ من قِبَل طبيب الطوارئ والممرض.</w:t>
      </w:r>
    </w:p>
    <w:p w14:paraId="79BB8FD3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>فور وصول المريض يُطبَّق أحد الإجراءين:</w:t>
      </w:r>
    </w:p>
    <w:p w14:paraId="2B89929B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rtl/>
        </w:rPr>
        <w:t>الحالة العادية: يدخل قسم الطوارئ مباشرةً.</w:t>
      </w:r>
    </w:p>
    <w:p w14:paraId="57CA0F03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حالة التوقف القلبي: يُحوَّل على الفور إلى </w:t>
      </w:r>
      <w:r>
        <w:rPr>
          <w:b/>
          <w:bCs/>
          <w:rtl/>
        </w:rPr>
        <w:t>وحدة الإنعاش</w:t>
      </w:r>
      <w:r>
        <w:rPr>
          <w:rtl/>
        </w:rPr>
        <w:t>.</w:t>
      </w:r>
    </w:p>
    <w:p w14:paraId="7DAEC399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>في حالة فقدان الوعي وغياب الذوي، يحاول فريق الإسعاف التعرف على هوية المريض عبر:</w:t>
      </w:r>
    </w:p>
    <w:p w14:paraId="3492B8CC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rtl/>
        </w:rPr>
        <w:t>الاستفسار من أي شخص مرافق.</w:t>
      </w:r>
    </w:p>
    <w:p w14:paraId="7BC83975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rtl/>
        </w:rPr>
        <w:t>البحث في ملابسه عن أي وثيقة تعريفية (بطاقة هوية، ورقة، أو ما شابه).</w:t>
      </w:r>
    </w:p>
    <w:p w14:paraId="4B51250E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rtl/>
        </w:rPr>
        <w:t>يمكن إجراء هذه المحاولة داخل سيارة الإسعاف أو بعد الوصول إلى الطوارئ.</w:t>
      </w:r>
    </w:p>
    <w:p w14:paraId="03076521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>تُجمَع البيانات من الذوي عند توفرهم، أو تُستكمَل في مرحلة لاحقة.</w:t>
      </w:r>
    </w:p>
    <w:p w14:paraId="4DBF4AB3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 xml:space="preserve">يدخل المريض </w:t>
      </w:r>
      <w:r>
        <w:rPr>
          <w:b/>
          <w:bCs/>
          <w:rtl/>
        </w:rPr>
        <w:t>غرفة الطوارئ مباشرةً</w:t>
      </w:r>
      <w:r>
        <w:rPr>
          <w:rtl/>
        </w:rPr>
        <w:t xml:space="preserve"> (وليس غرفة الفرز) — يُجري طبيب الطوارئ الكشف الأولي عليه، ويُحدِّد الحالة، ثم يُحيله إلى التخصص المناسب.</w:t>
      </w:r>
    </w:p>
    <w:p w14:paraId="3EA19936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 xml:space="preserve">في حالة وجود مشاكل قلبية → يُطلَب: </w:t>
      </w:r>
      <w:r>
        <w:rPr>
          <w:b/>
          <w:bCs/>
          <w:rtl/>
        </w:rPr>
        <w:t>صدى القلب (</w:t>
      </w:r>
      <w:proofErr w:type="spellStart"/>
      <w:r>
        <w:rPr>
          <w:b/>
          <w:bCs/>
          <w:rtl/>
        </w:rPr>
        <w:t>Echo</w:t>
      </w:r>
      <w:proofErr w:type="spellEnd"/>
      <w:r>
        <w:rPr>
          <w:b/>
          <w:bCs/>
          <w:rtl/>
        </w:rPr>
        <w:t>) ورسم القلب (ECG)</w:t>
      </w:r>
      <w:r>
        <w:rPr>
          <w:rtl/>
        </w:rPr>
        <w:t>.</w:t>
      </w:r>
    </w:p>
    <w:p w14:paraId="587F717A" w14:textId="77777777" w:rsidR="009504AD" w:rsidRDefault="00000000">
      <w:pPr>
        <w:pStyle w:val="ListParagraph"/>
        <w:numPr>
          <w:ilvl w:val="0"/>
          <w:numId w:val="4"/>
        </w:numPr>
        <w:bidi/>
        <w:spacing w:after="80" w:line="290" w:lineRule="auto"/>
        <w:jc w:val="right"/>
      </w:pPr>
      <w:r>
        <w:rPr>
          <w:rtl/>
        </w:rPr>
        <w:t>يزور الطبيب المتخصص ويُقرِّر الإجراء العلاجي المناسب.</w:t>
      </w:r>
    </w:p>
    <w:p w14:paraId="2C312C63" w14:textId="77777777" w:rsidR="009504AD" w:rsidRDefault="009504AD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4AD" w14:paraId="64AD8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E0E0"/>
              <w:left w:val="single" w:sz="30" w:space="0" w:color="C0392B"/>
              <w:bottom w:val="single" w:sz="2" w:space="0" w:color="E0E0E0"/>
              <w:right w:val="single" w:sz="2" w:space="0" w:color="E0E0E0"/>
            </w:tcBorders>
            <w:shd w:val="clear" w:color="auto" w:fill="FB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80AE59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C0392B"/>
                <w:rtl/>
              </w:rPr>
              <w:t xml:space="preserve">تنبيه: </w:t>
            </w:r>
            <w:r>
              <w:rPr>
                <w:rtl/>
              </w:rPr>
              <w:t>بيانات الإسعاف اللاسلكية وقياسات السيارة لا تُعتمَد ولا تُسجَّل على النظام — تُعاد القياسات كلياً في الطوارئ.</w:t>
            </w:r>
          </w:p>
        </w:tc>
      </w:tr>
    </w:tbl>
    <w:p w14:paraId="70BE97E5" w14:textId="77777777" w:rsidR="009504AD" w:rsidRDefault="00000000">
      <w:r>
        <w:br w:type="page"/>
      </w:r>
    </w:p>
    <w:p w14:paraId="5AD62D84" w14:textId="77777777" w:rsidR="009504AD" w:rsidRDefault="00000000">
      <w:pPr>
        <w:pStyle w:val="Heading1"/>
        <w:pBdr>
          <w:bottom w:val="single" w:sz="8" w:space="4" w:color="0F8A66"/>
        </w:pBdr>
        <w:bidi/>
        <w:jc w:val="right"/>
      </w:pPr>
      <w:r>
        <w:rPr>
          <w:color w:val="0F8A66"/>
          <w:rtl/>
        </w:rPr>
        <w:lastRenderedPageBreak/>
        <w:t>المسار الثالث: العيادات الخارجية</w:t>
      </w:r>
    </w:p>
    <w:p w14:paraId="659D0E92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يندرج هذا المسار ضمن ما يُعرَف بـ</w:t>
      </w:r>
      <w:r>
        <w:rPr>
          <w:b/>
          <w:bCs/>
          <w:rtl/>
        </w:rPr>
        <w:t xml:space="preserve"> "الحالة الباردة" (</w:t>
      </w:r>
      <w:proofErr w:type="spellStart"/>
      <w:r>
        <w:rPr>
          <w:b/>
          <w:bCs/>
          <w:rtl/>
        </w:rPr>
        <w:t>Cold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State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— أي الحالات غير الطارئة التي تشمل حجز العيادات الخارجية أو إجراء العمليات المقررة.</w:t>
      </w:r>
    </w:p>
    <w:p w14:paraId="5544ED46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خطوات المسار</w:t>
      </w:r>
    </w:p>
    <w:p w14:paraId="504F8865" w14:textId="77777777" w:rsidR="009504AD" w:rsidRDefault="00000000">
      <w:pPr>
        <w:pStyle w:val="ListParagraph"/>
        <w:numPr>
          <w:ilvl w:val="0"/>
          <w:numId w:val="5"/>
        </w:numPr>
        <w:bidi/>
        <w:spacing w:after="80" w:line="290" w:lineRule="auto"/>
        <w:jc w:val="right"/>
      </w:pPr>
      <w:r>
        <w:rPr>
          <w:rtl/>
        </w:rPr>
        <w:t xml:space="preserve">لا يوجد حجز هاتفي — </w:t>
      </w:r>
      <w:r>
        <w:rPr>
          <w:b/>
          <w:bCs/>
          <w:rtl/>
        </w:rPr>
        <w:t>الحجز بالحضور الشخصي فقط</w:t>
      </w:r>
      <w:r>
        <w:rPr>
          <w:rtl/>
        </w:rPr>
        <w:t>.</w:t>
      </w:r>
    </w:p>
    <w:p w14:paraId="16306F19" w14:textId="77777777" w:rsidR="009504AD" w:rsidRDefault="00000000">
      <w:pPr>
        <w:pStyle w:val="ListParagraph"/>
        <w:numPr>
          <w:ilvl w:val="0"/>
          <w:numId w:val="5"/>
        </w:numPr>
        <w:bidi/>
        <w:spacing w:after="80" w:line="290" w:lineRule="auto"/>
        <w:jc w:val="right"/>
      </w:pPr>
      <w:r>
        <w:rPr>
          <w:rtl/>
        </w:rPr>
        <w:t>يجمع الاستقبال نفس البيانات المعتادة (إدارية وطبية)، ويُصدَر للمريض رقم طبي تعريفي (</w:t>
      </w:r>
      <w:proofErr w:type="spellStart"/>
      <w:r>
        <w:rPr>
          <w:rtl/>
        </w:rPr>
        <w:t>Serial</w:t>
      </w:r>
      <w:proofErr w:type="spellEnd"/>
      <w:r>
        <w:rPr>
          <w:rtl/>
        </w:rPr>
        <w:t>).</w:t>
      </w:r>
    </w:p>
    <w:p w14:paraId="5B22D4D8" w14:textId="77777777" w:rsidR="009504AD" w:rsidRDefault="00000000">
      <w:pPr>
        <w:pStyle w:val="ListParagraph"/>
        <w:numPr>
          <w:ilvl w:val="0"/>
          <w:numId w:val="5"/>
        </w:numPr>
        <w:bidi/>
        <w:spacing w:after="80" w:line="290" w:lineRule="auto"/>
        <w:jc w:val="right"/>
      </w:pPr>
      <w:r>
        <w:rPr>
          <w:rtl/>
        </w:rPr>
        <w:t>تُحدَّد حالة التأمين (راجع قسم حالة التأمين للتفاصيل).</w:t>
      </w:r>
    </w:p>
    <w:p w14:paraId="624C363D" w14:textId="77777777" w:rsidR="009504AD" w:rsidRDefault="00000000">
      <w:pPr>
        <w:pStyle w:val="ListParagraph"/>
        <w:numPr>
          <w:ilvl w:val="0"/>
          <w:numId w:val="5"/>
        </w:numPr>
        <w:bidi/>
        <w:spacing w:after="80" w:line="290" w:lineRule="auto"/>
        <w:jc w:val="right"/>
      </w:pPr>
      <w:r>
        <w:rPr>
          <w:rtl/>
        </w:rPr>
        <w:t>قبل دخول العيادة، يقيس الممرض العلامات الحيوية: النبض، وضغط الدم، ونسبة الأكسجين في الدم.</w:t>
      </w:r>
    </w:p>
    <w:p w14:paraId="20C99ED9" w14:textId="77777777" w:rsidR="009504AD" w:rsidRDefault="00000000">
      <w:pPr>
        <w:pStyle w:val="ListParagraph"/>
        <w:numPr>
          <w:ilvl w:val="0"/>
          <w:numId w:val="5"/>
        </w:numPr>
        <w:bidi/>
        <w:spacing w:after="80" w:line="290" w:lineRule="auto"/>
        <w:jc w:val="right"/>
      </w:pPr>
      <w:r>
        <w:rPr>
          <w:rtl/>
        </w:rPr>
        <w:t>يُوجَّه المريض إلى مكان الكشف المحدد.</w:t>
      </w:r>
    </w:p>
    <w:p w14:paraId="71DFB8C1" w14:textId="77777777" w:rsidR="009504AD" w:rsidRDefault="00000000">
      <w:pPr>
        <w:pStyle w:val="ListParagraph"/>
        <w:numPr>
          <w:ilvl w:val="0"/>
          <w:numId w:val="5"/>
        </w:numPr>
        <w:bidi/>
        <w:spacing w:after="80" w:line="290" w:lineRule="auto"/>
        <w:jc w:val="right"/>
      </w:pPr>
      <w:r>
        <w:rPr>
          <w:rtl/>
        </w:rPr>
        <w:t xml:space="preserve">نتائج الكشف الأولي </w:t>
      </w:r>
      <w:r>
        <w:rPr>
          <w:b/>
          <w:bCs/>
          <w:rtl/>
        </w:rPr>
        <w:t>تُحفَظ على أوراق مصنَّفة حسب التخصص</w:t>
      </w:r>
      <w:r>
        <w:rPr>
          <w:rtl/>
        </w:rPr>
        <w:t xml:space="preserve"> — وفيما يلي نماذج من هذه الأوراق:</w:t>
      </w:r>
    </w:p>
    <w:p w14:paraId="2EBFC0B8" w14:textId="77777777" w:rsidR="009504AD" w:rsidRDefault="009504AD">
      <w:pPr>
        <w:spacing w:after="30"/>
      </w:pPr>
    </w:p>
    <w:p w14:paraId="0D512F62" w14:textId="1838AB26" w:rsidR="009504AD" w:rsidRDefault="00D61B5F">
      <w:pPr>
        <w:bidi/>
        <w:spacing w:after="60"/>
        <w:jc w:val="right"/>
      </w:pPr>
      <w:r>
        <w:rPr>
          <w:b/>
          <w:bCs/>
          <w:color w:val="0F8A66"/>
          <w:rtl/>
        </w:rPr>
        <w:br/>
      </w:r>
      <w:r w:rsidR="00000000">
        <w:rPr>
          <w:b/>
          <w:bCs/>
          <w:color w:val="0F8A66"/>
          <w:rtl/>
        </w:rPr>
        <w:t>أوراق الكشف حسب التخصص:</w:t>
      </w:r>
      <w:r>
        <w:rPr>
          <w:b/>
          <w:bCs/>
          <w:color w:val="0F8A66"/>
          <w:rtl/>
        </w:rPr>
        <w:br/>
      </w:r>
      <w:r>
        <w:rPr>
          <w:rFonts w:hint="cs"/>
          <w:b/>
          <w:bCs/>
          <w:color w:val="0F8A66"/>
          <w:rtl/>
        </w:rPr>
        <w:t xml:space="preserve">لكل تخصص يوجد ورقه </w:t>
      </w:r>
      <w:proofErr w:type="spellStart"/>
      <w:r>
        <w:rPr>
          <w:rFonts w:hint="cs"/>
          <w:b/>
          <w:bCs/>
          <w:color w:val="0F8A66"/>
          <w:rtl/>
        </w:rPr>
        <w:t>مختلفه</w:t>
      </w:r>
      <w:proofErr w:type="spellEnd"/>
      <w:r>
        <w:rPr>
          <w:rFonts w:hint="cs"/>
          <w:b/>
          <w:bCs/>
          <w:color w:val="0F8A66"/>
          <w:rtl/>
        </w:rPr>
        <w:t xml:space="preserve"> </w:t>
      </w:r>
    </w:p>
    <w:tbl>
      <w:tblPr>
        <w:bidiVisual/>
        <w:tblW w:w="11298" w:type="dxa"/>
        <w:tblInd w:w="-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2"/>
        <w:gridCol w:w="3770"/>
        <w:gridCol w:w="3776"/>
      </w:tblGrid>
      <w:tr w:rsidR="00D61B5F" w14:paraId="38EF896A" w14:textId="77777777" w:rsidTr="00D61B5F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3752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7C05B956" w14:textId="3FA9D6C6" w:rsidR="00D61B5F" w:rsidRDefault="00D61B5F">
            <w:pPr>
              <w:bidi/>
              <w:jc w:val="center"/>
            </w:pPr>
            <w:r w:rsidRPr="00D61B5F">
              <w:rPr>
                <w:rtl/>
              </w:rPr>
              <w:drawing>
                <wp:inline distT="0" distB="0" distL="0" distR="0" wp14:anchorId="71A13EBF" wp14:editId="51F116E7">
                  <wp:extent cx="2370025" cy="3101609"/>
                  <wp:effectExtent l="0" t="0" r="0" b="3810"/>
                  <wp:docPr id="85200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0072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025" cy="310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02A41A66" w14:textId="60FDDE3F" w:rsidR="00D61B5F" w:rsidRDefault="00D61B5F">
            <w:pPr>
              <w:bidi/>
              <w:jc w:val="center"/>
            </w:pPr>
            <w:r w:rsidRPr="00D61B5F">
              <w:rPr>
                <w:rtl/>
              </w:rPr>
              <w:drawing>
                <wp:inline distT="0" distB="0" distL="0" distR="0" wp14:anchorId="0643F201" wp14:editId="05C2FD4B">
                  <wp:extent cx="2374177" cy="3358243"/>
                  <wp:effectExtent l="0" t="0" r="7620" b="0"/>
                  <wp:docPr id="1228828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8281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24" cy="337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6C955BCC" w14:textId="6309041D" w:rsidR="00D61B5F" w:rsidRDefault="00D61B5F">
            <w:pPr>
              <w:bidi/>
              <w:jc w:val="center"/>
            </w:pPr>
            <w:r w:rsidRPr="00387AC9">
              <w:rPr>
                <w:rtl/>
              </w:rPr>
              <w:drawing>
                <wp:inline distT="0" distB="0" distL="0" distR="0" wp14:anchorId="6BEFC95D" wp14:editId="690CE626">
                  <wp:extent cx="2385267" cy="3185436"/>
                  <wp:effectExtent l="0" t="0" r="0" b="0"/>
                  <wp:docPr id="447847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470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267" cy="318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76C11" w14:textId="77777777" w:rsidR="009504AD" w:rsidRDefault="009504AD">
      <w:pPr>
        <w:spacing w:after="30"/>
      </w:pPr>
    </w:p>
    <w:p w14:paraId="7879A9BB" w14:textId="77777777" w:rsidR="009504AD" w:rsidRDefault="00000000">
      <w:pPr>
        <w:pStyle w:val="ListParagraph"/>
        <w:numPr>
          <w:ilvl w:val="0"/>
          <w:numId w:val="5"/>
        </w:numPr>
        <w:bidi/>
        <w:spacing w:after="80" w:line="290" w:lineRule="auto"/>
        <w:jc w:val="right"/>
      </w:pPr>
      <w:r>
        <w:rPr>
          <w:rtl/>
        </w:rPr>
        <w:t xml:space="preserve">تُسجَّل جميع البيانات </w:t>
      </w:r>
      <w:r>
        <w:rPr>
          <w:b/>
          <w:bCs/>
          <w:rtl/>
        </w:rPr>
        <w:t>يدوياً</w:t>
      </w:r>
      <w:r>
        <w:rPr>
          <w:rtl/>
        </w:rPr>
        <w:t>، ثم يُدخِلها موظف تقنية المعلومات على النظام الإلكتروني.</w:t>
      </w:r>
    </w:p>
    <w:p w14:paraId="6E7157CD" w14:textId="77777777" w:rsidR="009504AD" w:rsidRDefault="00000000">
      <w:r>
        <w:br w:type="page"/>
      </w:r>
    </w:p>
    <w:p w14:paraId="0D4250D5" w14:textId="77777777" w:rsidR="009504AD" w:rsidRDefault="00000000">
      <w:pPr>
        <w:pStyle w:val="Heading1"/>
        <w:pBdr>
          <w:bottom w:val="single" w:sz="8" w:space="4" w:color="0F8A66"/>
        </w:pBdr>
        <w:bidi/>
        <w:jc w:val="right"/>
      </w:pPr>
      <w:r>
        <w:rPr>
          <w:color w:val="0F8A66"/>
          <w:rtl/>
        </w:rPr>
        <w:lastRenderedPageBreak/>
        <w:t xml:space="preserve">المسار الرابع: حجز العمليات (الحالة الباردة — </w:t>
      </w:r>
      <w:proofErr w:type="spellStart"/>
      <w:r>
        <w:rPr>
          <w:color w:val="0F8A66"/>
          <w:rtl/>
        </w:rPr>
        <w:t>Cold</w:t>
      </w:r>
      <w:proofErr w:type="spellEnd"/>
      <w:r>
        <w:rPr>
          <w:color w:val="0F8A66"/>
          <w:rtl/>
        </w:rPr>
        <w:t xml:space="preserve"> </w:t>
      </w:r>
      <w:proofErr w:type="spellStart"/>
      <w:r>
        <w:rPr>
          <w:color w:val="0F8A66"/>
          <w:rtl/>
        </w:rPr>
        <w:t>State</w:t>
      </w:r>
      <w:proofErr w:type="spellEnd"/>
      <w:r>
        <w:rPr>
          <w:color w:val="0F8A66"/>
          <w:rtl/>
        </w:rPr>
        <w:t>)</w:t>
      </w:r>
    </w:p>
    <w:p w14:paraId="4423AA82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 xml:space="preserve">"الحالة الباردة" هي كل حالة </w:t>
      </w:r>
      <w:r>
        <w:rPr>
          <w:b/>
          <w:bCs/>
          <w:rtl/>
        </w:rPr>
        <w:t>غير طارئة</w:t>
      </w:r>
      <w:r>
        <w:rPr>
          <w:rtl/>
        </w:rPr>
        <w:t xml:space="preserve"> — سواءٌ أكانت حجز موعد في عيادة خارجية أم إجراء عملية جراحية مقررة.</w:t>
      </w:r>
    </w:p>
    <w:p w14:paraId="275120BC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خطوات المسار</w:t>
      </w:r>
    </w:p>
    <w:p w14:paraId="6E618829" w14:textId="77777777" w:rsidR="009504AD" w:rsidRDefault="00000000">
      <w:pPr>
        <w:pStyle w:val="ListParagraph"/>
        <w:numPr>
          <w:ilvl w:val="0"/>
          <w:numId w:val="6"/>
        </w:numPr>
        <w:bidi/>
        <w:spacing w:after="80" w:line="290" w:lineRule="auto"/>
        <w:jc w:val="right"/>
      </w:pPr>
      <w:r>
        <w:rPr>
          <w:rtl/>
        </w:rPr>
        <w:t xml:space="preserve">شرط أساسي: أن يكون المريض قد خضع لكشف سابق في هذا المستشفى — </w:t>
      </w:r>
      <w:r>
        <w:rPr>
          <w:b/>
          <w:bCs/>
          <w:rtl/>
        </w:rPr>
        <w:t>لا يجوز حجز عملية دون كشف طبي سابق</w:t>
      </w:r>
      <w:r>
        <w:rPr>
          <w:rtl/>
        </w:rPr>
        <w:t>.</w:t>
      </w:r>
    </w:p>
    <w:p w14:paraId="2EB1921E" w14:textId="77777777" w:rsidR="009504AD" w:rsidRDefault="00000000">
      <w:pPr>
        <w:pStyle w:val="ListParagraph"/>
        <w:numPr>
          <w:ilvl w:val="0"/>
          <w:numId w:val="6"/>
        </w:numPr>
        <w:bidi/>
        <w:spacing w:after="80" w:line="290" w:lineRule="auto"/>
        <w:jc w:val="right"/>
      </w:pPr>
      <w:r>
        <w:rPr>
          <w:rtl/>
        </w:rPr>
        <w:t>يُنشأ الملف الطبي المادي للمريض:</w:t>
      </w:r>
    </w:p>
    <w:p w14:paraId="6D3F613D" w14:textId="77777777" w:rsidR="009504AD" w:rsidRDefault="009504AD">
      <w:pPr>
        <w:spacing w:after="20"/>
      </w:pPr>
    </w:p>
    <w:p w14:paraId="338240EB" w14:textId="39CED7E3" w:rsidR="009504AD" w:rsidRDefault="008F79AE">
      <w:pPr>
        <w:bidi/>
        <w:spacing w:after="60"/>
        <w:jc w:val="right"/>
      </w:pPr>
      <w:r>
        <w:rPr>
          <w:rFonts w:hint="cs"/>
          <w:b/>
          <w:bCs/>
          <w:color w:val="0F8A66"/>
          <w:rtl/>
        </w:rPr>
        <w:t xml:space="preserve"> </w:t>
      </w:r>
      <w:r w:rsidR="00000000">
        <w:rPr>
          <w:b/>
          <w:bCs/>
          <w:color w:val="0F8A66"/>
          <w:rtl/>
        </w:rPr>
        <w:t>الملف الطبي</w:t>
      </w:r>
      <w:r>
        <w:rPr>
          <w:rFonts w:hint="cs"/>
          <w:b/>
          <w:bCs/>
          <w:color w:val="0F8A66"/>
          <w:rtl/>
          <w:lang w:bidi="ar-EG"/>
        </w:rPr>
        <w:t xml:space="preserve"> يوجد</w:t>
      </w:r>
      <w:r w:rsidR="00000000">
        <w:rPr>
          <w:b/>
          <w:bCs/>
          <w:color w:val="0F8A66"/>
          <w:rtl/>
        </w:rPr>
        <w:t xml:space="preserve"> (نسخة </w:t>
      </w:r>
      <w:proofErr w:type="spellStart"/>
      <w:r w:rsidR="00000000">
        <w:rPr>
          <w:b/>
          <w:bCs/>
          <w:color w:val="0F8A66"/>
          <w:rtl/>
        </w:rPr>
        <w:t>physical</w:t>
      </w:r>
      <w:proofErr w:type="spellEnd"/>
      <w:r w:rsidR="00000000">
        <w:rPr>
          <w:b/>
          <w:bCs/>
          <w:color w:val="0F8A66"/>
          <w:rtl/>
        </w:rPr>
        <w:t>)</w:t>
      </w:r>
      <w:r>
        <w:rPr>
          <w:rFonts w:hint="cs"/>
          <w:b/>
          <w:bCs/>
          <w:color w:val="0F8A66"/>
          <w:rtl/>
        </w:rPr>
        <w:t xml:space="preserve"> تحتوى على كل البيانات</w:t>
      </w:r>
    </w:p>
    <w:p w14:paraId="17E9F667" w14:textId="77777777" w:rsidR="009504AD" w:rsidRDefault="009504AD">
      <w:pPr>
        <w:spacing w:after="30"/>
      </w:pPr>
    </w:p>
    <w:p w14:paraId="035A343D" w14:textId="77777777" w:rsidR="008F79AE" w:rsidRDefault="008F79AE">
      <w:pPr>
        <w:spacing w:after="30"/>
        <w:rPr>
          <w:rFonts w:hint="cs"/>
          <w:rtl/>
          <w:lang w:bidi="ar-EG"/>
        </w:rPr>
      </w:pPr>
    </w:p>
    <w:p w14:paraId="059E9055" w14:textId="77777777" w:rsidR="009504AD" w:rsidRDefault="00000000">
      <w:pPr>
        <w:pStyle w:val="ListParagraph"/>
        <w:numPr>
          <w:ilvl w:val="0"/>
          <w:numId w:val="6"/>
        </w:numPr>
        <w:bidi/>
        <w:spacing w:after="80" w:line="290" w:lineRule="auto"/>
        <w:jc w:val="right"/>
      </w:pPr>
      <w:r>
        <w:rPr>
          <w:rtl/>
        </w:rPr>
        <w:t>يدخل المريض جدول العمليات.</w:t>
      </w:r>
    </w:p>
    <w:p w14:paraId="2F13C839" w14:textId="77777777" w:rsidR="009504AD" w:rsidRDefault="00000000">
      <w:pPr>
        <w:pStyle w:val="ListParagraph"/>
        <w:numPr>
          <w:ilvl w:val="0"/>
          <w:numId w:val="6"/>
        </w:numPr>
        <w:bidi/>
        <w:spacing w:after="80" w:line="290" w:lineRule="auto"/>
        <w:jc w:val="right"/>
      </w:pPr>
      <w:r>
        <w:rPr>
          <w:rtl/>
        </w:rPr>
        <w:t xml:space="preserve">يدوِّن الطبيب المعالج في </w:t>
      </w:r>
      <w:r>
        <w:rPr>
          <w:b/>
          <w:bCs/>
          <w:rtl/>
        </w:rPr>
        <w:t>دفتر الطلبات</w:t>
      </w:r>
      <w:r>
        <w:rPr>
          <w:rtl/>
        </w:rPr>
        <w:t xml:space="preserve"> جميع المستلزمات والمواد التي تحتاجها العملية الجراحية، عشان يتم شراءها قبل موعد العملية:</w:t>
      </w:r>
    </w:p>
    <w:p w14:paraId="24F50727" w14:textId="77777777" w:rsidR="009504AD" w:rsidRDefault="009504AD">
      <w:pPr>
        <w:spacing w:after="30"/>
      </w:pPr>
    </w:p>
    <w:p w14:paraId="672031D7" w14:textId="77777777" w:rsidR="009504AD" w:rsidRDefault="00000000">
      <w:pPr>
        <w:bidi/>
        <w:spacing w:after="60"/>
        <w:jc w:val="right"/>
      </w:pPr>
      <w:r>
        <w:rPr>
          <w:b/>
          <w:bCs/>
          <w:color w:val="0F8A66"/>
          <w:rtl/>
        </w:rPr>
        <w:t>دفتر الطلبات الجراحية:</w:t>
      </w:r>
    </w:p>
    <w:tbl>
      <w:tblPr>
        <w:bidiVisual/>
        <w:tblW w:w="8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2"/>
        <w:gridCol w:w="4370"/>
      </w:tblGrid>
      <w:tr w:rsidR="008F79AE" w14:paraId="3FD4916D" w14:textId="77777777" w:rsidTr="008F79AE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4022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5924FAAB" w14:textId="230C0947" w:rsidR="008F79AE" w:rsidRDefault="008F79AE">
            <w:pPr>
              <w:bidi/>
              <w:jc w:val="center"/>
            </w:pPr>
            <w:r w:rsidRPr="008F79AE">
              <w:rPr>
                <w:rtl/>
              </w:rPr>
              <w:drawing>
                <wp:inline distT="0" distB="0" distL="0" distR="0" wp14:anchorId="1FCC9D3F" wp14:editId="19E78F4A">
                  <wp:extent cx="2541494" cy="1538273"/>
                  <wp:effectExtent l="0" t="0" r="0" b="5080"/>
                  <wp:docPr id="1901165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658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468" cy="156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7AB14BBB" w14:textId="593C6BA4" w:rsidR="008F79AE" w:rsidRDefault="008F79AE">
            <w:pPr>
              <w:bidi/>
              <w:jc w:val="center"/>
            </w:pPr>
            <w:r w:rsidRPr="008F79AE">
              <w:rPr>
                <w:rtl/>
              </w:rPr>
              <w:drawing>
                <wp:inline distT="0" distB="0" distL="0" distR="0" wp14:anchorId="7DFA4572" wp14:editId="6B4FAED6">
                  <wp:extent cx="2761129" cy="1770961"/>
                  <wp:effectExtent l="0" t="0" r="1270" b="1270"/>
                  <wp:docPr id="1287512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5120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946" cy="178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BD6BE" w14:textId="77777777" w:rsidR="009504AD" w:rsidRDefault="009504AD">
      <w:pPr>
        <w:spacing w:after="30"/>
      </w:pPr>
    </w:p>
    <w:p w14:paraId="04CA1031" w14:textId="4163D0BF" w:rsidR="009504AD" w:rsidRDefault="00000000">
      <w:pPr>
        <w:pStyle w:val="ListParagraph"/>
        <w:numPr>
          <w:ilvl w:val="0"/>
          <w:numId w:val="6"/>
        </w:numPr>
        <w:bidi/>
        <w:spacing w:after="80" w:line="290" w:lineRule="auto"/>
        <w:jc w:val="right"/>
      </w:pPr>
      <w:r>
        <w:rPr>
          <w:rtl/>
        </w:rPr>
        <w:t xml:space="preserve">يحسب الممرض درجة خطورة المريض </w:t>
      </w:r>
      <w:r>
        <w:rPr>
          <w:b/>
          <w:bCs/>
          <w:rtl/>
        </w:rPr>
        <w:t>(</w:t>
      </w:r>
      <w:proofErr w:type="spellStart"/>
      <w:r>
        <w:rPr>
          <w:b/>
          <w:bCs/>
          <w:rtl/>
        </w:rPr>
        <w:t>Risk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Score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— وتُعاد هذه العملية الحسابية أسبوعياً طوال مدة الانتظار </w:t>
      </w:r>
      <w:r w:rsidR="008F79AE">
        <w:rPr>
          <w:rtl/>
        </w:rPr>
        <w:br/>
      </w:r>
      <w:r>
        <w:rPr>
          <w:rtl/>
        </w:rPr>
        <w:t>والإقامة.</w:t>
      </w:r>
      <w:r w:rsidR="008F79AE">
        <w:rPr>
          <w:rtl/>
        </w:rPr>
        <w:br/>
      </w:r>
      <w:r w:rsidR="008F79AE">
        <w:lastRenderedPageBreak/>
        <w:t xml:space="preserve">Risk score for </w:t>
      </w:r>
      <w:r w:rsidR="008F79AE" w:rsidRPr="008F79AE">
        <w:t>cardiac catheterization</w:t>
      </w:r>
      <w:r w:rsidR="008F79AE">
        <w:br/>
      </w:r>
      <w:r w:rsidR="008F79AE">
        <w:rPr>
          <w:noProof/>
        </w:rPr>
        <w:drawing>
          <wp:inline distT="0" distB="0" distL="0" distR="0" wp14:anchorId="2D4C00D6" wp14:editId="759E7147">
            <wp:extent cx="2207614" cy="3572435"/>
            <wp:effectExtent l="0" t="0" r="2540" b="0"/>
            <wp:docPr id="9976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31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3485" cy="35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6BA9" w14:textId="3E5E6BFF" w:rsidR="00D61B5F" w:rsidRDefault="00D61B5F" w:rsidP="00D61B5F">
      <w:pPr>
        <w:pStyle w:val="Heading2"/>
        <w:bidi/>
        <w:jc w:val="center"/>
        <w:rPr>
          <w:color w:val="1F3864"/>
        </w:rPr>
      </w:pPr>
      <w:r>
        <w:rPr>
          <w:rFonts w:hint="cs"/>
          <w:color w:val="1F3864"/>
          <w:rtl/>
        </w:rPr>
        <w:t xml:space="preserve">ورقه متابعه الأدوية </w:t>
      </w:r>
      <w:r>
        <w:rPr>
          <w:color w:val="1F3864"/>
          <w:rtl/>
        </w:rPr>
        <w:br/>
      </w:r>
      <w:r w:rsidRPr="00D61B5F">
        <w:rPr>
          <w:color w:val="1F3864"/>
          <w:rtl/>
        </w:rPr>
        <w:drawing>
          <wp:inline distT="0" distB="0" distL="0" distR="0" wp14:anchorId="2E2FBCFC" wp14:editId="7871CFC2">
            <wp:extent cx="5768840" cy="3177815"/>
            <wp:effectExtent l="0" t="0" r="3810" b="3810"/>
            <wp:docPr id="11971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0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E11F" w14:textId="0127A47B" w:rsidR="009504AD" w:rsidRDefault="00D61B5F" w:rsidP="00D61B5F">
      <w:pPr>
        <w:pStyle w:val="Heading2"/>
        <w:bidi/>
        <w:jc w:val="right"/>
      </w:pPr>
      <w:r>
        <w:rPr>
          <w:rFonts w:hint="cs"/>
          <w:color w:val="1F3864"/>
          <w:rtl/>
          <w:lang w:bidi="ar-EG"/>
        </w:rPr>
        <w:t>ا</w:t>
      </w:r>
      <w:r w:rsidR="00000000">
        <w:rPr>
          <w:color w:val="1F3864"/>
          <w:rtl/>
        </w:rPr>
        <w:t>لملف الحسابي الختامي</w:t>
      </w:r>
    </w:p>
    <w:p w14:paraId="4C583A61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عند اكتمال مراحل العلاج أو الجراحة، يُصدَر ملف حسابي يتضمن تفاصيل التكاليف والفواتير:</w:t>
      </w:r>
    </w:p>
    <w:tbl>
      <w:tblPr>
        <w:bidiVisual/>
        <w:tblW w:w="7063" w:type="dxa"/>
        <w:tblInd w:w="2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0"/>
        <w:gridCol w:w="3950"/>
      </w:tblGrid>
      <w:tr w:rsidR="00387AC9" w14:paraId="5C5E3C2D" w14:textId="77777777" w:rsidTr="00387AC9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3113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5C8D6BCD" w14:textId="284700CD" w:rsidR="00387AC9" w:rsidRDefault="00387AC9">
            <w:pPr>
              <w:bidi/>
              <w:jc w:val="center"/>
            </w:pPr>
            <w:r w:rsidRPr="00387AC9">
              <w:rPr>
                <w:rtl/>
              </w:rPr>
              <w:lastRenderedPageBreak/>
              <w:drawing>
                <wp:inline distT="0" distB="0" distL="0" distR="0" wp14:anchorId="46F67B02" wp14:editId="271537AF">
                  <wp:extent cx="2220686" cy="2534210"/>
                  <wp:effectExtent l="0" t="0" r="8255" b="0"/>
                  <wp:docPr id="848752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527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547" cy="256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386D8398" w14:textId="32FE31AB" w:rsidR="00387AC9" w:rsidRDefault="00387AC9">
            <w:pPr>
              <w:bidi/>
              <w:jc w:val="center"/>
            </w:pPr>
            <w:r w:rsidRPr="00387AC9">
              <w:rPr>
                <w:rtl/>
              </w:rPr>
              <w:drawing>
                <wp:inline distT="0" distB="0" distL="0" distR="0" wp14:anchorId="5CC43606" wp14:editId="09F4CA56">
                  <wp:extent cx="2488684" cy="2335306"/>
                  <wp:effectExtent l="0" t="0" r="6985" b="8255"/>
                  <wp:docPr id="84941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4146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228" cy="2349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78203" w14:textId="77777777" w:rsidR="009504AD" w:rsidRDefault="009504AD">
      <w:pPr>
        <w:spacing w:after="40"/>
      </w:pPr>
    </w:p>
    <w:p w14:paraId="0874EE49" w14:textId="77777777" w:rsidR="00387AC9" w:rsidRDefault="00387AC9">
      <w:pPr>
        <w:spacing w:after="40"/>
      </w:pPr>
    </w:p>
    <w:p w14:paraId="006BA733" w14:textId="77777777" w:rsidR="00387AC9" w:rsidRDefault="00387AC9">
      <w:pPr>
        <w:spacing w:after="40"/>
      </w:pPr>
    </w:p>
    <w:p w14:paraId="5C218841" w14:textId="77777777" w:rsidR="00387AC9" w:rsidRDefault="00387AC9">
      <w:pPr>
        <w:spacing w:after="40"/>
      </w:pPr>
    </w:p>
    <w:p w14:paraId="5DD1C74B" w14:textId="77777777" w:rsidR="00387AC9" w:rsidRDefault="00387AC9">
      <w:pPr>
        <w:spacing w:after="40"/>
      </w:pPr>
    </w:p>
    <w:p w14:paraId="27556AD4" w14:textId="12F00EBA" w:rsidR="00387AC9" w:rsidRPr="00387AC9" w:rsidRDefault="00000000" w:rsidP="00387AC9">
      <w:pPr>
        <w:pStyle w:val="Heading2"/>
        <w:bidi/>
        <w:jc w:val="right"/>
        <w:rPr>
          <w:color w:val="1F3864"/>
        </w:rPr>
      </w:pPr>
      <w:r>
        <w:rPr>
          <w:color w:val="1F3864"/>
          <w:rtl/>
        </w:rPr>
        <w:t>ضوابط الاطلاع على الملف الطبي (</w:t>
      </w:r>
      <w:proofErr w:type="spellStart"/>
      <w:r>
        <w:rPr>
          <w:color w:val="1F3864"/>
          <w:rtl/>
        </w:rPr>
        <w:t>Access</w:t>
      </w:r>
      <w:proofErr w:type="spellEnd"/>
      <w:r>
        <w:rPr>
          <w:color w:val="1F3864"/>
          <w:rtl/>
        </w:rPr>
        <w:t xml:space="preserve"> </w:t>
      </w:r>
      <w:proofErr w:type="spellStart"/>
      <w:r>
        <w:rPr>
          <w:color w:val="1F3864"/>
          <w:rtl/>
        </w:rPr>
        <w:t>Control</w:t>
      </w:r>
      <w:proofErr w:type="spellEnd"/>
      <w:r>
        <w:rPr>
          <w:color w:val="1F3864"/>
          <w:rtl/>
        </w:rPr>
        <w:t>)</w:t>
      </w:r>
    </w:p>
    <w:p w14:paraId="5D92470B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لا يطّلع على الملف الطبي سوى: </w:t>
      </w:r>
      <w:r>
        <w:rPr>
          <w:b/>
          <w:bCs/>
          <w:rtl/>
        </w:rPr>
        <w:t>الطبيب المعالج ومشرف التمريض</w:t>
      </w:r>
      <w:r>
        <w:rPr>
          <w:rtl/>
        </w:rPr>
        <w:t>.</w:t>
      </w:r>
    </w:p>
    <w:p w14:paraId="4FBC613D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لا يُسمَح </w:t>
      </w:r>
      <w:r>
        <w:rPr>
          <w:b/>
          <w:bCs/>
          <w:rtl/>
        </w:rPr>
        <w:t>حتى للذوي</w:t>
      </w:r>
      <w:r>
        <w:rPr>
          <w:rtl/>
        </w:rPr>
        <w:t xml:space="preserve"> بالاطلاع على الملف.</w:t>
      </w:r>
    </w:p>
    <w:p w14:paraId="08EB3EC0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>كل قسم (</w:t>
      </w:r>
      <w:proofErr w:type="spellStart"/>
      <w:r>
        <w:rPr>
          <w:rtl/>
        </w:rPr>
        <w:t>Branch</w:t>
      </w:r>
      <w:proofErr w:type="spellEnd"/>
      <w:r>
        <w:rPr>
          <w:rtl/>
        </w:rPr>
        <w:t>) لا يطّلع إلا على الجزء الخاص به من بيانات المريض.</w:t>
      </w:r>
    </w:p>
    <w:p w14:paraId="43D2FA35" w14:textId="77777777" w:rsidR="009504AD" w:rsidRDefault="00000000">
      <w:r>
        <w:br w:type="page"/>
      </w:r>
    </w:p>
    <w:p w14:paraId="0FD58E69" w14:textId="77777777" w:rsidR="009504AD" w:rsidRDefault="00000000">
      <w:pPr>
        <w:pStyle w:val="Heading1"/>
        <w:pBdr>
          <w:bottom w:val="single" w:sz="8" w:space="4" w:color="1F3864"/>
        </w:pBdr>
        <w:bidi/>
        <w:jc w:val="right"/>
      </w:pPr>
      <w:r>
        <w:rPr>
          <w:color w:val="1F3864"/>
          <w:rtl/>
        </w:rPr>
        <w:lastRenderedPageBreak/>
        <w:t>حالة التأمين</w:t>
      </w:r>
    </w:p>
    <w:p w14:paraId="0EC50CBE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 xml:space="preserve">تُحدَّد حالة التأمين آلياً من خلال </w:t>
      </w:r>
      <w:r>
        <w:rPr>
          <w:b/>
          <w:bCs/>
          <w:rtl/>
        </w:rPr>
        <w:t>الرقم القومي للمريض</w:t>
      </w:r>
      <w:r>
        <w:rPr>
          <w:rtl/>
        </w:rPr>
        <w:t xml:space="preserve"> — إذ يُكشَف عبره ما إذا كان مؤمَّناً عليه أم لا. وللتأمين ثلاثة أحوال رئيسية:</w:t>
      </w:r>
    </w:p>
    <w:p w14:paraId="38868A26" w14:textId="77777777" w:rsidR="009504AD" w:rsidRDefault="00000000">
      <w:pPr>
        <w:bidi/>
        <w:spacing w:before="160" w:after="90"/>
        <w:jc w:val="right"/>
      </w:pPr>
      <w:r>
        <w:rPr>
          <w:b/>
          <w:bCs/>
          <w:color w:val="1F3864"/>
          <w:sz w:val="24"/>
          <w:szCs w:val="24"/>
          <w:rtl/>
        </w:rPr>
        <w:t>الحال الأولى: مريض مؤمَّن عليه</w:t>
      </w:r>
    </w:p>
    <w:p w14:paraId="1C6EA554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يمتلك المريض تأميناً صحياً سارياً، فيسير إجراء دخوله بصورة عادية دون أي عوائق إدارية.</w:t>
      </w:r>
    </w:p>
    <w:p w14:paraId="5BC952F8" w14:textId="77777777" w:rsidR="009504AD" w:rsidRDefault="00000000">
      <w:pPr>
        <w:bidi/>
        <w:spacing w:before="160" w:after="90"/>
        <w:jc w:val="right"/>
      </w:pPr>
      <w:r>
        <w:rPr>
          <w:b/>
          <w:bCs/>
          <w:color w:val="1F3864"/>
          <w:sz w:val="24"/>
          <w:szCs w:val="24"/>
          <w:rtl/>
        </w:rPr>
        <w:t>الحال الثانية: مريض له جهة عمل</w:t>
      </w:r>
    </w:p>
    <w:p w14:paraId="5580CA8F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يتحمل صاحب العمل تكاليف العلاج، فيسير الإجراء كذلك بصورة عادية.</w:t>
      </w:r>
    </w:p>
    <w:p w14:paraId="48E7C151" w14:textId="77777777" w:rsidR="009504AD" w:rsidRDefault="00000000">
      <w:pPr>
        <w:bidi/>
        <w:spacing w:before="160" w:after="90"/>
        <w:jc w:val="right"/>
      </w:pPr>
      <w:r>
        <w:rPr>
          <w:b/>
          <w:bCs/>
          <w:color w:val="1F3864"/>
          <w:sz w:val="24"/>
          <w:szCs w:val="24"/>
          <w:rtl/>
        </w:rPr>
        <w:t>الحال الثالثة: مريض غير مؤمَّن عليه</w:t>
      </w:r>
    </w:p>
    <w:p w14:paraId="7DF01371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في هذه الحال يُنظَر في وضع المريض المادي، وينقسم إلى حالتين:</w:t>
      </w:r>
    </w:p>
    <w:p w14:paraId="7E26E024" w14:textId="77777777" w:rsidR="009504AD" w:rsidRDefault="00000000">
      <w:pPr>
        <w:pStyle w:val="Heading2"/>
        <w:bidi/>
        <w:jc w:val="right"/>
      </w:pPr>
      <w:r>
        <w:rPr>
          <w:color w:val="C0392B"/>
          <w:rtl/>
        </w:rPr>
        <w:t>أ. غير مؤمَّن عليه — قادر مادياً</w:t>
      </w:r>
    </w:p>
    <w:p w14:paraId="3471BC4A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يتحمل المريض تكاليف علاجه بنفسه، ويسير الإجراء عادياً.</w:t>
      </w:r>
    </w:p>
    <w:p w14:paraId="0A513C6D" w14:textId="77777777" w:rsidR="009504AD" w:rsidRDefault="00000000">
      <w:pPr>
        <w:pStyle w:val="Heading2"/>
        <w:bidi/>
        <w:jc w:val="right"/>
      </w:pPr>
      <w:r>
        <w:rPr>
          <w:color w:val="C0392B"/>
          <w:rtl/>
        </w:rPr>
        <w:t>ب. غير مؤمَّن عليه — غير قادر مادياً</w:t>
      </w:r>
    </w:p>
    <w:p w14:paraId="6987D765" w14:textId="77777777" w:rsidR="009504AD" w:rsidRDefault="00000000">
      <w:pPr>
        <w:pStyle w:val="ListParagraph"/>
        <w:numPr>
          <w:ilvl w:val="0"/>
          <w:numId w:val="7"/>
        </w:numPr>
        <w:bidi/>
        <w:spacing w:after="80" w:line="290" w:lineRule="auto"/>
        <w:jc w:val="right"/>
      </w:pPr>
      <w:r>
        <w:rPr>
          <w:rtl/>
        </w:rPr>
        <w:t>يُعقَد اجتماع اللجنة الثلاثية للنظر في الوضع المادي للمريض.</w:t>
      </w:r>
    </w:p>
    <w:p w14:paraId="1B5F2791" w14:textId="77777777" w:rsidR="009504AD" w:rsidRDefault="00000000">
      <w:pPr>
        <w:pStyle w:val="ListParagraph"/>
        <w:numPr>
          <w:ilvl w:val="0"/>
          <w:numId w:val="7"/>
        </w:numPr>
        <w:bidi/>
        <w:spacing w:after="80" w:line="290" w:lineRule="auto"/>
        <w:jc w:val="right"/>
      </w:pPr>
      <w:r>
        <w:rPr>
          <w:rtl/>
        </w:rPr>
        <w:t>تُرفَع مذكرة رسمية إلى الجهات المختصة للنظر في تحمُّل الدولة نفقات العلاج.</w:t>
      </w:r>
    </w:p>
    <w:p w14:paraId="2C7DB267" w14:textId="77777777" w:rsidR="009504AD" w:rsidRDefault="00000000">
      <w:pPr>
        <w:pStyle w:val="ListParagraph"/>
        <w:numPr>
          <w:ilvl w:val="0"/>
          <w:numId w:val="7"/>
        </w:numPr>
        <w:bidi/>
        <w:spacing w:after="80" w:line="290" w:lineRule="auto"/>
        <w:jc w:val="right"/>
      </w:pPr>
      <w:r>
        <w:rPr>
          <w:rtl/>
        </w:rPr>
        <w:t xml:space="preserve">في حالات الطوارئ الحرجة: </w:t>
      </w:r>
      <w:r>
        <w:rPr>
          <w:b/>
          <w:bCs/>
          <w:rtl/>
        </w:rPr>
        <w:t>يدخل المريض على الفور</w:t>
      </w:r>
      <w:r>
        <w:rPr>
          <w:rtl/>
        </w:rPr>
        <w:t xml:space="preserve"> بصرف النظر تماماً عن وضعه التأميني أو المادي.</w:t>
      </w:r>
    </w:p>
    <w:p w14:paraId="6D31F341" w14:textId="77777777" w:rsidR="009504AD" w:rsidRDefault="009504AD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4AD" w14:paraId="3AE24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E0E0"/>
              <w:left w:val="single" w:sz="30" w:space="0" w:color="C0392B"/>
              <w:bottom w:val="single" w:sz="2" w:space="0" w:color="E0E0E0"/>
              <w:right w:val="single" w:sz="2" w:space="0" w:color="E0E0E0"/>
            </w:tcBorders>
            <w:shd w:val="clear" w:color="auto" w:fill="FB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4DFCA6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C0392B"/>
                <w:rtl/>
              </w:rPr>
              <w:t xml:space="preserve">مبدأ الطوارئ الحرجة: </w:t>
            </w:r>
          </w:p>
        </w:tc>
      </w:tr>
    </w:tbl>
    <w:p w14:paraId="159E4BA2" w14:textId="77777777" w:rsidR="009504AD" w:rsidRDefault="00000000">
      <w:r>
        <w:br w:type="page"/>
      </w:r>
    </w:p>
    <w:p w14:paraId="74C8495C" w14:textId="77777777" w:rsidR="009504AD" w:rsidRDefault="00000000">
      <w:pPr>
        <w:pStyle w:val="Heading1"/>
        <w:pBdr>
          <w:bottom w:val="single" w:sz="8" w:space="4" w:color="1F3864"/>
        </w:pBdr>
        <w:bidi/>
        <w:jc w:val="right"/>
      </w:pPr>
      <w:r>
        <w:rPr>
          <w:color w:val="1F3864"/>
          <w:rtl/>
        </w:rPr>
        <w:lastRenderedPageBreak/>
        <w:t>البيانات التي تُجمَع في الاستقبال</w:t>
      </w:r>
    </w:p>
    <w:p w14:paraId="42B34183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البيانات التالية تُجمَع بصورة موحَّدة في الطوارئ والعيادات الخارجية على حدٍّ سواء:</w:t>
      </w:r>
    </w:p>
    <w:p w14:paraId="71E5186D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أولاً: بيانات التعريف (إدارية)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04AD" w14:paraId="556C6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705A1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المصدر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FF164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البيان</w:t>
            </w:r>
          </w:p>
        </w:tc>
      </w:tr>
      <w:tr w:rsidR="009504AD" w14:paraId="58BFC9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13628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المريض / الذوي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76524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الاسم كامل</w:t>
            </w:r>
          </w:p>
        </w:tc>
      </w:tr>
      <w:tr w:rsidR="009504AD" w14:paraId="3FEAAC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27D9C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المريض / الذوي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9B4D1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الرقم القومي — أساس توليد الرقم الطبي التعريفي</w:t>
            </w:r>
          </w:p>
        </w:tc>
      </w:tr>
      <w:tr w:rsidR="009504AD" w14:paraId="707ED7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43279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المريض / الذوي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123FF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تاريخ الميلاد</w:t>
            </w:r>
          </w:p>
        </w:tc>
      </w:tr>
      <w:tr w:rsidR="009504AD" w14:paraId="0857ED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CE8AB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المريض / الذوي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6D3CB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السن</w:t>
            </w:r>
          </w:p>
        </w:tc>
      </w:tr>
      <w:tr w:rsidR="009504AD" w14:paraId="560ADC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5E700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المريض / الذوي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BC5AA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العنوان</w:t>
            </w:r>
          </w:p>
        </w:tc>
      </w:tr>
      <w:tr w:rsidR="009504AD" w14:paraId="324BC4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4617A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النظام الإلكتروني آلياً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C7E08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حالة التأمين (تُستخرَج من الرقم القومي)</w:t>
            </w:r>
          </w:p>
        </w:tc>
      </w:tr>
    </w:tbl>
    <w:p w14:paraId="1FB8D3E4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ثانياً: بيانات الملف الطبي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04AD" w14:paraId="58C4A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59CD6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المصدر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E6A66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البيان</w:t>
            </w:r>
          </w:p>
        </w:tc>
      </w:tr>
      <w:tr w:rsidR="009504AD" w14:paraId="0AEFB6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225CC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النظام الإلكتروني عبر الرقم التعريفي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0AF3F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فتح ملف طبي جديد أو استرجاع الموجود</w:t>
            </w:r>
          </w:p>
        </w:tc>
      </w:tr>
      <w:tr w:rsidR="009504AD" w14:paraId="3AAD46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61D5D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المريض / الذوي / سجلات سابقة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148AA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التاريخ المرضي (</w:t>
            </w:r>
            <w:proofErr w:type="spellStart"/>
            <w:r>
              <w:rPr>
                <w:b/>
                <w:bCs/>
                <w:rtl/>
              </w:rPr>
              <w:t>Personal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History</w:t>
            </w:r>
            <w:proofErr w:type="spellEnd"/>
            <w:r>
              <w:rPr>
                <w:b/>
                <w:bCs/>
                <w:rtl/>
              </w:rPr>
              <w:t>)</w:t>
            </w:r>
          </w:p>
        </w:tc>
      </w:tr>
    </w:tbl>
    <w:p w14:paraId="2489890C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ثالثاً: العلامات الحيوية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04AD" w14:paraId="7DB32D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B44C3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المصدر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9B78C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البيان</w:t>
            </w:r>
          </w:p>
        </w:tc>
      </w:tr>
      <w:tr w:rsidR="009504AD" w14:paraId="7E7874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27393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الممرض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8C41D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النبض (</w:t>
            </w:r>
            <w:proofErr w:type="spellStart"/>
            <w:r>
              <w:rPr>
                <w:b/>
                <w:bCs/>
                <w:rtl/>
              </w:rPr>
              <w:t>Pulse</w:t>
            </w:r>
            <w:proofErr w:type="spellEnd"/>
            <w:r>
              <w:rPr>
                <w:b/>
                <w:bCs/>
                <w:rtl/>
              </w:rPr>
              <w:t>)</w:t>
            </w:r>
          </w:p>
        </w:tc>
      </w:tr>
      <w:tr w:rsidR="009504AD" w14:paraId="77BF44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A4B07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الممرض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D400F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ضغط الدم (</w:t>
            </w:r>
            <w:proofErr w:type="spellStart"/>
            <w:r>
              <w:rPr>
                <w:b/>
                <w:bCs/>
                <w:rtl/>
              </w:rPr>
              <w:t>Blood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Pressure</w:t>
            </w:r>
            <w:proofErr w:type="spellEnd"/>
            <w:r>
              <w:rPr>
                <w:b/>
                <w:bCs/>
                <w:rtl/>
              </w:rPr>
              <w:t>)</w:t>
            </w:r>
          </w:p>
        </w:tc>
      </w:tr>
      <w:tr w:rsidR="009504AD" w14:paraId="1F37D1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C61C3" w14:textId="77777777" w:rsidR="009504AD" w:rsidRDefault="00000000">
            <w:pPr>
              <w:bidi/>
              <w:jc w:val="right"/>
            </w:pPr>
            <w:r>
              <w:rPr>
                <w:rtl/>
              </w:rPr>
              <w:t>الممرض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F78BE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نسبة الأكسجين في الدم (</w:t>
            </w:r>
            <w:proofErr w:type="spellStart"/>
            <w:r>
              <w:rPr>
                <w:b/>
                <w:bCs/>
                <w:rtl/>
              </w:rPr>
              <w:t>Oxygen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Saturation</w:t>
            </w:r>
            <w:proofErr w:type="spellEnd"/>
            <w:r>
              <w:rPr>
                <w:b/>
                <w:bCs/>
                <w:rtl/>
              </w:rPr>
              <w:t>)</w:t>
            </w:r>
          </w:p>
        </w:tc>
      </w:tr>
    </w:tbl>
    <w:p w14:paraId="3B5D1E72" w14:textId="77777777" w:rsidR="009504AD" w:rsidRDefault="009504AD">
      <w:pPr>
        <w:spacing w:after="30"/>
      </w:pPr>
    </w:p>
    <w:p w14:paraId="7E65D300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 xml:space="preserve">بناءً على هذه القياسات يُحسَب للمريض </w:t>
      </w:r>
      <w:r>
        <w:rPr>
          <w:b/>
          <w:bCs/>
          <w:rtl/>
        </w:rPr>
        <w:t>درجة الخطورة (</w:t>
      </w:r>
      <w:proofErr w:type="spellStart"/>
      <w:r>
        <w:rPr>
          <w:b/>
          <w:bCs/>
          <w:rtl/>
        </w:rPr>
        <w:t>Risk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Score</w:t>
      </w:r>
      <w:proofErr w:type="spellEnd"/>
      <w:r>
        <w:rPr>
          <w:b/>
          <w:bCs/>
          <w:rtl/>
        </w:rPr>
        <w:t>)</w:t>
      </w:r>
      <w:r>
        <w:rPr>
          <w:rtl/>
        </w:rPr>
        <w:t>.</w:t>
      </w:r>
    </w:p>
    <w:p w14:paraId="235CB42B" w14:textId="77777777" w:rsidR="009504AD" w:rsidRDefault="00000000">
      <w:pPr>
        <w:pStyle w:val="Heading1"/>
        <w:pBdr>
          <w:bottom w:val="single" w:sz="8" w:space="4" w:color="1F3864"/>
        </w:pBdr>
        <w:bidi/>
        <w:jc w:val="right"/>
      </w:pPr>
      <w:r>
        <w:rPr>
          <w:color w:val="1F3864"/>
          <w:rtl/>
        </w:rPr>
        <w:t>نظام الرقم الطبي التعريفي (</w:t>
      </w:r>
      <w:proofErr w:type="spellStart"/>
      <w:r>
        <w:rPr>
          <w:color w:val="1F3864"/>
          <w:rtl/>
        </w:rPr>
        <w:t>Serial</w:t>
      </w:r>
      <w:proofErr w:type="spellEnd"/>
      <w:r>
        <w:rPr>
          <w:color w:val="1F3864"/>
          <w:rtl/>
        </w:rPr>
        <w:t xml:space="preserve"> </w:t>
      </w:r>
      <w:proofErr w:type="spellStart"/>
      <w:r>
        <w:rPr>
          <w:color w:val="1F3864"/>
          <w:rtl/>
        </w:rPr>
        <w:t>Number</w:t>
      </w:r>
      <w:proofErr w:type="spellEnd"/>
      <w:r>
        <w:rPr>
          <w:color w:val="1F3864"/>
          <w:rtl/>
        </w:rPr>
        <w:t>)</w:t>
      </w:r>
    </w:p>
    <w:p w14:paraId="36789131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 xml:space="preserve">يُولَد الرقم الطبي التعريفي </w:t>
      </w:r>
      <w:r>
        <w:rPr>
          <w:b/>
          <w:bCs/>
          <w:rtl/>
        </w:rPr>
        <w:t>بناءً على الرقم القومي للمريض</w:t>
      </w:r>
      <w:r>
        <w:rPr>
          <w:rtl/>
        </w:rPr>
        <w:t xml:space="preserve"> — وهو رقم تسلسلي (</w:t>
      </w:r>
      <w:proofErr w:type="spellStart"/>
      <w:r>
        <w:rPr>
          <w:rtl/>
        </w:rPr>
        <w:t>Serial</w:t>
      </w:r>
      <w:proofErr w:type="spellEnd"/>
      <w:r>
        <w:rPr>
          <w:rtl/>
        </w:rPr>
        <w:t>) وليس رمز QR. يُستخدَم في الطوارئ والعيادات الخارجية على حدٍّ سواء.</w:t>
      </w:r>
    </w:p>
    <w:p w14:paraId="4A66C7C9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نوعا الرقم الطبي التعريفي</w:t>
      </w:r>
    </w:p>
    <w:p w14:paraId="640B52B1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يُصدَر في قسم الطوارئ نوعان من البطاقات التعريفية: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504AD" w14:paraId="7FBAC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046FD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lastRenderedPageBreak/>
              <w:t>البند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026F5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بطاقة الاستقبال (الوصول)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3770B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بطاقة الحجز</w:t>
            </w:r>
          </w:p>
        </w:tc>
      </w:tr>
      <w:tr w:rsidR="009504AD" w14:paraId="578650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4D6E5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التوقيت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4DB3F" w14:textId="77777777" w:rsidR="009504AD" w:rsidRDefault="00000000">
            <w:pPr>
              <w:bidi/>
              <w:jc w:val="right"/>
            </w:pPr>
            <w:r>
              <w:rPr>
                <w:rtl/>
              </w:rPr>
              <w:t>عند الوصول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BC160" w14:textId="77777777" w:rsidR="009504AD" w:rsidRDefault="00000000">
            <w:pPr>
              <w:bidi/>
              <w:jc w:val="right"/>
            </w:pPr>
            <w:r>
              <w:rPr>
                <w:rtl/>
              </w:rPr>
              <w:t>عند إتمام الحجز</w:t>
            </w:r>
          </w:p>
        </w:tc>
      </w:tr>
      <w:tr w:rsidR="009504AD" w14:paraId="1A522D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26372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عدد النسخ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DFA55" w14:textId="77777777" w:rsidR="009504AD" w:rsidRDefault="00000000">
            <w:pPr>
              <w:bidi/>
              <w:jc w:val="right"/>
            </w:pPr>
            <w:r>
              <w:rPr>
                <w:rtl/>
              </w:rPr>
              <w:t>نسخة واحدة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97AA0" w14:textId="77777777" w:rsidR="009504AD" w:rsidRDefault="00000000">
            <w:pPr>
              <w:bidi/>
              <w:jc w:val="right"/>
            </w:pPr>
            <w:r>
              <w:rPr>
                <w:rtl/>
              </w:rPr>
              <w:t>نسخ متعددة</w:t>
            </w:r>
          </w:p>
        </w:tc>
      </w:tr>
      <w:tr w:rsidR="009504AD" w14:paraId="3E632C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238F3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المحتوى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FBB70" w14:textId="77777777" w:rsidR="009504AD" w:rsidRDefault="00000000">
            <w:pPr>
              <w:bidi/>
              <w:jc w:val="right"/>
            </w:pPr>
            <w:r>
              <w:rPr>
                <w:rtl/>
              </w:rPr>
              <w:t>رقم تسلسلي + رقم تسجيل + اسم + تاريخ ووقت + باركود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68683" w14:textId="77777777" w:rsidR="009504AD" w:rsidRDefault="00000000">
            <w:pPr>
              <w:bidi/>
              <w:jc w:val="right"/>
            </w:pPr>
            <w:r>
              <w:rPr>
                <w:rtl/>
              </w:rPr>
              <w:t xml:space="preserve">رقم </w:t>
            </w:r>
            <w:proofErr w:type="spellStart"/>
            <w:r>
              <w:rPr>
                <w:rtl/>
              </w:rPr>
              <w:t>Serial</w:t>
            </w:r>
            <w:proofErr w:type="spellEnd"/>
            <w:r>
              <w:rPr>
                <w:rtl/>
              </w:rPr>
              <w:t xml:space="preserve"> + السن + تاريخ الميلاد + الاسم + باركود</w:t>
            </w:r>
          </w:p>
        </w:tc>
      </w:tr>
      <w:tr w:rsidR="009504AD" w14:paraId="4D5C47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7ACF0" w14:textId="77777777" w:rsidR="009504AD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الغرض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27D6F" w14:textId="77777777" w:rsidR="009504AD" w:rsidRDefault="00000000">
            <w:pPr>
              <w:bidi/>
              <w:jc w:val="right"/>
            </w:pPr>
            <w:r>
              <w:rPr>
                <w:rtl/>
              </w:rPr>
              <w:t>ربط المريض بالنظام فور وصوله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2C3BE" w14:textId="77777777" w:rsidR="009504AD" w:rsidRDefault="00000000">
            <w:pPr>
              <w:bidi/>
              <w:jc w:val="right"/>
            </w:pPr>
            <w:r>
              <w:rPr>
                <w:rtl/>
              </w:rPr>
              <w:t>متابعة المريض والعينات بعد الحجز</w:t>
            </w:r>
          </w:p>
        </w:tc>
      </w:tr>
    </w:tbl>
    <w:p w14:paraId="6834019D" w14:textId="77777777" w:rsidR="009504AD" w:rsidRDefault="009504AD">
      <w:pPr>
        <w:spacing w:after="30"/>
      </w:pPr>
    </w:p>
    <w:p w14:paraId="2E2ECAFD" w14:textId="77777777" w:rsidR="009504AD" w:rsidRDefault="00000000">
      <w:pPr>
        <w:bidi/>
        <w:spacing w:after="60"/>
        <w:jc w:val="right"/>
      </w:pPr>
      <w:r>
        <w:rPr>
          <w:b/>
          <w:bCs/>
          <w:color w:val="1F3864"/>
          <w:rtl/>
        </w:rPr>
        <w:t>نماذج بطاقتَي الاستقبال والحجز: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04AD" w14:paraId="0238C477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468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542E156A" w14:textId="77417FA9" w:rsidR="009504AD" w:rsidRDefault="008F79AE">
            <w:pPr>
              <w:bidi/>
              <w:jc w:val="center"/>
            </w:pPr>
            <w:r w:rsidRPr="008F79AE">
              <w:rPr>
                <w:rtl/>
              </w:rPr>
              <w:drawing>
                <wp:inline distT="0" distB="0" distL="0" distR="0" wp14:anchorId="26CB63CB" wp14:editId="63C01DB6">
                  <wp:extent cx="2880610" cy="2674852"/>
                  <wp:effectExtent l="0" t="0" r="0" b="0"/>
                  <wp:docPr id="1353160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601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267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8"/>
            <w:vAlign w:val="center"/>
          </w:tcPr>
          <w:p w14:paraId="06F8649E" w14:textId="27F64C3C" w:rsidR="009504AD" w:rsidRDefault="008F79AE">
            <w:pPr>
              <w:bidi/>
              <w:jc w:val="center"/>
            </w:pPr>
            <w:r w:rsidRPr="008F79AE">
              <w:rPr>
                <w:color w:val="999999"/>
                <w:rtl/>
              </w:rPr>
              <w:drawing>
                <wp:inline distT="0" distB="0" distL="0" distR="0" wp14:anchorId="76C1EB53" wp14:editId="086DC1F2">
                  <wp:extent cx="2644369" cy="1242168"/>
                  <wp:effectExtent l="0" t="0" r="3810" b="0"/>
                  <wp:docPr id="192230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3089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369" cy="124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79AE">
              <w:rPr>
                <w:color w:val="999999"/>
                <w:rtl/>
              </w:rPr>
              <w:t xml:space="preserve"> </w:t>
            </w:r>
          </w:p>
        </w:tc>
      </w:tr>
    </w:tbl>
    <w:p w14:paraId="56D5AC25" w14:textId="77777777" w:rsidR="009504AD" w:rsidRDefault="009504AD">
      <w:pPr>
        <w:spacing w:after="30"/>
      </w:pPr>
    </w:p>
    <w:p w14:paraId="5E39FA02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>كلا النوعين مستخرجان من الرقم القومي للمريض.</w:t>
      </w:r>
    </w:p>
    <w:p w14:paraId="71390527" w14:textId="77777777" w:rsidR="009504AD" w:rsidRDefault="00000000">
      <w:pPr>
        <w:pStyle w:val="Heading2"/>
        <w:bidi/>
        <w:jc w:val="right"/>
      </w:pPr>
      <w:r>
        <w:rPr>
          <w:color w:val="1F3864"/>
          <w:rtl/>
        </w:rPr>
        <w:t>دور الرقم التعريفي في ربط الأقسام</w:t>
      </w:r>
    </w:p>
    <w:p w14:paraId="33878E9F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b/>
          <w:bCs/>
          <w:rtl/>
        </w:rPr>
        <w:t xml:space="preserve">الاستقبال: </w:t>
      </w:r>
      <w:r>
        <w:rPr>
          <w:rtl/>
        </w:rPr>
        <w:t>يستدعي البيانات الإدارية والتاريخ المرضي لآخر زيارة.</w:t>
      </w:r>
    </w:p>
    <w:p w14:paraId="72774180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b/>
          <w:bCs/>
          <w:rtl/>
        </w:rPr>
        <w:t>المختبر (</w:t>
      </w:r>
      <w:proofErr w:type="spellStart"/>
      <w:r>
        <w:rPr>
          <w:b/>
          <w:bCs/>
          <w:rtl/>
        </w:rPr>
        <w:t>Lab</w:t>
      </w:r>
      <w:proofErr w:type="spellEnd"/>
      <w:r>
        <w:rPr>
          <w:b/>
          <w:bCs/>
          <w:rtl/>
        </w:rPr>
        <w:t xml:space="preserve">): </w:t>
      </w:r>
      <w:r>
        <w:rPr>
          <w:rtl/>
        </w:rPr>
        <w:t>يستدعي نتائج وبيانات التحاليل.</w:t>
      </w:r>
    </w:p>
    <w:p w14:paraId="6418C03D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b/>
          <w:bCs/>
          <w:rtl/>
        </w:rPr>
        <w:t xml:space="preserve">باقي الأقسام: </w:t>
      </w:r>
      <w:r>
        <w:rPr>
          <w:rtl/>
        </w:rPr>
        <w:t>كل قسم يطّلع على الجزء المرتبط باختصاصه فقط.</w:t>
      </w:r>
    </w:p>
    <w:p w14:paraId="2493BE00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 xml:space="preserve">خلاصة: </w:t>
      </w:r>
      <w:r>
        <w:rPr>
          <w:b/>
          <w:bCs/>
          <w:color w:val="1F3864"/>
          <w:rtl/>
        </w:rPr>
        <w:t>رقم واحد ← ملف واحد ← كل قسم يرى ما يخصه</w:t>
      </w:r>
      <w:r>
        <w:rPr>
          <w:rtl/>
        </w:rPr>
        <w:t xml:space="preserve"> — وتتراكم البيانات مع كل زيارة لتكوين سجل طبي متكامل.</w:t>
      </w:r>
    </w:p>
    <w:p w14:paraId="52ECD7AC" w14:textId="77777777" w:rsidR="009504AD" w:rsidRDefault="00000000">
      <w:r>
        <w:br w:type="page"/>
      </w:r>
    </w:p>
    <w:p w14:paraId="631ABADF" w14:textId="77777777" w:rsidR="009504AD" w:rsidRDefault="00000000">
      <w:pPr>
        <w:pStyle w:val="Heading1"/>
        <w:pBdr>
          <w:bottom w:val="single" w:sz="8" w:space="4" w:color="1F3864"/>
        </w:pBdr>
        <w:bidi/>
        <w:jc w:val="right"/>
      </w:pPr>
      <w:r>
        <w:rPr>
          <w:color w:val="1F3864"/>
          <w:rtl/>
        </w:rPr>
        <w:lastRenderedPageBreak/>
        <w:t>ملاحظات مهمة</w:t>
      </w:r>
    </w:p>
    <w:p w14:paraId="137FF19A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صلاحية الاستقبال مقتصرة على </w:t>
      </w:r>
      <w:r>
        <w:rPr>
          <w:b/>
          <w:bCs/>
          <w:rtl/>
        </w:rPr>
        <w:t>البيانات الإدارية فقط</w:t>
      </w:r>
      <w:r>
        <w:rPr>
          <w:rtl/>
        </w:rPr>
        <w:t>.</w:t>
      </w:r>
    </w:p>
    <w:p w14:paraId="2E646CB3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التسجيل في العيادات الخارجية يتم </w:t>
      </w:r>
      <w:r>
        <w:rPr>
          <w:b/>
          <w:bCs/>
          <w:rtl/>
        </w:rPr>
        <w:t>يدوياً</w:t>
      </w:r>
      <w:r>
        <w:rPr>
          <w:rtl/>
        </w:rPr>
        <w:t>، ثم يُدخِله موظف تقنية المعلومات على النظام.</w:t>
      </w:r>
    </w:p>
    <w:p w14:paraId="5DAADB01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الأجهزة الطبية </w:t>
      </w:r>
      <w:r>
        <w:rPr>
          <w:b/>
          <w:bCs/>
          <w:rtl/>
        </w:rPr>
        <w:t>غير مرتبطة</w:t>
      </w:r>
      <w:r>
        <w:rPr>
          <w:rtl/>
        </w:rPr>
        <w:t xml:space="preserve"> بالنظام — المرتبط فقط هو </w:t>
      </w:r>
      <w:r>
        <w:rPr>
          <w:b/>
          <w:bCs/>
          <w:rtl/>
        </w:rPr>
        <w:t>الأشعة والمعامل</w:t>
      </w:r>
      <w:r>
        <w:rPr>
          <w:rtl/>
        </w:rPr>
        <w:t>.</w:t>
      </w:r>
    </w:p>
    <w:p w14:paraId="7EA0963E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بيانات الإسعاف (اللاسلكي + قياسات السيارة) </w:t>
      </w:r>
      <w:r>
        <w:rPr>
          <w:b/>
          <w:bCs/>
          <w:rtl/>
        </w:rPr>
        <w:t>لا تُعتمَد</w:t>
      </w:r>
      <w:r>
        <w:rPr>
          <w:rtl/>
        </w:rPr>
        <w:t xml:space="preserve"> — تُعاد القياسات كلياً في الطوارئ.</w:t>
      </w:r>
    </w:p>
    <w:p w14:paraId="71B0C367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>درجة الخطورة (</w:t>
      </w:r>
      <w:proofErr w:type="spellStart"/>
      <w:r>
        <w:rPr>
          <w:rtl/>
        </w:rPr>
        <w:t>Risk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Score</w:t>
      </w:r>
      <w:proofErr w:type="spellEnd"/>
      <w:r>
        <w:rPr>
          <w:rtl/>
        </w:rPr>
        <w:t xml:space="preserve">) تُعاد أسبوعياً </w:t>
      </w:r>
      <w:r>
        <w:rPr>
          <w:b/>
          <w:bCs/>
          <w:rtl/>
        </w:rPr>
        <w:t>طوال مدة الانتظار والإقامة</w:t>
      </w:r>
      <w:r>
        <w:rPr>
          <w:rtl/>
        </w:rPr>
        <w:t>.</w:t>
      </w:r>
    </w:p>
    <w:p w14:paraId="2545426D" w14:textId="77777777" w:rsidR="009504AD" w:rsidRDefault="00000000">
      <w:pPr>
        <w:pStyle w:val="ListParagraph"/>
        <w:numPr>
          <w:ilvl w:val="0"/>
          <w:numId w:val="3"/>
        </w:numPr>
        <w:bidi/>
        <w:spacing w:after="70" w:line="290" w:lineRule="auto"/>
        <w:jc w:val="right"/>
      </w:pPr>
      <w:r>
        <w:rPr>
          <w:rtl/>
        </w:rPr>
        <w:t xml:space="preserve">الاطلاع على الملف الطبي مقيَّد بـ </w:t>
      </w:r>
      <w:r>
        <w:rPr>
          <w:b/>
          <w:bCs/>
          <w:rtl/>
        </w:rPr>
        <w:t>الطبيب المعالج ومشرف التمريض</w:t>
      </w:r>
      <w:r>
        <w:rPr>
          <w:rtl/>
        </w:rPr>
        <w:t xml:space="preserve"> — حتى الذوي لا يُسمَح لهم.</w:t>
      </w:r>
    </w:p>
    <w:p w14:paraId="6D121AC0" w14:textId="77777777" w:rsidR="009504AD" w:rsidRDefault="00000000">
      <w:pPr>
        <w:pStyle w:val="Heading2"/>
        <w:bidi/>
        <w:jc w:val="right"/>
      </w:pPr>
      <w:r>
        <w:rPr>
          <w:color w:val="C0392B"/>
          <w:rtl/>
        </w:rPr>
        <w:t>نقاط تستوجب التأكيد</w:t>
      </w:r>
    </w:p>
    <w:p w14:paraId="6A9918B4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هل تُحسَب درجة الخطورة (</w:t>
      </w:r>
      <w:proofErr w:type="spellStart"/>
      <w:r>
        <w:rPr>
          <w:rtl/>
        </w:rPr>
        <w:t>Risk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Score</w:t>
      </w:r>
      <w:proofErr w:type="spellEnd"/>
      <w:r>
        <w:rPr>
          <w:rtl/>
        </w:rPr>
        <w:t>) آلياً من النظام أم يُدخِلها الممرض يدوياً؟</w:t>
      </w:r>
    </w:p>
    <w:p w14:paraId="0E55B365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الرقم الطبي التعريفي للعيادات الخارجية — هل يتطابق مع رقم الطوارئ لنفس المريض، أم هو رقم مستقل؟</w:t>
      </w:r>
    </w:p>
    <w:p w14:paraId="08CFE2CA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هل يُحفَظ التقرير على النظام قبل دخول المريض؟ وهل هذا خاص بحالات الإسعاف فقط؟</w:t>
      </w:r>
    </w:p>
    <w:p w14:paraId="2A3C2298" w14:textId="77777777" w:rsidR="009504AD" w:rsidRDefault="00000000">
      <w:r>
        <w:br w:type="page"/>
      </w:r>
    </w:p>
    <w:p w14:paraId="6007F86F" w14:textId="77777777" w:rsidR="009504AD" w:rsidRDefault="00000000">
      <w:pPr>
        <w:pStyle w:val="Heading1"/>
        <w:pBdr>
          <w:bottom w:val="single" w:sz="8" w:space="4" w:color="1F3864"/>
        </w:pBdr>
        <w:bidi/>
        <w:jc w:val="right"/>
      </w:pPr>
      <w:r>
        <w:rPr>
          <w:color w:val="1F3864"/>
          <w:rtl/>
        </w:rPr>
        <w:lastRenderedPageBreak/>
        <w:t>السيناريو الكامل: من الاستقبال إلى القسطرة القلبية</w:t>
      </w:r>
    </w:p>
    <w:p w14:paraId="2CD2A4A6" w14:textId="77777777" w:rsidR="009504AD" w:rsidRDefault="00000000">
      <w:pPr>
        <w:bidi/>
        <w:spacing w:after="130" w:line="300" w:lineRule="auto"/>
        <w:jc w:val="right"/>
      </w:pPr>
      <w:r>
        <w:rPr>
          <w:rtl/>
        </w:rPr>
        <w:t xml:space="preserve">فيما يلي توثيق تفصيلي لرحلة مريض يصل المستشفى </w:t>
      </w:r>
      <w:r>
        <w:rPr>
          <w:b/>
          <w:bCs/>
          <w:rtl/>
        </w:rPr>
        <w:t>عبر سيارة الإسعاف برفقة ذويه</w:t>
      </w:r>
      <w:r>
        <w:rPr>
          <w:rtl/>
        </w:rPr>
        <w:t>، وتنتهي رحلته بإجراء قسطرة قلبية.</w:t>
      </w:r>
    </w:p>
    <w:p w14:paraId="2803447B" w14:textId="77777777" w:rsidR="009504AD" w:rsidRDefault="009504AD">
      <w:pPr>
        <w:spacing w:after="20"/>
      </w:pPr>
    </w:p>
    <w:p w14:paraId="2066E3CC" w14:textId="77777777" w:rsidR="009504AD" w:rsidRDefault="00000000">
      <w:pPr>
        <w:pStyle w:val="Heading2"/>
        <w:bidi/>
        <w:jc w:val="right"/>
      </w:pPr>
      <w:r>
        <w:rPr>
          <w:color w:val="C0392B"/>
          <w:rtl/>
        </w:rPr>
        <w:t>المرحلة الأولى: الإبلاغ والوصول</w:t>
      </w:r>
    </w:p>
    <w:p w14:paraId="263DDD08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يُبلِّغ فريق الإسعاف المستشفى عبر اللاسلكي (</w:t>
      </w:r>
      <w:proofErr w:type="spellStart"/>
      <w:r>
        <w:rPr>
          <w:rtl/>
        </w:rPr>
        <w:t>Radio</w:t>
      </w:r>
      <w:proofErr w:type="spellEnd"/>
      <w:r>
        <w:rPr>
          <w:rtl/>
        </w:rPr>
        <w:t>) بحالة المريض أثناء التنقل — يدوياً، ولا يُسجَّل هذا الإبلاغ على النظام الإلكتروني.</w:t>
      </w:r>
    </w:p>
    <w:p w14:paraId="2E55402B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تُقاس للمريض العلامات الحيوية داخل سيارة الإسعاف كإجراء أولي، على أن تُعاد في المستشفى.</w:t>
      </w:r>
    </w:p>
    <w:p w14:paraId="178B774F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يصل المريض إلى المستشفى برفقة ذويه وفريق الإسعاف.</w:t>
      </w:r>
    </w:p>
    <w:p w14:paraId="5C6CC254" w14:textId="77777777" w:rsidR="009504AD" w:rsidRDefault="00000000">
      <w:pPr>
        <w:pStyle w:val="Heading2"/>
        <w:bidi/>
        <w:jc w:val="right"/>
      </w:pPr>
      <w:r>
        <w:rPr>
          <w:color w:val="C0392B"/>
          <w:rtl/>
        </w:rPr>
        <w:t>المرحلة الثانية: دخول الطوارئ — ثلاثة إجراءات متزامنة</w:t>
      </w:r>
    </w:p>
    <w:p w14:paraId="5367E5EF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يدخل المريض غرفة الطوارئ مباشرةً (لا غرفة الفرز).</w:t>
      </w:r>
    </w:p>
    <w:p w14:paraId="53ECDE5C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 xml:space="preserve">في الوقت ذاته تسير </w:t>
      </w:r>
      <w:r>
        <w:rPr>
          <w:b/>
          <w:bCs/>
          <w:rtl/>
        </w:rPr>
        <w:t>ثلاثة إجراءات بالتوازي</w:t>
      </w:r>
      <w:r>
        <w:rPr>
          <w:rtl/>
        </w:rPr>
        <w:t>:</w:t>
      </w:r>
    </w:p>
    <w:p w14:paraId="411B55C6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b/>
          <w:bCs/>
          <w:rtl/>
        </w:rPr>
        <w:t xml:space="preserve">طبيب الطوارئ </w:t>
      </w:r>
      <w:r>
        <w:rPr>
          <w:rtl/>
        </w:rPr>
        <w:t>يبدأ الكشف الأولي على المريض فور دخوله الغرفة.</w:t>
      </w:r>
    </w:p>
    <w:p w14:paraId="50B66B6A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b/>
          <w:bCs/>
          <w:rtl/>
        </w:rPr>
        <w:t xml:space="preserve">الممرض </w:t>
      </w:r>
      <w:r>
        <w:rPr>
          <w:rtl/>
        </w:rPr>
        <w:t>يُعيد قياس العلامات الحيوية (النبض، وضغط الدم، ونسبة الأكسجين في الدم) — إذ لا يُعتمَد على قياسات سيارة الإسعاف.</w:t>
      </w:r>
    </w:p>
    <w:p w14:paraId="01439D39" w14:textId="77777777" w:rsidR="009504AD" w:rsidRDefault="00000000">
      <w:pPr>
        <w:pStyle w:val="ListParagraph"/>
        <w:numPr>
          <w:ilvl w:val="1"/>
          <w:numId w:val="3"/>
        </w:numPr>
        <w:bidi/>
        <w:spacing w:after="70" w:line="290" w:lineRule="auto"/>
        <w:jc w:val="right"/>
      </w:pPr>
      <w:r>
        <w:rPr>
          <w:b/>
          <w:bCs/>
          <w:rtl/>
        </w:rPr>
        <w:t xml:space="preserve">الذوون </w:t>
      </w:r>
      <w:r>
        <w:rPr>
          <w:rtl/>
        </w:rPr>
        <w:t>يتوجهون إلى الاستقبال لتقديم البيانات الإدارية.</w:t>
      </w:r>
    </w:p>
    <w:p w14:paraId="19F353C6" w14:textId="77777777" w:rsidR="009504AD" w:rsidRDefault="00000000">
      <w:pPr>
        <w:pStyle w:val="Heading2"/>
        <w:bidi/>
        <w:jc w:val="right"/>
      </w:pPr>
      <w:r>
        <w:rPr>
          <w:color w:val="C0392B"/>
          <w:rtl/>
        </w:rPr>
        <w:t>المرحلة الثالثة: تسجيل البيانات والتأمين</w:t>
      </w:r>
    </w:p>
    <w:p w14:paraId="26E19206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يُنشئ موظف الاستقبال ملفاً طبياً ويُصدِر رقماً طبياً تعريفياً (</w:t>
      </w:r>
      <w:proofErr w:type="spellStart"/>
      <w:r>
        <w:rPr>
          <w:rtl/>
        </w:rPr>
        <w:t>Serial</w:t>
      </w:r>
      <w:proofErr w:type="spellEnd"/>
      <w:r>
        <w:rPr>
          <w:rtl/>
        </w:rPr>
        <w:t>) مبنياً على الرقم القومي للمريض.</w:t>
      </w:r>
    </w:p>
    <w:p w14:paraId="36ABACE9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تُحدَّد حالة التأمين آلياً من الرقم القومي — ويُبنى على ذلك:</w:t>
      </w:r>
      <w:r>
        <w:rPr>
          <w:b/>
          <w:bCs/>
          <w:rtl/>
        </w:rPr>
        <w:t xml:space="preserve"> مؤمَّن / له جهة عمل / غير مؤمَّن (قادر أو غير قادر)</w:t>
      </w:r>
      <w:r>
        <w:rPr>
          <w:rtl/>
        </w:rPr>
        <w:t>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4AD" w14:paraId="0FBB2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E0E0"/>
              <w:left w:val="single" w:sz="30" w:space="0" w:color="C0392B"/>
              <w:bottom w:val="single" w:sz="2" w:space="0" w:color="E0E0E0"/>
              <w:right w:val="single" w:sz="2" w:space="0" w:color="E0E0E0"/>
            </w:tcBorders>
            <w:shd w:val="clear" w:color="auto" w:fill="FB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1535BB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C0392B"/>
                <w:rtl/>
              </w:rPr>
              <w:t xml:space="preserve">تذكير: </w:t>
            </w:r>
            <w:r>
              <w:rPr>
                <w:rtl/>
              </w:rPr>
              <w:t xml:space="preserve">في حال كان المريض غير مؤمَّن وغير قادر، وكانت حالته حرجة، </w:t>
            </w:r>
            <w:r>
              <w:rPr>
                <w:b/>
                <w:bCs/>
                <w:rtl/>
              </w:rPr>
              <w:t>يدخل فوراً</w:t>
            </w:r>
            <w:r>
              <w:rPr>
                <w:rtl/>
              </w:rPr>
              <w:t xml:space="preserve"> بصرف النظر عن وضعه المادي — تُعالَج المسألة الإدارية لاحقاً عبر اجتماع اللجنة الثلاثية.</w:t>
            </w:r>
          </w:p>
        </w:tc>
      </w:tr>
    </w:tbl>
    <w:p w14:paraId="1A29EEFE" w14:textId="77777777" w:rsidR="009504AD" w:rsidRDefault="00000000">
      <w:pPr>
        <w:pStyle w:val="Heading2"/>
        <w:bidi/>
        <w:jc w:val="right"/>
      </w:pPr>
      <w:r>
        <w:rPr>
          <w:color w:val="C0392B"/>
          <w:rtl/>
        </w:rPr>
        <w:t>المرحلة الرابعة: التشخيص والإحالة</w:t>
      </w:r>
    </w:p>
    <w:p w14:paraId="55C233FB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يُشخِّص طبيب الطوارئ وجود مشاكل قلبية لدى المريض.</w:t>
      </w:r>
    </w:p>
    <w:p w14:paraId="1650F662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 xml:space="preserve">يطلب على الفور: </w:t>
      </w:r>
      <w:r>
        <w:rPr>
          <w:b/>
          <w:bCs/>
          <w:rtl/>
        </w:rPr>
        <w:t>صدى القلب (</w:t>
      </w:r>
      <w:proofErr w:type="spellStart"/>
      <w:r>
        <w:rPr>
          <w:b/>
          <w:bCs/>
          <w:rtl/>
        </w:rPr>
        <w:t>Echo</w:t>
      </w:r>
      <w:proofErr w:type="spellEnd"/>
      <w:r>
        <w:rPr>
          <w:b/>
          <w:bCs/>
          <w:rtl/>
        </w:rPr>
        <w:t>) ورسم القلب (ECG)</w:t>
      </w:r>
      <w:r>
        <w:rPr>
          <w:rtl/>
        </w:rPr>
        <w:t>.</w:t>
      </w:r>
    </w:p>
    <w:p w14:paraId="3B08CB0B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بعد مراجعة النتائج، يُحدِّد طبيب الطوارئ التخصص المناسب: طب القلب.</w:t>
      </w:r>
    </w:p>
    <w:p w14:paraId="5B623CBC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يُحيل طبيب الطوارئ المريضَ إلى طبيب القلب.</w:t>
      </w:r>
    </w:p>
    <w:p w14:paraId="62C0ED09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 xml:space="preserve">يفحص طبيب القلب المريض ويُقرِّر إجراء </w:t>
      </w:r>
      <w:r>
        <w:rPr>
          <w:b/>
          <w:bCs/>
          <w:rtl/>
        </w:rPr>
        <w:t>قسطرة قلبية</w:t>
      </w:r>
      <w:r>
        <w:rPr>
          <w:rtl/>
        </w:rPr>
        <w:t>.</w:t>
      </w:r>
    </w:p>
    <w:p w14:paraId="1E524BF6" w14:textId="77777777" w:rsidR="009504AD" w:rsidRDefault="00000000">
      <w:pPr>
        <w:pStyle w:val="Heading2"/>
        <w:bidi/>
        <w:jc w:val="right"/>
      </w:pPr>
      <w:r>
        <w:rPr>
          <w:color w:val="0F8A66"/>
          <w:rtl/>
        </w:rPr>
        <w:t>المرحلة الخامسة: تحضير العملية (</w:t>
      </w:r>
      <w:proofErr w:type="spellStart"/>
      <w:r>
        <w:rPr>
          <w:color w:val="0F8A66"/>
          <w:rtl/>
        </w:rPr>
        <w:t>Cold</w:t>
      </w:r>
      <w:proofErr w:type="spellEnd"/>
      <w:r>
        <w:rPr>
          <w:color w:val="0F8A66"/>
          <w:rtl/>
        </w:rPr>
        <w:t xml:space="preserve"> </w:t>
      </w:r>
      <w:proofErr w:type="spellStart"/>
      <w:r>
        <w:rPr>
          <w:color w:val="0F8A66"/>
          <w:rtl/>
        </w:rPr>
        <w:t>State</w:t>
      </w:r>
      <w:proofErr w:type="spellEnd"/>
      <w:r>
        <w:rPr>
          <w:color w:val="0F8A66"/>
          <w:rtl/>
        </w:rPr>
        <w:t>)</w:t>
      </w:r>
    </w:p>
    <w:p w14:paraId="5638E01A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 xml:space="preserve">تُصنَّف الحالة ضمن </w:t>
      </w:r>
      <w:r>
        <w:rPr>
          <w:b/>
          <w:bCs/>
          <w:rtl/>
        </w:rPr>
        <w:t>"الحالة الباردة" (</w:t>
      </w:r>
      <w:proofErr w:type="spellStart"/>
      <w:r>
        <w:rPr>
          <w:b/>
          <w:bCs/>
          <w:rtl/>
        </w:rPr>
        <w:t>Cold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State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— وينتقل المريض من مسار الطوارئ إلى مسار العمليات.</w:t>
      </w:r>
    </w:p>
    <w:p w14:paraId="5EFA2713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يُنشأ الملف الطبي المادي للمريض.</w:t>
      </w:r>
    </w:p>
    <w:p w14:paraId="3DB9F7BE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 xml:space="preserve">يُدوِّن طبيب القلب في </w:t>
      </w:r>
      <w:r>
        <w:rPr>
          <w:b/>
          <w:bCs/>
          <w:rtl/>
        </w:rPr>
        <w:t>دفتر الطلبات الجراحية</w:t>
      </w:r>
      <w:r>
        <w:rPr>
          <w:rtl/>
        </w:rPr>
        <w:t xml:space="preserve"> جميع مستلزمات القسطرة القلبية لإتمام عملية الشراء قبل موعد العملية.</w:t>
      </w:r>
    </w:p>
    <w:p w14:paraId="226206D2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يُدرَج المريض في جدول العمليات.</w:t>
      </w:r>
    </w:p>
    <w:p w14:paraId="25AC751E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lastRenderedPageBreak/>
        <w:t xml:space="preserve">يحسب الممرض درجة الخطورة </w:t>
      </w:r>
      <w:r>
        <w:rPr>
          <w:b/>
          <w:bCs/>
          <w:rtl/>
        </w:rPr>
        <w:t>(</w:t>
      </w:r>
      <w:proofErr w:type="spellStart"/>
      <w:r>
        <w:rPr>
          <w:b/>
          <w:bCs/>
          <w:rtl/>
        </w:rPr>
        <w:t>Risk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Score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وتُعاد أسبوعياً طوال مدة الانتظار.</w:t>
      </w:r>
    </w:p>
    <w:p w14:paraId="6415B6AB" w14:textId="77777777" w:rsidR="009504AD" w:rsidRDefault="00000000">
      <w:pPr>
        <w:pStyle w:val="Heading2"/>
        <w:bidi/>
        <w:jc w:val="right"/>
      </w:pPr>
      <w:r>
        <w:rPr>
          <w:color w:val="0F8A66"/>
          <w:rtl/>
        </w:rPr>
        <w:t>المرحلة السادسة: تنفيذ العملية</w:t>
      </w:r>
    </w:p>
    <w:p w14:paraId="300DB5DC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يدخل المريض غرفة العمليات في الموعد المحدد.</w:t>
      </w:r>
    </w:p>
    <w:p w14:paraId="19067671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>تُجرَى القسطرة القلبية.</w:t>
      </w:r>
    </w:p>
    <w:p w14:paraId="27FA8566" w14:textId="77777777" w:rsidR="009504AD" w:rsidRDefault="00000000">
      <w:pPr>
        <w:pStyle w:val="Heading2"/>
        <w:bidi/>
        <w:jc w:val="right"/>
      </w:pPr>
      <w:r>
        <w:rPr>
          <w:color w:val="0F8A66"/>
          <w:rtl/>
        </w:rPr>
        <w:t>المرحلة السابعة: ما بعد العملية</w:t>
      </w:r>
    </w:p>
    <w:p w14:paraId="50DC644F" w14:textId="77777777" w:rsidR="009504AD" w:rsidRDefault="00000000">
      <w:pPr>
        <w:pStyle w:val="ListParagraph"/>
        <w:numPr>
          <w:ilvl w:val="0"/>
          <w:numId w:val="8"/>
        </w:numPr>
        <w:bidi/>
        <w:spacing w:after="80" w:line="290" w:lineRule="auto"/>
        <w:jc w:val="right"/>
      </w:pPr>
      <w:r>
        <w:rPr>
          <w:rtl/>
        </w:rPr>
        <w:t xml:space="preserve">يُصدَر </w:t>
      </w:r>
      <w:r>
        <w:rPr>
          <w:b/>
          <w:bCs/>
          <w:rtl/>
        </w:rPr>
        <w:t>الملف الحسابي الختامي</w:t>
      </w:r>
      <w:r>
        <w:rPr>
          <w:rtl/>
        </w:rPr>
        <w:t xml:space="preserve"> بتفاصيل جميع التكاليف والفواتير المترتبة على العلاج والعملية.</w:t>
      </w:r>
    </w:p>
    <w:p w14:paraId="320104C4" w14:textId="77777777" w:rsidR="009504AD" w:rsidRDefault="009504AD">
      <w:pPr>
        <w:spacing w:after="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4AD" w14:paraId="38C43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E0E0"/>
              <w:left w:val="single" w:sz="30" w:space="0" w:color="1F3864"/>
              <w:bottom w:val="single" w:sz="2" w:space="0" w:color="E0E0E0"/>
              <w:right w:val="single" w:sz="2" w:space="0" w:color="E0E0E0"/>
            </w:tcBorders>
            <w:shd w:val="clear" w:color="auto" w:fill="EAEE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20936A" w14:textId="77777777" w:rsidR="009504AD" w:rsidRDefault="00000000">
            <w:pPr>
              <w:bidi/>
              <w:jc w:val="right"/>
            </w:pPr>
            <w:r>
              <w:rPr>
                <w:b/>
                <w:bCs/>
                <w:color w:val="1F3864"/>
                <w:rtl/>
              </w:rPr>
              <w:t xml:space="preserve">خلاصة: </w:t>
            </w:r>
            <w:r>
              <w:rPr>
                <w:rtl/>
              </w:rPr>
              <w:t>انتقل المريض من مسار الطوارئ (إسعاف) ← إلى التشخيص ← إلى التخصص ← إلى العملية (</w:t>
            </w:r>
            <w:proofErr w:type="spellStart"/>
            <w:r>
              <w:rPr>
                <w:rtl/>
              </w:rPr>
              <w:t>Cold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State</w:t>
            </w:r>
            <w:proofErr w:type="spellEnd"/>
            <w:r>
              <w:rPr>
                <w:rtl/>
              </w:rPr>
              <w:t>) — متخللاً ذلك: تسجيل البيانات، وتحديد التأمين، وإصدار الملف الطبي، ودفتر الطلبات، وحساب درجة الخطورة، وانتهاءً بالملف الحسابي.</w:t>
            </w:r>
          </w:p>
        </w:tc>
      </w:tr>
    </w:tbl>
    <w:p w14:paraId="5B6112E7" w14:textId="77777777" w:rsidR="0034658F" w:rsidRDefault="0034658F"/>
    <w:sectPr w:rsidR="0034658F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D8D4E" w14:textId="77777777" w:rsidR="0034658F" w:rsidRDefault="0034658F">
      <w:r>
        <w:separator/>
      </w:r>
    </w:p>
  </w:endnote>
  <w:endnote w:type="continuationSeparator" w:id="0">
    <w:p w14:paraId="601CBE18" w14:textId="77777777" w:rsidR="0034658F" w:rsidRDefault="0034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F0F3A" w14:textId="77777777" w:rsidR="009504AD" w:rsidRDefault="00000000">
    <w:pPr>
      <w:bidi/>
      <w:jc w:val="center"/>
    </w:pPr>
    <w:r>
      <w:rPr>
        <w:color w:val="888888"/>
        <w:sz w:val="18"/>
        <w:szCs w:val="18"/>
        <w:rtl/>
      </w:rPr>
      <w:t xml:space="preserve">صفحة </w:t>
    </w:r>
    <w:r>
      <w:rPr>
        <w:color w:val="888888"/>
        <w:sz w:val="18"/>
        <w:szCs w:val="18"/>
        <w:rtl/>
      </w:rPr>
      <w:fldChar w:fldCharType="begin"/>
    </w:r>
    <w:r>
      <w:rPr>
        <w:color w:val="888888"/>
        <w:sz w:val="18"/>
        <w:szCs w:val="18"/>
        <w:rtl/>
      </w:rPr>
      <w:instrText>PAGE</w:instrText>
    </w:r>
    <w:r>
      <w:rPr>
        <w:color w:val="888888"/>
        <w:sz w:val="18"/>
        <w:szCs w:val="18"/>
        <w:rtl/>
      </w:rPr>
      <w:fldChar w:fldCharType="separate"/>
    </w:r>
    <w:r w:rsidR="008F79AE">
      <w:rPr>
        <w:noProof/>
        <w:color w:val="888888"/>
        <w:sz w:val="18"/>
        <w:szCs w:val="18"/>
        <w:rtl/>
      </w:rPr>
      <w:t>1</w:t>
    </w:r>
    <w:r>
      <w:rPr>
        <w:color w:val="888888"/>
        <w:sz w:val="18"/>
        <w:szCs w:val="18"/>
        <w:rtl/>
      </w:rPr>
      <w:fldChar w:fldCharType="end"/>
    </w:r>
    <w:r>
      <w:rPr>
        <w:color w:val="888888"/>
        <w:sz w:val="18"/>
        <w:szCs w:val="18"/>
        <w:rtl/>
      </w:rPr>
      <w:t xml:space="preserve"> من </w:t>
    </w:r>
    <w:r>
      <w:rPr>
        <w:color w:val="888888"/>
        <w:sz w:val="18"/>
        <w:szCs w:val="18"/>
        <w:rtl/>
      </w:rPr>
      <w:fldChar w:fldCharType="begin"/>
    </w:r>
    <w:r>
      <w:rPr>
        <w:color w:val="888888"/>
        <w:sz w:val="18"/>
        <w:szCs w:val="18"/>
        <w:rtl/>
      </w:rPr>
      <w:instrText>NUMPAGES</w:instrText>
    </w:r>
    <w:r>
      <w:rPr>
        <w:color w:val="888888"/>
        <w:sz w:val="18"/>
        <w:szCs w:val="18"/>
        <w:rtl/>
      </w:rPr>
      <w:fldChar w:fldCharType="separate"/>
    </w:r>
    <w:r w:rsidR="008F79AE">
      <w:rPr>
        <w:noProof/>
        <w:color w:val="888888"/>
        <w:sz w:val="18"/>
        <w:szCs w:val="18"/>
        <w:rtl/>
      </w:rPr>
      <w:t>2</w:t>
    </w:r>
    <w:r>
      <w:rPr>
        <w:color w:val="888888"/>
        <w:sz w:val="18"/>
        <w:szCs w:val="18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ABF2" w14:textId="77777777" w:rsidR="0034658F" w:rsidRDefault="0034658F">
      <w:r>
        <w:separator/>
      </w:r>
    </w:p>
  </w:footnote>
  <w:footnote w:type="continuationSeparator" w:id="0">
    <w:p w14:paraId="44BE6373" w14:textId="77777777" w:rsidR="0034658F" w:rsidRDefault="00346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8B8E" w14:textId="77777777" w:rsidR="009504AD" w:rsidRDefault="00000000">
    <w:pPr>
      <w:pBdr>
        <w:bottom w:val="single" w:sz="6" w:space="4" w:color="2E75B6"/>
      </w:pBdr>
      <w:bidi/>
      <w:jc w:val="right"/>
    </w:pPr>
    <w:r>
      <w:rPr>
        <w:color w:val="888888"/>
        <w:sz w:val="18"/>
        <w:szCs w:val="18"/>
        <w:rtl/>
      </w:rPr>
      <w:t>مستشفى العلمين النموذجي — الرحلة الكاملة للمريض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C0B"/>
    <w:multiLevelType w:val="hybridMultilevel"/>
    <w:tmpl w:val="63AAF044"/>
    <w:lvl w:ilvl="0" w:tplc="F7BC988C">
      <w:start w:val="1"/>
      <w:numFmt w:val="decimal"/>
      <w:lvlText w:val="%1."/>
      <w:lvlJc w:val="right"/>
      <w:pPr>
        <w:ind w:right="720" w:hanging="360"/>
      </w:pPr>
    </w:lvl>
    <w:lvl w:ilvl="1" w:tplc="C2A24244">
      <w:numFmt w:val="decimal"/>
      <w:lvlText w:val=""/>
      <w:lvlJc w:val="left"/>
    </w:lvl>
    <w:lvl w:ilvl="2" w:tplc="9612C24A">
      <w:numFmt w:val="decimal"/>
      <w:lvlText w:val=""/>
      <w:lvlJc w:val="left"/>
    </w:lvl>
    <w:lvl w:ilvl="3" w:tplc="24321436">
      <w:numFmt w:val="decimal"/>
      <w:lvlText w:val=""/>
      <w:lvlJc w:val="left"/>
    </w:lvl>
    <w:lvl w:ilvl="4" w:tplc="A90E2C0C">
      <w:numFmt w:val="decimal"/>
      <w:lvlText w:val=""/>
      <w:lvlJc w:val="left"/>
    </w:lvl>
    <w:lvl w:ilvl="5" w:tplc="1ABCF1AC">
      <w:numFmt w:val="decimal"/>
      <w:lvlText w:val=""/>
      <w:lvlJc w:val="left"/>
    </w:lvl>
    <w:lvl w:ilvl="6" w:tplc="EF66BD04">
      <w:numFmt w:val="decimal"/>
      <w:lvlText w:val=""/>
      <w:lvlJc w:val="left"/>
    </w:lvl>
    <w:lvl w:ilvl="7" w:tplc="EE8E7D5E">
      <w:numFmt w:val="decimal"/>
      <w:lvlText w:val=""/>
      <w:lvlJc w:val="left"/>
    </w:lvl>
    <w:lvl w:ilvl="8" w:tplc="E1ECC548">
      <w:numFmt w:val="decimal"/>
      <w:lvlText w:val=""/>
      <w:lvlJc w:val="left"/>
    </w:lvl>
  </w:abstractNum>
  <w:abstractNum w:abstractNumId="1" w15:restartNumberingAfterBreak="0">
    <w:nsid w:val="166C6F12"/>
    <w:multiLevelType w:val="hybridMultilevel"/>
    <w:tmpl w:val="AB86BB54"/>
    <w:lvl w:ilvl="0" w:tplc="276A56B2">
      <w:start w:val="1"/>
      <w:numFmt w:val="decimal"/>
      <w:lvlText w:val="%1."/>
      <w:lvlJc w:val="right"/>
      <w:pPr>
        <w:ind w:right="720" w:hanging="360"/>
      </w:pPr>
    </w:lvl>
    <w:lvl w:ilvl="1" w:tplc="490CC8AC">
      <w:numFmt w:val="decimal"/>
      <w:lvlText w:val=""/>
      <w:lvlJc w:val="left"/>
    </w:lvl>
    <w:lvl w:ilvl="2" w:tplc="077809D6">
      <w:numFmt w:val="decimal"/>
      <w:lvlText w:val=""/>
      <w:lvlJc w:val="left"/>
    </w:lvl>
    <w:lvl w:ilvl="3" w:tplc="92F67D2A">
      <w:numFmt w:val="decimal"/>
      <w:lvlText w:val=""/>
      <w:lvlJc w:val="left"/>
    </w:lvl>
    <w:lvl w:ilvl="4" w:tplc="2DEE566C">
      <w:numFmt w:val="decimal"/>
      <w:lvlText w:val=""/>
      <w:lvlJc w:val="left"/>
    </w:lvl>
    <w:lvl w:ilvl="5" w:tplc="C63EF4F0">
      <w:numFmt w:val="decimal"/>
      <w:lvlText w:val=""/>
      <w:lvlJc w:val="left"/>
    </w:lvl>
    <w:lvl w:ilvl="6" w:tplc="2ED4E698">
      <w:numFmt w:val="decimal"/>
      <w:lvlText w:val=""/>
      <w:lvlJc w:val="left"/>
    </w:lvl>
    <w:lvl w:ilvl="7" w:tplc="E6E0AB08">
      <w:numFmt w:val="decimal"/>
      <w:lvlText w:val=""/>
      <w:lvlJc w:val="left"/>
    </w:lvl>
    <w:lvl w:ilvl="8" w:tplc="F176DAC4">
      <w:numFmt w:val="decimal"/>
      <w:lvlText w:val=""/>
      <w:lvlJc w:val="left"/>
    </w:lvl>
  </w:abstractNum>
  <w:abstractNum w:abstractNumId="2" w15:restartNumberingAfterBreak="0">
    <w:nsid w:val="18CD1C82"/>
    <w:multiLevelType w:val="hybridMultilevel"/>
    <w:tmpl w:val="C118685A"/>
    <w:lvl w:ilvl="0" w:tplc="B066ABE2">
      <w:start w:val="1"/>
      <w:numFmt w:val="decimal"/>
      <w:lvlText w:val="%1."/>
      <w:lvlJc w:val="right"/>
      <w:pPr>
        <w:ind w:right="720" w:hanging="360"/>
      </w:pPr>
    </w:lvl>
    <w:lvl w:ilvl="1" w:tplc="AB7AFCF8">
      <w:numFmt w:val="decimal"/>
      <w:lvlText w:val=""/>
      <w:lvlJc w:val="left"/>
    </w:lvl>
    <w:lvl w:ilvl="2" w:tplc="7D3A8426">
      <w:numFmt w:val="decimal"/>
      <w:lvlText w:val=""/>
      <w:lvlJc w:val="left"/>
    </w:lvl>
    <w:lvl w:ilvl="3" w:tplc="2422AAA8">
      <w:numFmt w:val="decimal"/>
      <w:lvlText w:val=""/>
      <w:lvlJc w:val="left"/>
    </w:lvl>
    <w:lvl w:ilvl="4" w:tplc="617EBCEA">
      <w:numFmt w:val="decimal"/>
      <w:lvlText w:val=""/>
      <w:lvlJc w:val="left"/>
    </w:lvl>
    <w:lvl w:ilvl="5" w:tplc="0E7028A6">
      <w:numFmt w:val="decimal"/>
      <w:lvlText w:val=""/>
      <w:lvlJc w:val="left"/>
    </w:lvl>
    <w:lvl w:ilvl="6" w:tplc="D654E0E4">
      <w:numFmt w:val="decimal"/>
      <w:lvlText w:val=""/>
      <w:lvlJc w:val="left"/>
    </w:lvl>
    <w:lvl w:ilvl="7" w:tplc="5094D11A">
      <w:numFmt w:val="decimal"/>
      <w:lvlText w:val=""/>
      <w:lvlJc w:val="left"/>
    </w:lvl>
    <w:lvl w:ilvl="8" w:tplc="5FFEF8C0">
      <w:numFmt w:val="decimal"/>
      <w:lvlText w:val=""/>
      <w:lvlJc w:val="left"/>
    </w:lvl>
  </w:abstractNum>
  <w:abstractNum w:abstractNumId="3" w15:restartNumberingAfterBreak="0">
    <w:nsid w:val="38F3024F"/>
    <w:multiLevelType w:val="hybridMultilevel"/>
    <w:tmpl w:val="72DA7B3C"/>
    <w:lvl w:ilvl="0" w:tplc="0F00C620">
      <w:start w:val="1"/>
      <w:numFmt w:val="decimal"/>
      <w:lvlText w:val="%1."/>
      <w:lvlJc w:val="right"/>
      <w:pPr>
        <w:ind w:right="720" w:hanging="360"/>
      </w:pPr>
    </w:lvl>
    <w:lvl w:ilvl="1" w:tplc="30463D7A">
      <w:numFmt w:val="decimal"/>
      <w:lvlText w:val=""/>
      <w:lvlJc w:val="left"/>
    </w:lvl>
    <w:lvl w:ilvl="2" w:tplc="DF7C3382">
      <w:numFmt w:val="decimal"/>
      <w:lvlText w:val=""/>
      <w:lvlJc w:val="left"/>
    </w:lvl>
    <w:lvl w:ilvl="3" w:tplc="48D803CA">
      <w:numFmt w:val="decimal"/>
      <w:lvlText w:val=""/>
      <w:lvlJc w:val="left"/>
    </w:lvl>
    <w:lvl w:ilvl="4" w:tplc="B9580990">
      <w:numFmt w:val="decimal"/>
      <w:lvlText w:val=""/>
      <w:lvlJc w:val="left"/>
    </w:lvl>
    <w:lvl w:ilvl="5" w:tplc="5E2AE510">
      <w:numFmt w:val="decimal"/>
      <w:lvlText w:val=""/>
      <w:lvlJc w:val="left"/>
    </w:lvl>
    <w:lvl w:ilvl="6" w:tplc="452038E6">
      <w:numFmt w:val="decimal"/>
      <w:lvlText w:val=""/>
      <w:lvlJc w:val="left"/>
    </w:lvl>
    <w:lvl w:ilvl="7" w:tplc="519652A6">
      <w:numFmt w:val="decimal"/>
      <w:lvlText w:val=""/>
      <w:lvlJc w:val="left"/>
    </w:lvl>
    <w:lvl w:ilvl="8" w:tplc="347A74A2">
      <w:numFmt w:val="decimal"/>
      <w:lvlText w:val=""/>
      <w:lvlJc w:val="left"/>
    </w:lvl>
  </w:abstractNum>
  <w:abstractNum w:abstractNumId="4" w15:restartNumberingAfterBreak="0">
    <w:nsid w:val="3C6C4DED"/>
    <w:multiLevelType w:val="hybridMultilevel"/>
    <w:tmpl w:val="6EEE19D0"/>
    <w:lvl w:ilvl="0" w:tplc="83BEB56E">
      <w:start w:val="1"/>
      <w:numFmt w:val="decimal"/>
      <w:lvlText w:val="%1."/>
      <w:lvlJc w:val="right"/>
      <w:pPr>
        <w:ind w:right="720" w:hanging="360"/>
      </w:pPr>
    </w:lvl>
    <w:lvl w:ilvl="1" w:tplc="B978B53A">
      <w:numFmt w:val="decimal"/>
      <w:lvlText w:val=""/>
      <w:lvlJc w:val="left"/>
    </w:lvl>
    <w:lvl w:ilvl="2" w:tplc="F8D46700">
      <w:numFmt w:val="decimal"/>
      <w:lvlText w:val=""/>
      <w:lvlJc w:val="left"/>
    </w:lvl>
    <w:lvl w:ilvl="3" w:tplc="FB4061E0">
      <w:numFmt w:val="decimal"/>
      <w:lvlText w:val=""/>
      <w:lvlJc w:val="left"/>
    </w:lvl>
    <w:lvl w:ilvl="4" w:tplc="69AA1A16">
      <w:numFmt w:val="decimal"/>
      <w:lvlText w:val=""/>
      <w:lvlJc w:val="left"/>
    </w:lvl>
    <w:lvl w:ilvl="5" w:tplc="3E104A86">
      <w:numFmt w:val="decimal"/>
      <w:lvlText w:val=""/>
      <w:lvlJc w:val="left"/>
    </w:lvl>
    <w:lvl w:ilvl="6" w:tplc="6472ED24">
      <w:numFmt w:val="decimal"/>
      <w:lvlText w:val=""/>
      <w:lvlJc w:val="left"/>
    </w:lvl>
    <w:lvl w:ilvl="7" w:tplc="32C29156">
      <w:numFmt w:val="decimal"/>
      <w:lvlText w:val=""/>
      <w:lvlJc w:val="left"/>
    </w:lvl>
    <w:lvl w:ilvl="8" w:tplc="F3FEE12C">
      <w:numFmt w:val="decimal"/>
      <w:lvlText w:val=""/>
      <w:lvlJc w:val="left"/>
    </w:lvl>
  </w:abstractNum>
  <w:abstractNum w:abstractNumId="5" w15:restartNumberingAfterBreak="0">
    <w:nsid w:val="471653D2"/>
    <w:multiLevelType w:val="hybridMultilevel"/>
    <w:tmpl w:val="BC743FAA"/>
    <w:lvl w:ilvl="0" w:tplc="D31684D4">
      <w:start w:val="1"/>
      <w:numFmt w:val="bullet"/>
      <w:lvlText w:val="•"/>
      <w:lvlJc w:val="right"/>
      <w:pPr>
        <w:ind w:right="720" w:hanging="360"/>
      </w:pPr>
    </w:lvl>
    <w:lvl w:ilvl="1" w:tplc="33861012">
      <w:start w:val="1"/>
      <w:numFmt w:val="bullet"/>
      <w:lvlText w:val="◦"/>
      <w:lvlJc w:val="right"/>
      <w:pPr>
        <w:ind w:right="1200" w:hanging="360"/>
      </w:pPr>
    </w:lvl>
    <w:lvl w:ilvl="2" w:tplc="FD6A8E00">
      <w:numFmt w:val="decimal"/>
      <w:lvlText w:val=""/>
      <w:lvlJc w:val="left"/>
    </w:lvl>
    <w:lvl w:ilvl="3" w:tplc="07025C9A">
      <w:numFmt w:val="decimal"/>
      <w:lvlText w:val=""/>
      <w:lvlJc w:val="left"/>
    </w:lvl>
    <w:lvl w:ilvl="4" w:tplc="F62EF258">
      <w:numFmt w:val="decimal"/>
      <w:lvlText w:val=""/>
      <w:lvlJc w:val="left"/>
    </w:lvl>
    <w:lvl w:ilvl="5" w:tplc="E4620BA8">
      <w:numFmt w:val="decimal"/>
      <w:lvlText w:val=""/>
      <w:lvlJc w:val="left"/>
    </w:lvl>
    <w:lvl w:ilvl="6" w:tplc="ACE2EF60">
      <w:numFmt w:val="decimal"/>
      <w:lvlText w:val=""/>
      <w:lvlJc w:val="left"/>
    </w:lvl>
    <w:lvl w:ilvl="7" w:tplc="EA72D8F8">
      <w:numFmt w:val="decimal"/>
      <w:lvlText w:val=""/>
      <w:lvlJc w:val="left"/>
    </w:lvl>
    <w:lvl w:ilvl="8" w:tplc="3CFC1874">
      <w:numFmt w:val="decimal"/>
      <w:lvlText w:val=""/>
      <w:lvlJc w:val="left"/>
    </w:lvl>
  </w:abstractNum>
  <w:abstractNum w:abstractNumId="6" w15:restartNumberingAfterBreak="0">
    <w:nsid w:val="54A621DA"/>
    <w:multiLevelType w:val="hybridMultilevel"/>
    <w:tmpl w:val="D9B69282"/>
    <w:lvl w:ilvl="0" w:tplc="22486FB4">
      <w:start w:val="1"/>
      <w:numFmt w:val="bullet"/>
      <w:lvlText w:val="●"/>
      <w:lvlJc w:val="left"/>
      <w:pPr>
        <w:ind w:left="720" w:hanging="360"/>
      </w:pPr>
    </w:lvl>
    <w:lvl w:ilvl="1" w:tplc="CC72EB3C">
      <w:start w:val="1"/>
      <w:numFmt w:val="bullet"/>
      <w:lvlText w:val="○"/>
      <w:lvlJc w:val="left"/>
      <w:pPr>
        <w:ind w:left="1440" w:hanging="360"/>
      </w:pPr>
    </w:lvl>
    <w:lvl w:ilvl="2" w:tplc="E96EDE18">
      <w:start w:val="1"/>
      <w:numFmt w:val="bullet"/>
      <w:lvlText w:val="■"/>
      <w:lvlJc w:val="left"/>
      <w:pPr>
        <w:ind w:left="2160" w:hanging="360"/>
      </w:pPr>
    </w:lvl>
    <w:lvl w:ilvl="3" w:tplc="BDCE008C">
      <w:start w:val="1"/>
      <w:numFmt w:val="bullet"/>
      <w:lvlText w:val="●"/>
      <w:lvlJc w:val="left"/>
      <w:pPr>
        <w:ind w:left="2880" w:hanging="360"/>
      </w:pPr>
    </w:lvl>
    <w:lvl w:ilvl="4" w:tplc="4D12396E">
      <w:start w:val="1"/>
      <w:numFmt w:val="bullet"/>
      <w:lvlText w:val="○"/>
      <w:lvlJc w:val="left"/>
      <w:pPr>
        <w:ind w:left="3600" w:hanging="360"/>
      </w:pPr>
    </w:lvl>
    <w:lvl w:ilvl="5" w:tplc="BDE22CF2">
      <w:start w:val="1"/>
      <w:numFmt w:val="bullet"/>
      <w:lvlText w:val="■"/>
      <w:lvlJc w:val="left"/>
      <w:pPr>
        <w:ind w:left="4320" w:hanging="360"/>
      </w:pPr>
    </w:lvl>
    <w:lvl w:ilvl="6" w:tplc="9B769C42">
      <w:start w:val="1"/>
      <w:numFmt w:val="bullet"/>
      <w:lvlText w:val="●"/>
      <w:lvlJc w:val="left"/>
      <w:pPr>
        <w:ind w:left="5040" w:hanging="360"/>
      </w:pPr>
    </w:lvl>
    <w:lvl w:ilvl="7" w:tplc="FB7C61B4">
      <w:start w:val="1"/>
      <w:numFmt w:val="bullet"/>
      <w:lvlText w:val="●"/>
      <w:lvlJc w:val="left"/>
      <w:pPr>
        <w:ind w:left="5760" w:hanging="360"/>
      </w:pPr>
    </w:lvl>
    <w:lvl w:ilvl="8" w:tplc="CCB6022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D44567E"/>
    <w:multiLevelType w:val="hybridMultilevel"/>
    <w:tmpl w:val="BA46C58E"/>
    <w:lvl w:ilvl="0" w:tplc="624ECAF8">
      <w:start w:val="1"/>
      <w:numFmt w:val="decimal"/>
      <w:lvlText w:val="%1."/>
      <w:lvlJc w:val="right"/>
      <w:pPr>
        <w:ind w:right="720" w:hanging="360"/>
      </w:pPr>
    </w:lvl>
    <w:lvl w:ilvl="1" w:tplc="040A7750">
      <w:numFmt w:val="decimal"/>
      <w:lvlText w:val=""/>
      <w:lvlJc w:val="left"/>
    </w:lvl>
    <w:lvl w:ilvl="2" w:tplc="C89EDD8C">
      <w:numFmt w:val="decimal"/>
      <w:lvlText w:val=""/>
      <w:lvlJc w:val="left"/>
    </w:lvl>
    <w:lvl w:ilvl="3" w:tplc="C9380CEC">
      <w:numFmt w:val="decimal"/>
      <w:lvlText w:val=""/>
      <w:lvlJc w:val="left"/>
    </w:lvl>
    <w:lvl w:ilvl="4" w:tplc="1A4661D0">
      <w:numFmt w:val="decimal"/>
      <w:lvlText w:val=""/>
      <w:lvlJc w:val="left"/>
    </w:lvl>
    <w:lvl w:ilvl="5" w:tplc="DA20B99E">
      <w:numFmt w:val="decimal"/>
      <w:lvlText w:val=""/>
      <w:lvlJc w:val="left"/>
    </w:lvl>
    <w:lvl w:ilvl="6" w:tplc="5F802D46">
      <w:numFmt w:val="decimal"/>
      <w:lvlText w:val=""/>
      <w:lvlJc w:val="left"/>
    </w:lvl>
    <w:lvl w:ilvl="7" w:tplc="423C828C">
      <w:numFmt w:val="decimal"/>
      <w:lvlText w:val=""/>
      <w:lvlJc w:val="left"/>
    </w:lvl>
    <w:lvl w:ilvl="8" w:tplc="DB7A9750">
      <w:numFmt w:val="decimal"/>
      <w:lvlText w:val=""/>
      <w:lvlJc w:val="left"/>
    </w:lvl>
  </w:abstractNum>
  <w:num w:numId="1" w16cid:durableId="1094667037">
    <w:abstractNumId w:val="6"/>
    <w:lvlOverride w:ilvl="0">
      <w:startOverride w:val="1"/>
    </w:lvlOverride>
  </w:num>
  <w:num w:numId="2" w16cid:durableId="1804303177">
    <w:abstractNumId w:val="2"/>
    <w:lvlOverride w:ilvl="0">
      <w:startOverride w:val="1"/>
    </w:lvlOverride>
  </w:num>
  <w:num w:numId="3" w16cid:durableId="579948580">
    <w:abstractNumId w:val="5"/>
    <w:lvlOverride w:ilvl="0">
      <w:startOverride w:val="1"/>
    </w:lvlOverride>
  </w:num>
  <w:num w:numId="4" w16cid:durableId="2124109613">
    <w:abstractNumId w:val="1"/>
    <w:lvlOverride w:ilvl="0">
      <w:startOverride w:val="1"/>
    </w:lvlOverride>
  </w:num>
  <w:num w:numId="5" w16cid:durableId="923031338">
    <w:abstractNumId w:val="4"/>
    <w:lvlOverride w:ilvl="0">
      <w:startOverride w:val="1"/>
    </w:lvlOverride>
  </w:num>
  <w:num w:numId="6" w16cid:durableId="1461338746">
    <w:abstractNumId w:val="3"/>
    <w:lvlOverride w:ilvl="0">
      <w:startOverride w:val="1"/>
    </w:lvlOverride>
  </w:num>
  <w:num w:numId="7" w16cid:durableId="1015157318">
    <w:abstractNumId w:val="7"/>
    <w:lvlOverride w:ilvl="0">
      <w:startOverride w:val="1"/>
    </w:lvlOverride>
  </w:num>
  <w:num w:numId="8" w16cid:durableId="32389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4AD"/>
    <w:rsid w:val="0034658F"/>
    <w:rsid w:val="00387AC9"/>
    <w:rsid w:val="0052203B"/>
    <w:rsid w:val="008F79AE"/>
    <w:rsid w:val="009504AD"/>
    <w:rsid w:val="00D6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C3D3"/>
  <w15:docId w15:val="{A3ECF357-A659-4C74-B613-F9DDBC28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Tasneem  Abdelaziz</cp:lastModifiedBy>
  <cp:revision>2</cp:revision>
  <dcterms:created xsi:type="dcterms:W3CDTF">2026-06-05T22:41:00Z</dcterms:created>
  <dcterms:modified xsi:type="dcterms:W3CDTF">2026-06-05T23:17:00Z</dcterms:modified>
</cp:coreProperties>
</file>