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39" w:name="content"/>
    <w:bookmarkStart w:id="38" w:name="X37bf04d46f0053322ca032e1cabe21d30213cb2"/>
    <w:p>
      <w:pPr>
        <w:pStyle w:val="Heading1"/>
      </w:pPr>
      <w:r>
        <w:t xml:space="preserve">Milestone-Based Sprint Plan for a SmartLoad GitHub Board</w:t>
      </w:r>
    </w:p>
    <w:bookmarkStart w:id="21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This plan translates your prioritized epic labels—</w:t>
      </w:r>
      <w:r>
        <w:rPr>
          <w:b/>
          <w:bCs/>
        </w:rPr>
        <w:t xml:space="preserve">epic:data-foundation → epic:telemetry → epic:core-infra → epic:decision-intelligence → epic:autoscaling → epic:rl-routing → epic:integration → epic:deployment → epic:documentation</w:t>
      </w:r>
      <w:r>
        <w:t xml:space="preserve">—into a</w:t>
      </w:r>
      <w:r>
        <w:t xml:space="preserve"> </w:t>
      </w:r>
      <w:r>
        <w:rPr>
          <w:b/>
          <w:bCs/>
        </w:rPr>
        <w:t xml:space="preserve">milestone-based sprint schedule</w:t>
      </w:r>
      <w:r>
        <w:t xml:space="preserve"> </w:t>
      </w:r>
      <w:r>
        <w:t xml:space="preserve">from</w:t>
      </w:r>
      <w:r>
        <w:t xml:space="preserve"> </w:t>
      </w:r>
      <w:r>
        <w:rPr>
          <w:b/>
          <w:bCs/>
        </w:rPr>
        <w:t xml:space="preserve">12/02 to 30/05 (DD/MM)</w:t>
      </w:r>
      <w:r>
        <w:t xml:space="preserve">, built for a</w:t>
      </w:r>
      <w:r>
        <w:t xml:space="preserve"> </w:t>
      </w:r>
      <w:r>
        <w:rPr>
          <w:b/>
          <w:bCs/>
        </w:rPr>
        <w:t xml:space="preserve">3–6 person cross-functional team</w:t>
      </w:r>
      <w:r>
        <w:t xml:space="preserve"> </w:t>
      </w:r>
      <w:r>
        <w:t xml:space="preserve">(assumption:</w:t>
      </w:r>
      <w:r>
        <w:t xml:space="preserve"> </w:t>
      </w:r>
      <w:r>
        <w:rPr>
          <w:b/>
          <w:bCs/>
        </w:rPr>
        <w:t xml:space="preserve">4 engineers + 1 PM</w:t>
      </w:r>
      <w:r>
        <w:t xml:space="preserve">) and optimized for</w:t>
      </w:r>
      <w:r>
        <w:t xml:space="preserve"> </w:t>
      </w:r>
      <w:r>
        <w:rPr>
          <w:b/>
          <w:bCs/>
        </w:rPr>
        <w:t xml:space="preserve">parallel work across streams every sprint</w:t>
      </w:r>
      <w:r>
        <w:t xml:space="preserve"> </w:t>
      </w:r>
      <w:r>
        <w:t xml:space="preserve">(ML, decision, integration, testing, deployment, data, documentation).</w:t>
      </w:r>
    </w:p>
    <w:p>
      <w:pPr>
        <w:pStyle w:val="BodyText"/>
      </w:pPr>
      <w:r>
        <w:t xml:space="preserve">Key outcomes of the structure: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8 milestones (sprints)</w:t>
      </w:r>
      <w:r>
        <w:t xml:space="preserve"> </w:t>
      </w:r>
      <w:r>
        <w:t xml:space="preserve">total: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7 standard 2-week sprints</w:t>
      </w:r>
      <w:r>
        <w:t xml:space="preserve"> </w:t>
      </w:r>
      <w:r>
        <w:t xml:space="preserve">(10 working days each)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1 shortened release sprint</w:t>
      </w:r>
      <w:r>
        <w:t xml:space="preserve"> </w:t>
      </w:r>
      <w:r>
        <w:t xml:space="preserve">(to meet the fixed deadline)</w:t>
      </w:r>
    </w:p>
    <w:p>
      <w:pPr>
        <w:pStyle w:val="Compact"/>
        <w:numPr>
          <w:ilvl w:val="0"/>
          <w:numId w:val="1001"/>
        </w:numPr>
      </w:pPr>
      <w:r>
        <w:t xml:space="preserve">Every sprint contains work in</w:t>
      </w:r>
      <w:r>
        <w:t xml:space="preserve"> </w:t>
      </w:r>
      <w:r>
        <w:rPr>
          <w:b/>
          <w:bCs/>
        </w:rPr>
        <w:t xml:space="preserve">at least 4 streams</w:t>
      </w:r>
      <w:r>
        <w:t xml:space="preserve"> </w:t>
      </w:r>
      <w:r>
        <w:t xml:space="preserve">(often 6–7), so the team is never blocked into a “module-by-module” sequence.</w:t>
      </w:r>
    </w:p>
    <w:p>
      <w:pPr>
        <w:pStyle w:val="Compact"/>
        <w:numPr>
          <w:ilvl w:val="0"/>
          <w:numId w:val="1001"/>
        </w:numPr>
      </w:pPr>
      <w:r>
        <w:t xml:space="preserve">Milestones are designed around</w:t>
      </w:r>
      <w:r>
        <w:t xml:space="preserve"> </w:t>
      </w:r>
      <w:r>
        <w:rPr>
          <w:b/>
          <w:bCs/>
        </w:rPr>
        <w:t xml:space="preserve">vertical slices</w:t>
      </w:r>
      <w:r>
        <w:t xml:space="preserve">: each sprint produces an</w:t>
      </w:r>
      <w:r>
        <w:t xml:space="preserve"> </w:t>
      </w:r>
      <w:r>
        <w:rPr>
          <w:b/>
          <w:bCs/>
        </w:rPr>
        <w:t xml:space="preserve">integrated increment</w:t>
      </w:r>
      <w:r>
        <w:t xml:space="preserve"> </w:t>
      </w:r>
      <w:r>
        <w:t xml:space="preserve">(running system + measurable/observable behavior + tests + documentation updates).</w:t>
      </w:r>
    </w:p>
    <w:p>
      <w:pPr>
        <w:pStyle w:val="Compact"/>
        <w:numPr>
          <w:ilvl w:val="0"/>
          <w:numId w:val="1001"/>
        </w:numPr>
      </w:pPr>
      <w:r>
        <w:t xml:space="preserve">The plan explicitly manages dependencies so that later epics (autoscaling, RL) are not started “in isolation,” but in parallel with integration/testing hardening and documentation maturity.</w:t>
      </w:r>
    </w:p>
    <w:bookmarkEnd w:id="21"/>
    <w:bookmarkStart w:id="22" w:name="planning-assumptions-and-working-model"/>
    <w:p>
      <w:pPr>
        <w:pStyle w:val="Heading2"/>
      </w:pPr>
      <w:r>
        <w:t xml:space="preserve">Planning assumptions and working model</w:t>
      </w:r>
    </w:p>
    <w:p>
      <w:pPr>
        <w:pStyle w:val="FirstParagraph"/>
      </w:pPr>
      <w:r>
        <w:t xml:space="preserve">The dates and sprint geometry are fixed by your request: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Start:</w:t>
      </w:r>
      <w:r>
        <w:t xml:space="preserve"> </w:t>
      </w:r>
      <w:r>
        <w:t xml:space="preserve">12/02 (assume 12 Feb 2026)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Final delivery milestone:</w:t>
      </w:r>
      <w:r>
        <w:t xml:space="preserve"> </w:t>
      </w:r>
      <w:r>
        <w:t xml:space="preserve">30/05 (assume 30 May 2026)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Workdays:</w:t>
      </w:r>
      <w:r>
        <w:t xml:space="preserve"> </w:t>
      </w:r>
      <w:r>
        <w:t xml:space="preserve">Monday–Friday; no holidays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Sprint length:</w:t>
      </w:r>
      <w:r>
        <w:t xml:space="preserve"> </w:t>
      </w:r>
      <w:r>
        <w:t xml:space="preserve">2 weeks</w:t>
      </w:r>
      <w:r>
        <w:t xml:space="preserve"> </w:t>
      </w:r>
      <w:r>
        <w:rPr>
          <w:i/>
          <w:iCs/>
        </w:rPr>
        <w:t xml:space="preserve">unless schedule requires adjustment</w:t>
      </w:r>
    </w:p>
    <w:p>
      <w:pPr>
        <w:pStyle w:val="Compact"/>
        <w:numPr>
          <w:ilvl w:val="0"/>
          <w:numId w:val="1002"/>
        </w:numPr>
      </w:pPr>
      <w:r>
        <w:t xml:space="preserve">Because 12/02 → 30/05 is not an exact multiple of 2 weeks, the plan uses: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Sprints 1–7:</w:t>
      </w:r>
      <w:r>
        <w:t xml:space="preserve"> </w:t>
      </w:r>
      <w:r>
        <w:t xml:space="preserve">full two-week cadence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Sprint 8:</w:t>
      </w:r>
      <w:r>
        <w:t xml:space="preserve"> </w:t>
      </w:r>
      <w:r>
        <w:t xml:space="preserve">shorter “release/hardening” sprint to land exactly on 30/05</w:t>
      </w:r>
    </w:p>
    <w:p>
      <w:pPr>
        <w:pStyle w:val="FirstParagraph"/>
      </w:pPr>
      <w:r>
        <w:t xml:space="preserve">Operational model (how to implement this on your GitHub board):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Milestones = sprints</w:t>
      </w:r>
      <w:r>
        <w:t xml:space="preserve">. Each issue belongs to one sprint milestone.</w:t>
      </w:r>
    </w:p>
    <w:p>
      <w:pPr>
        <w:pStyle w:val="Compact"/>
        <w:numPr>
          <w:ilvl w:val="0"/>
          <w:numId w:val="1003"/>
        </w:numPr>
      </w:pPr>
      <w:r>
        <w:t xml:space="preserve">Each issue carries:</w:t>
      </w:r>
    </w:p>
    <w:p>
      <w:pPr>
        <w:pStyle w:val="Compact"/>
        <w:numPr>
          <w:ilvl w:val="0"/>
          <w:numId w:val="1003"/>
        </w:numPr>
      </w:pPr>
      <w:r>
        <w:t xml:space="preserve">exactly</w:t>
      </w:r>
      <w:r>
        <w:t xml:space="preserve"> </w:t>
      </w:r>
      <w:r>
        <w:rPr>
          <w:b/>
          <w:bCs/>
        </w:rPr>
        <w:t xml:space="preserve">one stream label</w:t>
      </w:r>
      <w:r>
        <w:t xml:space="preserve">:</w:t>
      </w:r>
      <w:r>
        <w:t xml:space="preserve"> </w:t>
      </w:r>
      <w:r>
        <w:rPr>
          <w:rStyle w:val="VerbatimChar"/>
        </w:rPr>
        <w:t xml:space="preserve">ml</w:t>
      </w:r>
      <w:r>
        <w:t xml:space="preserve">,</w:t>
      </w:r>
      <w:r>
        <w:t xml:space="preserve"> </w:t>
      </w:r>
      <w:r>
        <w:rPr>
          <w:rStyle w:val="VerbatimChar"/>
        </w:rPr>
        <w:t xml:space="preserve">decision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integration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testing</w:t>
      </w:r>
      <w:r>
        <w:t xml:space="preserve">,</w:t>
      </w:r>
      <w:r>
        <w:t xml:space="preserve"> </w:t>
      </w:r>
      <w:r>
        <w:rPr>
          <w:rStyle w:val="VerbatimChar"/>
        </w:rPr>
        <w:t xml:space="preserve">deployment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</w:t>
      </w:r>
      <w:r>
        <w:t xml:space="preserve">,</w:t>
      </w:r>
      <w:r>
        <w:t xml:space="preserve"> </w:t>
      </w:r>
      <w:r>
        <w:rPr>
          <w:rStyle w:val="VerbatimChar"/>
        </w:rPr>
        <w:t xml:space="preserve">documentation</w:t>
      </w:r>
    </w:p>
    <w:p>
      <w:pPr>
        <w:pStyle w:val="Compact"/>
        <w:numPr>
          <w:ilvl w:val="0"/>
          <w:numId w:val="1003"/>
        </w:numPr>
      </w:pPr>
      <w:r>
        <w:t xml:space="preserve">exactly</w:t>
      </w:r>
      <w:r>
        <w:t xml:space="preserve"> </w:t>
      </w:r>
      <w:r>
        <w:rPr>
          <w:b/>
          <w:bCs/>
        </w:rPr>
        <w:t xml:space="preserve">one epic label</w:t>
      </w:r>
      <w:r>
        <w:t xml:space="preserve">:</w:t>
      </w:r>
      <w:r>
        <w:t xml:space="preserve"> </w:t>
      </w:r>
      <w:r>
        <w:rPr>
          <w:rStyle w:val="VerbatimChar"/>
        </w:rPr>
        <w:t xml:space="preserve">epic:data-foundation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epic:telemetry</w:t>
      </w:r>
      <w:r>
        <w:t xml:space="preserve">, etc.</w:t>
      </w:r>
    </w:p>
    <w:p>
      <w:pPr>
        <w:pStyle w:val="Compact"/>
        <w:numPr>
          <w:ilvl w:val="0"/>
          <w:numId w:val="1003"/>
        </w:numPr>
      </w:pPr>
      <w:r>
        <w:t xml:space="preserve">Each sprint milestone has: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milestone definition</w:t>
      </w:r>
      <w:r>
        <w:t xml:space="preserve"> </w:t>
      </w:r>
      <w:r>
        <w:t xml:space="preserve">(goal, scope boundaries),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deliverable checklist</w:t>
      </w:r>
      <w:r>
        <w:t xml:space="preserve"> </w:t>
      </w:r>
      <w:r>
        <w:t xml:space="preserve">(what must exist at sprint end),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acceptance criteria</w:t>
      </w:r>
      <w:r>
        <w:t xml:space="preserve"> </w:t>
      </w:r>
      <w:r>
        <w:t xml:space="preserve">(objective evidence of completion),</w:t>
      </w:r>
    </w:p>
    <w:p>
      <w:pPr>
        <w:pStyle w:val="Compact"/>
        <w:numPr>
          <w:ilvl w:val="0"/>
          <w:numId w:val="1003"/>
        </w:numPr>
      </w:pPr>
      <w:r>
        <w:t xml:space="preserve">known</w:t>
      </w:r>
      <w:r>
        <w:t xml:space="preserve"> </w:t>
      </w:r>
      <w:r>
        <w:rPr>
          <w:b/>
          <w:bCs/>
        </w:rPr>
        <w:t xml:space="preserve">dependencies/risks</w:t>
      </w:r>
      <w:r>
        <w:t xml:space="preserve">.</w:t>
      </w:r>
    </w:p>
    <w:p>
      <w:pPr>
        <w:pStyle w:val="FirstParagraph"/>
      </w:pPr>
      <w:r>
        <w:t xml:space="preserve">Tooling assumptions (kept intentionally lightweight, but compatible with your roadmap epics):</w:t>
      </w:r>
    </w:p>
    <w:p>
      <w:pPr>
        <w:pStyle w:val="Compact"/>
        <w:numPr>
          <w:ilvl w:val="0"/>
          <w:numId w:val="1004"/>
        </w:numPr>
      </w:pPr>
      <w:r>
        <w:t xml:space="preserve">Containerized development and consistent local orchestration (e.g., via Docker).</w:t>
      </w:r>
    </w:p>
    <w:p>
      <w:pPr>
        <w:pStyle w:val="Compact"/>
        <w:numPr>
          <w:ilvl w:val="0"/>
          <w:numId w:val="1004"/>
        </w:numPr>
      </w:pPr>
      <w:r>
        <w:t xml:space="preserve">Telemetry standardized through OpenTelemetry.</w:t>
      </w:r>
    </w:p>
    <w:p>
      <w:pPr>
        <w:pStyle w:val="Compact"/>
        <w:numPr>
          <w:ilvl w:val="0"/>
          <w:numId w:val="1004"/>
        </w:numPr>
      </w:pPr>
      <w:r>
        <w:t xml:space="preserve">Simple control-bus/comms (e.g., Redis pub/sub) where needed.</w:t>
      </w:r>
    </w:p>
    <w:bookmarkEnd w:id="22"/>
    <w:bookmarkStart w:id="23" w:name="Xc4bedb8303ae734ae352c243bcf9206e15c36ea"/>
    <w:p>
      <w:pPr>
        <w:pStyle w:val="Heading2"/>
      </w:pPr>
      <w:r>
        <w:t xml:space="preserve">Sprint calendar and milestone definitions</w:t>
      </w:r>
    </w:p>
    <w:p>
      <w:pPr>
        <w:pStyle w:val="FirstParagraph"/>
      </w:pPr>
      <w:r>
        <w:t xml:space="preserve">Sprint boundaries below follow your exact start and final end date. Note that the start is a</w:t>
      </w:r>
      <w:r>
        <w:t xml:space="preserve"> </w:t>
      </w:r>
      <w:r>
        <w:rPr>
          <w:b/>
          <w:bCs/>
        </w:rPr>
        <w:t xml:space="preserve">Thursday</w:t>
      </w:r>
      <w:r>
        <w:t xml:space="preserve">, so the cadence runs Thu→Wed for full sprints, and the final delivery is a</w:t>
      </w:r>
      <w:r>
        <w:t xml:space="preserve"> </w:t>
      </w:r>
      <w:r>
        <w:rPr>
          <w:b/>
          <w:bCs/>
        </w:rPr>
        <w:t xml:space="preserve">Saturday</w:t>
      </w:r>
      <w:r>
        <w:t xml:space="preserve"> </w:t>
      </w:r>
      <w:r>
        <w:t xml:space="preserve">(30/05). Practically, you can treat</w:t>
      </w:r>
      <w:r>
        <w:t xml:space="preserve"> </w:t>
      </w:r>
      <w:r>
        <w:rPr>
          <w:b/>
          <w:bCs/>
        </w:rPr>
        <w:t xml:space="preserve">Fri 29/05</w:t>
      </w:r>
      <w:r>
        <w:t xml:space="preserve"> </w:t>
      </w:r>
      <w:r>
        <w:t xml:space="preserve">as “engineering freeze” and</w:t>
      </w:r>
      <w:r>
        <w:t xml:space="preserve"> </w:t>
      </w:r>
      <w:r>
        <w:rPr>
          <w:b/>
          <w:bCs/>
        </w:rPr>
        <w:t xml:space="preserve">Sat 30/05</w:t>
      </w:r>
      <w:r>
        <w:t xml:space="preserve"> </w:t>
      </w:r>
      <w:r>
        <w:t xml:space="preserve">as “submission/sign-off.”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Sprint milestone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Start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End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Working days</w:t>
            </w:r>
          </w:p>
        </w:tc>
        <w:tc>
          <w:tcPr/>
          <w:p>
            <w:pPr>
              <w:pStyle w:val="Compact"/>
            </w:pPr>
            <w:r>
              <w:t xml:space="preserve">Milestone name</w:t>
            </w:r>
          </w:p>
        </w:tc>
        <w:tc>
          <w:tcPr/>
          <w:p>
            <w:pPr>
              <w:pStyle w:val="Compact"/>
            </w:pPr>
            <w:r>
              <w:t xml:space="preserve">Primary epic focus (priority order preserved)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Sprint 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12/02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25/02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Foundations and baseline routing</w:t>
            </w:r>
          </w:p>
        </w:tc>
        <w:tc>
          <w:tcPr/>
          <w:p>
            <w:pPr>
              <w:pStyle w:val="Compact"/>
            </w:pPr>
            <w:r>
              <w:t xml:space="preserve">core-infra + data-foundation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Sprint 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26/02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11/03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Telemetry baseline and observability loop</w:t>
            </w:r>
          </w:p>
        </w:tc>
        <w:tc>
          <w:tcPr/>
          <w:p>
            <w:pPr>
              <w:pStyle w:val="Compact"/>
            </w:pPr>
            <w:r>
              <w:t xml:space="preserve">telemetry (+ continued data/documentation)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Sprint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12/03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25/03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Decision intelligence v1</w:t>
            </w:r>
          </w:p>
        </w:tc>
        <w:tc>
          <w:tcPr/>
          <w:p>
            <w:pPr>
              <w:pStyle w:val="Compact"/>
            </w:pPr>
            <w:r>
              <w:t xml:space="preserve">decision-intelligence (anomaly) + integration + testing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Sprint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26/03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08/04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Forecasting and autoscaling loop</w:t>
            </w:r>
          </w:p>
        </w:tc>
        <w:tc>
          <w:tcPr/>
          <w:p>
            <w:pPr>
              <w:pStyle w:val="Compact"/>
            </w:pPr>
            <w:r>
              <w:t xml:space="preserve">autoscaling + decision-intelligence + testing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Sprint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09/04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22/04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RL routing experiments to controlled integration</w:t>
            </w:r>
          </w:p>
        </w:tc>
        <w:tc>
          <w:tcPr/>
          <w:p>
            <w:pPr>
              <w:pStyle w:val="Compact"/>
            </w:pPr>
            <w:r>
              <w:t xml:space="preserve">rl-routing + integration + testing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Sprint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23/04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06/05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System integration gates and benchmark readiness</w:t>
            </w:r>
          </w:p>
        </w:tc>
        <w:tc>
          <w:tcPr/>
          <w:p>
            <w:pPr>
              <w:pStyle w:val="Compact"/>
            </w:pPr>
            <w:r>
              <w:t xml:space="preserve">integration + testing (+ policy controls)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Sprint 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07/05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20/05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Deployment candidate and documentation completeness</w:t>
            </w:r>
          </w:p>
        </w:tc>
        <w:tc>
          <w:tcPr/>
          <w:p>
            <w:pPr>
              <w:pStyle w:val="Compact"/>
            </w:pPr>
            <w:r>
              <w:t xml:space="preserve">deployment + documentation (+ outcomes reporting)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Sprint 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21/05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30/05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Final delivery and handoff</w:t>
            </w:r>
          </w:p>
        </w:tc>
        <w:tc>
          <w:tcPr/>
          <w:p>
            <w:pPr>
              <w:pStyle w:val="Compact"/>
            </w:pPr>
            <w:r>
              <w:t xml:space="preserve">final release + demo + final report</w:t>
            </w:r>
          </w:p>
        </w:tc>
      </w:tr>
    </w:tbl>
    <w:bookmarkEnd w:id="23"/>
    <w:bookmarkStart w:id="26" w:name="Xf003882d612719d7bef6adba5d0749d8032e7f1"/>
    <w:p>
      <w:pPr>
        <w:pStyle w:val="Heading2"/>
      </w:pPr>
      <w:r>
        <w:t xml:space="preserve">Sprint-by-sprint deliverables and acceptance criteria</w:t>
      </w:r>
    </w:p>
    <w:p>
      <w:pPr>
        <w:pStyle w:val="FirstParagraph"/>
      </w:pPr>
      <w:r>
        <w:t xml:space="preserve">The goal is to keep each sprint “balanced” so multiple engineers can work independently</w:t>
      </w:r>
      <w:r>
        <w:t xml:space="preserve"> </w:t>
      </w:r>
      <w:r>
        <w:rPr>
          <w:b/>
          <w:bCs/>
        </w:rPr>
        <w:t xml:space="preserve">without waiting for an entire module</w:t>
      </w:r>
      <w:r>
        <w:t xml:space="preserve"> </w:t>
      </w:r>
      <w:r>
        <w:t xml:space="preserve">to finish. Each sprint below includes deliverables by stream, milestone acceptance criteria, milestone dependencies, recommended roles, and risks/mitigations.</w:t>
      </w:r>
    </w:p>
    <w:bookmarkStart w:id="24" w:name="sprint-deliverables-table-by-stream"/>
    <w:p>
      <w:pPr>
        <w:pStyle w:val="Heading3"/>
      </w:pPr>
      <w:r>
        <w:t xml:space="preserve">Sprint deliverables table by stream</w:t>
      </w:r>
    </w:p>
    <w:p>
      <w:pPr>
        <w:pStyle w:val="FirstParagraph"/>
      </w:pPr>
      <w:r>
        <w:t xml:space="preserve">This is the “at-a-glance” sprint allocation that ensures parallel work. Each cell represents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that should be inside the milestone.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Sprint</w:t>
            </w:r>
          </w:p>
        </w:tc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ml</w:t>
            </w:r>
          </w:p>
        </w:tc>
        <w:tc>
          <w:tcPr/>
          <w:p>
            <w:pPr>
              <w:pStyle w:val="Compact"/>
            </w:pPr>
            <w:r>
              <w:t xml:space="preserve">decision</w:t>
            </w:r>
          </w:p>
        </w:tc>
        <w:tc>
          <w:tcPr/>
          <w:p>
            <w:pPr>
              <w:pStyle w:val="Compact"/>
            </w:pPr>
            <w:r>
              <w:t xml:space="preserve">integration</w:t>
            </w:r>
          </w:p>
        </w:tc>
        <w:tc>
          <w:tcPr/>
          <w:p>
            <w:pPr>
              <w:pStyle w:val="Compact"/>
            </w:pPr>
            <w:r>
              <w:t xml:space="preserve">testing</w:t>
            </w:r>
          </w:p>
        </w:tc>
        <w:tc>
          <w:tcPr/>
          <w:p>
            <w:pPr>
              <w:pStyle w:val="Compact"/>
            </w:pPr>
            <w:r>
              <w:t xml:space="preserve">deployment</w:t>
            </w:r>
          </w:p>
        </w:tc>
        <w:tc>
          <w:tcPr/>
          <w:p>
            <w:pPr>
              <w:pStyle w:val="Compact"/>
            </w:pPr>
            <w:r>
              <w:t xml:space="preserve">documentation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Sprint 1</w:t>
            </w:r>
          </w:p>
        </w:tc>
        <w:tc>
          <w:tcPr/>
          <w:p>
            <w:pPr>
              <w:pStyle w:val="Compact"/>
            </w:pPr>
            <w:r>
              <w:t xml:space="preserve">Acquire workload + anomaly datasets; define data formats</w:t>
            </w:r>
          </w:p>
        </w:tc>
        <w:tc>
          <w:tcPr/>
          <w:p>
            <w:pPr>
              <w:pStyle w:val="Compact"/>
            </w:pPr>
            <w:r>
              <w:t xml:space="preserve">Define baseline feature plan; stub training pipeline skeleton</w:t>
            </w:r>
          </w:p>
        </w:tc>
        <w:tc>
          <w:tcPr/>
          <w:p>
            <w:pPr>
              <w:pStyle w:val="Compact"/>
            </w:pPr>
            <w:r>
              <w:t xml:space="preserve">Define “decision layer” interfaces (signals/contracts only)</w:t>
            </w:r>
          </w:p>
        </w:tc>
        <w:tc>
          <w:tcPr/>
          <w:p>
            <w:pPr>
              <w:pStyle w:val="Compact"/>
            </w:pPr>
            <w:r>
              <w:t xml:space="preserve">Repo + CI; containerized local stack; baseline load balancer + dummy backends + health checks</w:t>
            </w:r>
          </w:p>
        </w:tc>
        <w:tc>
          <w:tcPr/>
          <w:p>
            <w:pPr>
              <w:pStyle w:val="Compact"/>
            </w:pPr>
            <w:r>
              <w:t xml:space="preserve">Unit tests for routing + health checks; CI gates</w:t>
            </w:r>
          </w:p>
        </w:tc>
        <w:tc>
          <w:tcPr/>
          <w:p>
            <w:pPr>
              <w:pStyle w:val="Compact"/>
            </w:pPr>
            <w:r>
              <w:t xml:space="preserve">Define deploy target (local demo first); draft release approach</w:t>
            </w:r>
          </w:p>
        </w:tc>
        <w:tc>
          <w:tcPr/>
          <w:p>
            <w:pPr>
              <w:pStyle w:val="Compact"/>
            </w:pPr>
            <w:r>
              <w:t xml:space="preserve">Architecture overview; contribution guide; sprint “Definition of Done”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Sprint 2</w:t>
            </w:r>
          </w:p>
        </w:tc>
        <w:tc>
          <w:tcPr/>
          <w:p>
            <w:pPr>
              <w:pStyle w:val="Compact"/>
            </w:pPr>
            <w:r>
              <w:t xml:space="preserve">Clean/standardize datasets; create a small “golden subset” for fast iteration</w:t>
            </w:r>
          </w:p>
        </w:tc>
        <w:tc>
          <w:tcPr/>
          <w:p>
            <w:pPr>
              <w:pStyle w:val="Compact"/>
            </w:pPr>
            <w:r>
              <w:t xml:space="preserve">First offline baselines on subsets; establish metrics (RMSE/MAPE, anomaly precision/recall)</w:t>
            </w:r>
          </w:p>
        </w:tc>
        <w:tc>
          <w:tcPr/>
          <w:p>
            <w:pPr>
              <w:pStyle w:val="Compact"/>
            </w:pPr>
            <w:r>
              <w:t xml:space="preserve">Define anomaly thresholds + health states; control signal schema</w:t>
            </w:r>
          </w:p>
        </w:tc>
        <w:tc>
          <w:tcPr/>
          <w:p>
            <w:pPr>
              <w:pStyle w:val="Compact"/>
            </w:pPr>
            <w:r>
              <w:t xml:space="preserve">Telemetry pipeline + instrumentation + dashboard; metrics storage wiring</w:t>
            </w:r>
          </w:p>
        </w:tc>
        <w:tc>
          <w:tcPr/>
          <w:p>
            <w:pPr>
              <w:pStyle w:val="Compact"/>
            </w:pPr>
            <w:r>
              <w:t xml:space="preserve">Telemetry validation tests; synthetic load scripts</w:t>
            </w:r>
          </w:p>
        </w:tc>
        <w:tc>
          <w:tcPr/>
          <w:p>
            <w:pPr>
              <w:pStyle w:val="Compact"/>
            </w:pPr>
            <w:r>
              <w:t xml:space="preserve">Environment config templates; telemetry in deploy config</w:t>
            </w:r>
          </w:p>
        </w:tc>
        <w:tc>
          <w:tcPr/>
          <w:p>
            <w:pPr>
              <w:pStyle w:val="Compact"/>
            </w:pPr>
            <w:r>
              <w:t xml:space="preserve">Observability spec; runbook draft; telemetry schema docs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Sprint 3</w:t>
            </w:r>
          </w:p>
        </w:tc>
        <w:tc>
          <w:tcPr/>
          <w:p>
            <w:pPr>
              <w:pStyle w:val="Compact"/>
            </w:pPr>
            <w:r>
              <w:t xml:space="preserve">Dataset-derived anomaly scenarios; replay format for pseudo-live testing</w:t>
            </w:r>
          </w:p>
        </w:tc>
        <w:tc>
          <w:tcPr/>
          <w:p>
            <w:pPr>
              <w:pStyle w:val="Compact"/>
            </w:pPr>
            <w:r>
              <w:t xml:space="preserve">Build anomaly detection microservice v1</w:t>
            </w:r>
          </w:p>
        </w:tc>
        <w:tc>
          <w:tcPr/>
          <w:p>
            <w:pPr>
              <w:pStyle w:val="Compact"/>
            </w:pPr>
            <w:r>
              <w:t xml:space="preserve">Failure-aware routing constraints integrated; anomaly signaling</w:t>
            </w:r>
          </w:p>
        </w:tc>
        <w:tc>
          <w:tcPr/>
          <w:p>
            <w:pPr>
              <w:pStyle w:val="Compact"/>
            </w:pPr>
            <w:r>
              <w:t xml:space="preserve">Control bus wiring; service-to-service contracts; LB consumes anomaly signals</w:t>
            </w:r>
          </w:p>
        </w:tc>
        <w:tc>
          <w:tcPr/>
          <w:p>
            <w:pPr>
              <w:pStyle w:val="Compact"/>
            </w:pPr>
            <w:r>
              <w:t xml:space="preserve">End-to-end anomaly scenario tests; regression suite “seed”</w:t>
            </w:r>
          </w:p>
        </w:tc>
        <w:tc>
          <w:tcPr/>
          <w:p>
            <w:pPr>
              <w:pStyle w:val="Compact"/>
            </w:pPr>
            <w:r>
              <w:t xml:space="preserve">Compose files updated for all services; repeatable demo script v1</w:t>
            </w:r>
          </w:p>
        </w:tc>
        <w:tc>
          <w:tcPr/>
          <w:p>
            <w:pPr>
              <w:pStyle w:val="Compact"/>
            </w:pPr>
            <w:r>
              <w:t xml:space="preserve">Decision layer docs; API/contract docs; troubleshooting 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Sprint 4</w:t>
            </w:r>
          </w:p>
        </w:tc>
        <w:tc>
          <w:tcPr/>
          <w:p>
            <w:pPr>
              <w:pStyle w:val="Compact"/>
            </w:pPr>
            <w:r>
              <w:t xml:space="preserve">Time-series windows + backtesting datasets for forecasting</w:t>
            </w:r>
          </w:p>
        </w:tc>
        <w:tc>
          <w:tcPr/>
          <w:p>
            <w:pPr>
              <w:pStyle w:val="Compact"/>
            </w:pPr>
            <w:r>
              <w:t xml:space="preserve">Forecasting microservice v1 + model upgrade path</w:t>
            </w:r>
          </w:p>
        </w:tc>
        <w:tc>
          <w:tcPr/>
          <w:p>
            <w:pPr>
              <w:pStyle w:val="Compact"/>
            </w:pPr>
            <w:r>
              <w:t xml:space="preserve">Autoscaling logic + safety constraints</w:t>
            </w:r>
          </w:p>
        </w:tc>
        <w:tc>
          <w:tcPr/>
          <w:p>
            <w:pPr>
              <w:pStyle w:val="Compact"/>
            </w:pPr>
            <w:r>
              <w:t xml:space="preserve">Scaling integration (spawn/terminate instances); full control loop integration</w:t>
            </w:r>
          </w:p>
        </w:tc>
        <w:tc>
          <w:tcPr/>
          <w:p>
            <w:pPr>
              <w:pStyle w:val="Compact"/>
            </w:pPr>
            <w:r>
              <w:t xml:space="preserve">Load spike tests + scale up/down tests; acceptance tests for stability</w:t>
            </w:r>
          </w:p>
        </w:tc>
        <w:tc>
          <w:tcPr/>
          <w:p>
            <w:pPr>
              <w:pStyle w:val="Compact"/>
            </w:pPr>
            <w:r>
              <w:t xml:space="preserve">“Demo deployment” with autoscaling toggles; config defaults</w:t>
            </w:r>
          </w:p>
        </w:tc>
        <w:tc>
          <w:tcPr/>
          <w:p>
            <w:pPr>
              <w:pStyle w:val="Compact"/>
            </w:pPr>
            <w:r>
              <w:t xml:space="preserve">Autoscaling policy doc; user-facing “how to run” update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Sprint 5</w:t>
            </w:r>
          </w:p>
        </w:tc>
        <w:tc>
          <w:tcPr/>
          <w:p>
            <w:pPr>
              <w:pStyle w:val="Compact"/>
            </w:pPr>
            <w:r>
              <w:t xml:space="preserve">RL simulation inputs; environment reproducibility artifacts</w:t>
            </w:r>
          </w:p>
        </w:tc>
        <w:tc>
          <w:tcPr/>
          <w:p>
            <w:pPr>
              <w:pStyle w:val="Compact"/>
            </w:pPr>
            <w:r>
              <w:t xml:space="preserve">RL engine prototype + offline training + evaluation</w:t>
            </w:r>
          </w:p>
        </w:tc>
        <w:tc>
          <w:tcPr/>
          <w:p>
            <w:pPr>
              <w:pStyle w:val="Compact"/>
            </w:pPr>
            <w:r>
              <w:t xml:space="preserve">Decision hierarchy (constraints → RL → fallback); shadow mode outputs</w:t>
            </w:r>
          </w:p>
        </w:tc>
        <w:tc>
          <w:tcPr/>
          <w:p>
            <w:pPr>
              <w:pStyle w:val="Compact"/>
            </w:pPr>
            <w:r>
              <w:t xml:space="preserve">Integrate RL engine in shadow; enable/disable gates</w:t>
            </w:r>
          </w:p>
        </w:tc>
        <w:tc>
          <w:tcPr/>
          <w:p>
            <w:pPr>
              <w:pStyle w:val="Compact"/>
            </w:pPr>
            <w:r>
              <w:t xml:space="preserve">Benchmark RL vs baseline; safety tests; performance profiling</w:t>
            </w:r>
          </w:p>
        </w:tc>
        <w:tc>
          <w:tcPr/>
          <w:p>
            <w:pPr>
              <w:pStyle w:val="Compact"/>
            </w:pPr>
            <w:r>
              <w:t xml:space="preserve">Deploy “shadow RL” build; feature flags; roll-back plan</w:t>
            </w:r>
          </w:p>
        </w:tc>
        <w:tc>
          <w:tcPr/>
          <w:p>
            <w:pPr>
              <w:pStyle w:val="Compact"/>
            </w:pPr>
            <w:r>
              <w:t xml:space="preserve">RL experiment report outline; results interpretation guidance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Sprint 6</w:t>
            </w:r>
          </w:p>
        </w:tc>
        <w:tc>
          <w:tcPr/>
          <w:p>
            <w:pPr>
              <w:pStyle w:val="Compact"/>
            </w:pPr>
            <w:r>
              <w:t xml:space="preserve">Data retention + dataset provenance structure</w:t>
            </w:r>
          </w:p>
        </w:tc>
        <w:tc>
          <w:tcPr/>
          <w:p>
            <w:pPr>
              <w:pStyle w:val="Compact"/>
            </w:pPr>
            <w:r>
              <w:t xml:space="preserve">Final model selection; metric dashboards for model quality</w:t>
            </w:r>
          </w:p>
        </w:tc>
        <w:tc>
          <w:tcPr/>
          <w:p>
            <w:pPr>
              <w:pStyle w:val="Compact"/>
            </w:pPr>
            <w:r>
              <w:t xml:space="preserve">Policy setpoints + safe modes validated</w:t>
            </w:r>
          </w:p>
        </w:tc>
        <w:tc>
          <w:tcPr/>
          <w:p>
            <w:pPr>
              <w:pStyle w:val="Compact"/>
            </w:pPr>
            <w:r>
              <w:t xml:space="preserve">Policy manager + security/config validation; cross-module integration</w:t>
            </w:r>
          </w:p>
        </w:tc>
        <w:tc>
          <w:tcPr/>
          <w:p>
            <w:pPr>
              <w:pStyle w:val="Compact"/>
            </w:pPr>
            <w:r>
              <w:t xml:space="preserve">Automated test suite; regression/performance/fault tolerance; tuning loop</w:t>
            </w:r>
          </w:p>
        </w:tc>
        <w:tc>
          <w:tcPr/>
          <w:p>
            <w:pPr>
              <w:pStyle w:val="Compact"/>
            </w:pPr>
            <w:r>
              <w:t xml:space="preserve">Release candidate packaging; deploy checklist; monitoring bundle</w:t>
            </w:r>
          </w:p>
        </w:tc>
        <w:tc>
          <w:tcPr/>
          <w:p>
            <w:pPr>
              <w:pStyle w:val="Compact"/>
            </w:pPr>
            <w:r>
              <w:t xml:space="preserve">Test plan docs; benchmark methodology; updated operator runbook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Sprint 7</w:t>
            </w:r>
          </w:p>
        </w:tc>
        <w:tc>
          <w:tcPr/>
          <w:p>
            <w:pPr>
              <w:pStyle w:val="Compact"/>
            </w:pPr>
            <w:r>
              <w:t xml:space="preserve">Dataset licensing + attribution pack</w:t>
            </w:r>
          </w:p>
        </w:tc>
        <w:tc>
          <w:tcPr/>
          <w:p>
            <w:pPr>
              <w:pStyle w:val="Compact"/>
            </w:pPr>
            <w:r>
              <w:t xml:space="preserve">Final model export/freeze; final evaluation summary</w:t>
            </w:r>
          </w:p>
        </w:tc>
        <w:tc>
          <w:tcPr/>
          <w:p>
            <w:pPr>
              <w:pStyle w:val="Compact"/>
            </w:pPr>
            <w:r>
              <w:t xml:space="preserve">Finalize decision policies; “safe mode” defaults</w:t>
            </w:r>
          </w:p>
        </w:tc>
        <w:tc>
          <w:tcPr/>
          <w:p>
            <w:pPr>
              <w:pStyle w:val="Compact"/>
            </w:pPr>
            <w:r>
              <w:t xml:space="preserve">Hardening fixes; integration polish</w:t>
            </w:r>
          </w:p>
        </w:tc>
        <w:tc>
          <w:tcPr/>
          <w:p>
            <w:pPr>
              <w:pStyle w:val="Compact"/>
            </w:pPr>
            <w:r>
              <w:t xml:space="preserve">Results reporting; final benchmark runs; failure drills</w:t>
            </w:r>
          </w:p>
        </w:tc>
        <w:tc>
          <w:tcPr/>
          <w:p>
            <w:pPr>
              <w:pStyle w:val="Compact"/>
            </w:pPr>
            <w:r>
              <w:t xml:space="preserve">Production/demo deployment setup; release notes draft</w:t>
            </w:r>
          </w:p>
        </w:tc>
        <w:tc>
          <w:tcPr/>
          <w:p>
            <w:pPr>
              <w:pStyle w:val="Compact"/>
            </w:pPr>
            <w:r>
              <w:t xml:space="preserve">Documentation completion: user guide, technical docs, final report draft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Sprint 8</w:t>
            </w:r>
          </w:p>
        </w:tc>
        <w:tc>
          <w:tcPr/>
          <w:p>
            <w:pPr>
              <w:pStyle w:val="Compact"/>
            </w:pPr>
            <w:r>
              <w:t xml:space="preserve">Final data appendix and citations (if required)</w:t>
            </w:r>
          </w:p>
        </w:tc>
        <w:tc>
          <w:tcPr/>
          <w:p>
            <w:pPr>
              <w:pStyle w:val="Compact"/>
            </w:pPr>
            <w:r>
              <w:t xml:space="preserve">Deliver trained artifacts + reproducibility notes</w:t>
            </w:r>
          </w:p>
        </w:tc>
        <w:tc>
          <w:tcPr/>
          <w:p>
            <w:pPr>
              <w:pStyle w:val="Compact"/>
            </w:pPr>
            <w:r>
              <w:t xml:space="preserve">Final parameter lock + risk sign-off</w:t>
            </w:r>
          </w:p>
        </w:tc>
        <w:tc>
          <w:tcPr/>
          <w:p>
            <w:pPr>
              <w:pStyle w:val="Compact"/>
            </w:pPr>
            <w:r>
              <w:t xml:space="preserve">Critical bugfix buffer only</w:t>
            </w:r>
          </w:p>
        </w:tc>
        <w:tc>
          <w:tcPr/>
          <w:p>
            <w:pPr>
              <w:pStyle w:val="Compact"/>
            </w:pPr>
            <w:r>
              <w:t xml:space="preserve">Final regression pass; release acceptance testing</w:t>
            </w:r>
          </w:p>
        </w:tc>
        <w:tc>
          <w:tcPr/>
          <w:p>
            <w:pPr>
              <w:pStyle w:val="Compact"/>
            </w:pPr>
            <w:r>
              <w:t xml:space="preserve">Final release tag; final demo environment; submission packaging</w:t>
            </w:r>
          </w:p>
        </w:tc>
        <w:tc>
          <w:tcPr/>
          <w:p>
            <w:pPr>
              <w:pStyle w:val="Compact"/>
            </w:pPr>
            <w:r>
              <w:t xml:space="preserve">Final report + presentation + demo script; handoff checklist</w:t>
            </w:r>
          </w:p>
        </w:tc>
      </w:tr>
    </w:tbl>
    <w:bookmarkEnd w:id="24"/>
    <w:bookmarkStart w:id="25" w:name="milestone-acceptance-criteria-by-sprint"/>
    <w:p>
      <w:pPr>
        <w:pStyle w:val="Heading3"/>
      </w:pPr>
      <w:r>
        <w:t xml:space="preserve">Milestone acceptance criteria by sprint</w:t>
      </w:r>
    </w:p>
    <w:p>
      <w:pPr>
        <w:pStyle w:val="FirstParagraph"/>
      </w:pPr>
      <w:r>
        <w:t xml:space="preserve">To keep acceptance objective and board-friendly, each sprint milestone should close only when these criteria are true.</w:t>
      </w:r>
    </w:p>
    <w:p>
      <w:pPr>
        <w:pStyle w:val="BodyText"/>
      </w:pPr>
      <w:r>
        <w:rPr>
          <w:b/>
          <w:bCs/>
        </w:rPr>
        <w:t xml:space="preserve">Sprint 1 acceptance criteria (Foundation increment)</w:t>
      </w:r>
      <w:r>
        <w:t xml:space="preserve"> </w:t>
      </w:r>
      <w:r>
        <w:t xml:space="preserve">- Main branch builds green on CI; local environment runs from a single command (compose/script).</w:t>
      </w:r>
      <w:r>
        <w:t xml:space="preserve"> </w:t>
      </w:r>
      <w:r>
        <w:t xml:space="preserve">- Baseline routing works deterministically (e.g., round-robin) and health checks remove failing backends.</w:t>
      </w:r>
      <w:r>
        <w:t xml:space="preserve"> </w:t>
      </w:r>
      <w:r>
        <w:t xml:space="preserve">- Data acquisition is complete enough to support baseline training (at minimum, one workload dataset + one anomaly dataset).</w:t>
      </w:r>
      <w:r>
        <w:t xml:space="preserve"> </w:t>
      </w:r>
      <w:r>
        <w:t xml:space="preserve">- Unit tests exist for core routing behavior and run in CI.</w:t>
      </w:r>
      <w:r>
        <w:t xml:space="preserve"> </w:t>
      </w:r>
      <w:r>
        <w:t xml:space="preserve">- Documentation exists for repo structure and development workflow.</w:t>
      </w:r>
    </w:p>
    <w:p>
      <w:pPr>
        <w:pStyle w:val="BodyText"/>
      </w:pPr>
      <w:r>
        <w:rPr>
          <w:b/>
          <w:bCs/>
        </w:rPr>
        <w:t xml:space="preserve">Sprint 2 acceptance criteria (Telemetry loop increment)</w:t>
      </w:r>
      <w:r>
        <w:t xml:space="preserve"> </w:t>
      </w:r>
      <w:r>
        <w:t xml:space="preserve">- Telemetry is produced, collected, stored, and visualized end-to-end.</w:t>
      </w:r>
      <w:r>
        <w:t xml:space="preserve"> </w:t>
      </w:r>
      <w:r>
        <w:t xml:space="preserve">- Synthetic load can be generated and the resulting metrics are visible and queryable.</w:t>
      </w:r>
      <w:r>
        <w:t xml:space="preserve"> </w:t>
      </w:r>
      <w:r>
        <w:t xml:space="preserve">- A “golden subset” dataset is produced for fast ML iteration.</w:t>
      </w:r>
      <w:r>
        <w:t xml:space="preserve"> </w:t>
      </w:r>
      <w:r>
        <w:t xml:space="preserve">- Baseline offline models run on the subset and output measurable metrics.</w:t>
      </w:r>
      <w:r>
        <w:t xml:space="preserve"> </w:t>
      </w:r>
      <w:r>
        <w:t xml:space="preserve">- Telemetry schema and runbook are updated and reviewed.</w:t>
      </w:r>
    </w:p>
    <w:p>
      <w:pPr>
        <w:pStyle w:val="BodyText"/>
      </w:pPr>
      <w:r>
        <w:rPr>
          <w:b/>
          <w:bCs/>
        </w:rPr>
        <w:t xml:space="preserve">Sprint 3 acceptance criteria (Anomaly-driven decision increment)</w:t>
      </w:r>
      <w:r>
        <w:t xml:space="preserve"> </w:t>
      </w:r>
      <w:r>
        <w:t xml:space="preserve">- Anomaly detection service produces health state outputs that can be consumed by the system.</w:t>
      </w:r>
      <w:r>
        <w:t xml:space="preserve"> </w:t>
      </w:r>
      <w:r>
        <w:t xml:space="preserve">- Load balancer / routing component enforces constraints on unhealthy/degraded nodes.</w:t>
      </w:r>
      <w:r>
        <w:t xml:space="preserve"> </w:t>
      </w:r>
      <w:r>
        <w:t xml:space="preserve">- Anomaly scenarios can be replayed and validated with end-to-end tests.</w:t>
      </w:r>
      <w:r>
        <w:t xml:space="preserve"> </w:t>
      </w:r>
      <w:r>
        <w:t xml:space="preserve">- Shadow logs/telemetry confirm that mitigation triggers within defined monitoring intervals.</w:t>
      </w:r>
      <w:r>
        <w:t xml:space="preserve"> </w:t>
      </w:r>
      <w:r>
        <w:t xml:space="preserve">- Deployment scripts/config reflect the additional services and can run the full demo locally.</w:t>
      </w:r>
    </w:p>
    <w:p>
      <w:pPr>
        <w:pStyle w:val="BodyText"/>
      </w:pPr>
      <w:r>
        <w:rPr>
          <w:b/>
          <w:bCs/>
        </w:rPr>
        <w:t xml:space="preserve">Sprint 4 acceptance criteria (Autoscaling control loop increment)</w:t>
      </w:r>
      <w:r>
        <w:t xml:space="preserve"> </w:t>
      </w:r>
      <w:r>
        <w:t xml:space="preserve">- Forecasting produces predictions on a schedule using stored telemetry/history.</w:t>
      </w:r>
      <w:r>
        <w:t xml:space="preserve"> </w:t>
      </w:r>
      <w:r>
        <w:t xml:space="preserve">- Autoscaler consumes predictions and triggers scale actions; scaling infrastructure updates the backend pool.</w:t>
      </w:r>
      <w:r>
        <w:t xml:space="preserve"> </w:t>
      </w:r>
      <w:r>
        <w:t xml:space="preserve">- Safety constraints exist (min/max instances, cool-downs, anti-thrashing measures).</w:t>
      </w:r>
      <w:r>
        <w:t xml:space="preserve"> </w:t>
      </w:r>
      <w:r>
        <w:t xml:space="preserve">- Load spike tests demonstrate successful scale-up, and sustained low load demonstrates safe scale-down.</w:t>
      </w:r>
      <w:r>
        <w:t xml:space="preserve"> </w:t>
      </w:r>
      <w:r>
        <w:t xml:space="preserve">- Operator-facing documentation describes how to run autoscaling and how to disable it safely.</w:t>
      </w:r>
    </w:p>
    <w:p>
      <w:pPr>
        <w:pStyle w:val="BodyText"/>
      </w:pPr>
      <w:r>
        <w:rPr>
          <w:b/>
          <w:bCs/>
        </w:rPr>
        <w:t xml:space="preserve">Sprint 5 acceptance criteria (RL feasibility increment)</w:t>
      </w:r>
      <w:r>
        <w:t xml:space="preserve"> </w:t>
      </w:r>
      <w:r>
        <w:t xml:space="preserve">- RL simulation environment is reproducible and can run training episodes.</w:t>
      </w:r>
      <w:r>
        <w:t xml:space="preserve"> </w:t>
      </w:r>
      <w:r>
        <w:t xml:space="preserve">- RL engine trains offline and shows measurable improvement or at least stable behavior vs baseline in defined scenarios.</w:t>
      </w:r>
      <w:r>
        <w:t xml:space="preserve"> </w:t>
      </w:r>
      <w:r>
        <w:t xml:space="preserve">- Shadow deployment runs: RL recommendations are computed and logged without affecting live routing.</w:t>
      </w:r>
      <w:r>
        <w:t xml:space="preserve"> </w:t>
      </w:r>
      <w:r>
        <w:t xml:space="preserve">- Decision hierarchy is implemented (constraints first, RL second, fallback always available).</w:t>
      </w:r>
      <w:r>
        <w:t xml:space="preserve"> </w:t>
      </w:r>
      <w:r>
        <w:t xml:space="preserve">- Evaluation/benchmark results are documented clearly enough for stakeholders to interpret.</w:t>
      </w:r>
    </w:p>
    <w:p>
      <w:pPr>
        <w:pStyle w:val="BodyText"/>
      </w:pPr>
      <w:r>
        <w:rPr>
          <w:b/>
          <w:bCs/>
        </w:rPr>
        <w:t xml:space="preserve">Sprint 6 acceptance criteria (Integration gate increment)</w:t>
      </w:r>
      <w:r>
        <w:t xml:space="preserve"> </w:t>
      </w:r>
      <w:r>
        <w:t xml:space="preserve">- Policy manager (or centralized policy mechanism) controls operating modes and safe fallbacks.</w:t>
      </w:r>
      <w:r>
        <w:t xml:space="preserve"> </w:t>
      </w:r>
      <w:r>
        <w:t xml:space="preserve">- System passes automated test suite: unit, integration, regression, baseline performance checks.</w:t>
      </w:r>
      <w:r>
        <w:t xml:space="preserve"> </w:t>
      </w:r>
      <w:r>
        <w:t xml:space="preserve">- Fault tolerance tests exist with documented outcomes and at least one mitigation improvement landed.</w:t>
      </w:r>
      <w:r>
        <w:t xml:space="preserve"> </w:t>
      </w:r>
      <w:r>
        <w:t xml:space="preserve">- Deployment packaging is release-candidate quality (versioned images/artifacts, configs, repeatable steps).</w:t>
      </w:r>
      <w:r>
        <w:t xml:space="preserve"> </w:t>
      </w:r>
      <w:r>
        <w:t xml:space="preserve">- Documentation includes test plans, benchmark methodology, and operator runbook updates.</w:t>
      </w:r>
    </w:p>
    <w:p>
      <w:pPr>
        <w:pStyle w:val="BodyText"/>
      </w:pPr>
      <w:r>
        <w:rPr>
          <w:b/>
          <w:bCs/>
        </w:rPr>
        <w:t xml:space="preserve">Sprint 7 acceptance criteria (Release candidate increment)</w:t>
      </w:r>
      <w:r>
        <w:t xml:space="preserve"> </w:t>
      </w:r>
      <w:r>
        <w:t xml:space="preserve">- Demo deployment achieves “one-click run” for reviewers (local or target environment).</w:t>
      </w:r>
      <w:r>
        <w:t xml:space="preserve"> </w:t>
      </w:r>
      <w:r>
        <w:t xml:space="preserve">- Final benchmark runs are executed and results captured in a consistent report format.</w:t>
      </w:r>
      <w:r>
        <w:t xml:space="preserve"> </w:t>
      </w:r>
      <w:r>
        <w:t xml:space="preserve">- Documentation is nearly complete: user guide + technical docs + report draft.</w:t>
      </w:r>
      <w:r>
        <w:t xml:space="preserve"> </w:t>
      </w:r>
      <w:r>
        <w:t xml:space="preserve">- Codebase is cleaned and stabilized; any non-critical backlog is triaged.</w:t>
      </w:r>
    </w:p>
    <w:p>
      <w:pPr>
        <w:pStyle w:val="BodyText"/>
      </w:pPr>
      <w:r>
        <w:rPr>
          <w:b/>
          <w:bCs/>
        </w:rPr>
        <w:t xml:space="preserve">Sprint 8 acceptance criteria (Final delivery milestone)</w:t>
      </w:r>
      <w:r>
        <w:t xml:space="preserve"> </w:t>
      </w:r>
      <w:r>
        <w:t xml:space="preserve">- Final release tag/package created; demo environment validated using the final checklist.</w:t>
      </w:r>
      <w:r>
        <w:t xml:space="preserve"> </w:t>
      </w:r>
      <w:r>
        <w:t xml:space="preserve">- Final regression test pass completed; only approved known issues remain (documented).</w:t>
      </w:r>
      <w:r>
        <w:t xml:space="preserve"> </w:t>
      </w:r>
      <w:r>
        <w:t xml:space="preserve">- Final report + presentation + demo script finalized; handoff contents packaged.</w:t>
      </w:r>
      <w:r>
        <w:t xml:space="preserve"> </w:t>
      </w:r>
      <w:r>
        <w:t xml:space="preserve">- Delivery completed on or before 30/05 (engineering freeze by 29/05 recommended).</w:t>
      </w:r>
    </w:p>
    <w:bookmarkEnd w:id="25"/>
    <w:bookmarkEnd w:id="26"/>
    <w:bookmarkStart w:id="30" w:name="dependencies-and-critical-path"/>
    <w:p>
      <w:pPr>
        <w:pStyle w:val="Heading2"/>
      </w:pPr>
      <w:r>
        <w:t xml:space="preserve">Dependencies and critical path</w:t>
      </w:r>
    </w:p>
    <w:p>
      <w:pPr>
        <w:pStyle w:val="FirstParagraph"/>
      </w:pPr>
      <w:r>
        <w:t xml:space="preserve">A dependency-aware plan should make the critical path obvious so you can protect it when scope pressure hits.</w:t>
      </w:r>
    </w:p>
    <w:bookmarkStart w:id="27" w:name="milestone-dependency-map"/>
    <w:p>
      <w:pPr>
        <w:pStyle w:val="Heading3"/>
      </w:pPr>
      <w:r>
        <w:t xml:space="preserve">Milestone dependency map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DF[epic:data-foundation\n(datasets + baselines)] --&gt; DI1[Decision intelligence v1\n(anomaly + constraints)]</w:t>
      </w:r>
      <w:r>
        <w:br/>
      </w:r>
      <w:r>
        <w:rPr>
          <w:rStyle w:val="VerbatimChar"/>
        </w:rPr>
        <w:t xml:space="preserve">  CI[epic:core-infra\n(routing + services)] --&gt; TLM[epic:telemetry\n(metrics loop)]</w:t>
      </w:r>
      <w:r>
        <w:br/>
      </w:r>
      <w:r>
        <w:rPr>
          <w:rStyle w:val="VerbatimChar"/>
        </w:rPr>
        <w:t xml:space="preserve">  TLM --&gt; DI1</w:t>
      </w:r>
      <w:r>
        <w:br/>
      </w:r>
      <w:r>
        <w:rPr>
          <w:rStyle w:val="VerbatimChar"/>
        </w:rPr>
        <w:t xml:space="preserve">  DF --&gt; AUT[epic:autoscaling\n(forecast + scale loop)]</w:t>
      </w:r>
      <w:r>
        <w:br/>
      </w:r>
      <w:r>
        <w:rPr>
          <w:rStyle w:val="VerbatimChar"/>
        </w:rPr>
        <w:t xml:space="preserve">  TLM --&gt; AUT</w:t>
      </w:r>
      <w:r>
        <w:br/>
      </w:r>
      <w:r>
        <w:rPr>
          <w:rStyle w:val="VerbatimChar"/>
        </w:rPr>
        <w:t xml:space="preserve">  DI1 --&gt; RL[epic:rl-routing\n(sim + shadow + safe integration)]</w:t>
      </w:r>
      <w:r>
        <w:br/>
      </w:r>
      <w:r>
        <w:rPr>
          <w:rStyle w:val="VerbatimChar"/>
        </w:rPr>
        <w:t xml:space="preserve">  AUT --&gt; RL</w:t>
      </w:r>
      <w:r>
        <w:br/>
      </w:r>
      <w:r>
        <w:rPr>
          <w:rStyle w:val="VerbatimChar"/>
        </w:rPr>
        <w:t xml:space="preserve">  RL --&gt; INT[epic:integration\n(policy + E2E gates)]</w:t>
      </w:r>
      <w:r>
        <w:br/>
      </w:r>
      <w:r>
        <w:rPr>
          <w:rStyle w:val="VerbatimChar"/>
        </w:rPr>
        <w:t xml:space="preserve">  INT --&gt; DEP[epic:deployment\n(release candidate)]</w:t>
      </w:r>
      <w:r>
        <w:br/>
      </w:r>
      <w:r>
        <w:rPr>
          <w:rStyle w:val="VerbatimChar"/>
        </w:rPr>
        <w:t xml:space="preserve">  DEP --&gt; DOC[epic:documentation\n(final deliverables)]</w:t>
      </w:r>
      <w:r>
        <w:br/>
      </w:r>
      <w:r>
        <w:rPr>
          <w:rStyle w:val="VerbatimChar"/>
        </w:rPr>
        <w:t xml:space="preserve">  DOC --&gt; FINAL[Final delivery\n(30/05)]</w:t>
      </w:r>
    </w:p>
    <w:bookmarkEnd w:id="27"/>
    <w:bookmarkStart w:id="28" w:name="practical-task-level-dependency-rules"/>
    <w:p>
      <w:pPr>
        <w:pStyle w:val="Heading3"/>
      </w:pPr>
      <w:r>
        <w:t xml:space="preserve">Practical task-level dependency rules</w:t>
      </w:r>
    </w:p>
    <w:p>
      <w:pPr>
        <w:pStyle w:val="FirstParagraph"/>
      </w:pPr>
      <w:r>
        <w:t xml:space="preserve">These “rules of engagement” help avoid deadlocks while keeping parallel work: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Telemetry must precede ML services that consume live metrics</w:t>
      </w:r>
      <w:r>
        <w:t xml:space="preserve">, but data work and offline training can proceed in parallel earlier.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Health constraints should precede optimization</w:t>
      </w:r>
      <w:r>
        <w:t xml:space="preserve">: anomaly-based constraints should gate RL and autoscaling actions (safety first).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Policy/safe-mode controls must exist before enabling impactful automation</w:t>
      </w:r>
      <w:r>
        <w:t xml:space="preserve"> </w:t>
      </w:r>
      <w:r>
        <w:t xml:space="preserve">(autoscaling/RL “active” modes).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Testing and documentation are continuous</w:t>
      </w:r>
      <w:r>
        <w:t xml:space="preserve">, but Sprint 6–8 are the “quality ramp” where you prioritize stability and reproducibility over net-new features.</w:t>
      </w:r>
    </w:p>
    <w:bookmarkEnd w:id="28"/>
    <w:bookmarkStart w:id="29" w:name="critical-path-to-protect"/>
    <w:p>
      <w:pPr>
        <w:pStyle w:val="Heading3"/>
      </w:pPr>
      <w:r>
        <w:t xml:space="preserve">Critical path to protect</w:t>
      </w:r>
    </w:p>
    <w:p>
      <w:pPr>
        <w:pStyle w:val="FirstParagraph"/>
      </w:pPr>
      <w:r>
        <w:t xml:space="preserve">In this timeline, the critical path is typically:</w:t>
      </w:r>
    </w:p>
    <w:p>
      <w:pPr>
        <w:pStyle w:val="BodyText"/>
      </w:pPr>
      <w:r>
        <w:rPr>
          <w:b/>
          <w:bCs/>
        </w:rPr>
        <w:t xml:space="preserve">core-infra → telemetry → anomaly constraints → autoscaling loop → RL shadow + evaluation → policy &amp; E2E gates → deployment candidate → final docs/demo</w:t>
      </w:r>
    </w:p>
    <w:p>
      <w:pPr>
        <w:pStyle w:val="BodyText"/>
      </w:pPr>
      <w:r>
        <w:t xml:space="preserve">When schedule pressure happens, the safest scope reductions are:</w:t>
      </w:r>
    </w:p>
    <w:p>
      <w:pPr>
        <w:pStyle w:val="Compact"/>
        <w:numPr>
          <w:ilvl w:val="0"/>
          <w:numId w:val="1006"/>
        </w:numPr>
      </w:pPr>
      <w:r>
        <w:t xml:space="preserve">reduce RL from “active routing” to</w:t>
      </w:r>
      <w:r>
        <w:t xml:space="preserve"> </w:t>
      </w:r>
      <w:r>
        <w:rPr>
          <w:b/>
          <w:bCs/>
        </w:rPr>
        <w:t xml:space="preserve">shadow + evaluation only</w:t>
      </w:r>
      <w:r>
        <w:t xml:space="preserve">,</w:t>
      </w:r>
    </w:p>
    <w:p>
      <w:pPr>
        <w:pStyle w:val="Compact"/>
        <w:numPr>
          <w:ilvl w:val="0"/>
          <w:numId w:val="1006"/>
        </w:numPr>
      </w:pPr>
      <w:r>
        <w:t xml:space="preserve">keep autoscaling but simplify to conservative rules,</w:t>
      </w:r>
    </w:p>
    <w:p>
      <w:pPr>
        <w:pStyle w:val="Compact"/>
        <w:numPr>
          <w:ilvl w:val="0"/>
          <w:numId w:val="1006"/>
        </w:numPr>
      </w:pPr>
      <w:r>
        <w:t xml:space="preserve">keep anomaly detection to a stable baseline model (avoid over-optimizing model complexity),</w:t>
      </w:r>
    </w:p>
    <w:p>
      <w:pPr>
        <w:pStyle w:val="Compact"/>
        <w:numPr>
          <w:ilvl w:val="0"/>
          <w:numId w:val="1006"/>
        </w:numPr>
      </w:pPr>
      <w:r>
        <w:t xml:space="preserve">defer optional UI/dashboards if not required for demo acceptance.</w:t>
      </w:r>
    </w:p>
    <w:bookmarkEnd w:id="29"/>
    <w:bookmarkEnd w:id="30"/>
    <w:bookmarkStart w:id="33" w:name="roles-capacity-and-risk-management"/>
    <w:p>
      <w:pPr>
        <w:pStyle w:val="Heading2"/>
      </w:pPr>
      <w:r>
        <w:t xml:space="preserve">Roles, capacity, and risk management</w:t>
      </w:r>
    </w:p>
    <w:bookmarkStart w:id="31" w:name="X1de61008ba5c3679cdf1980a5d5ee2c541d9f2e"/>
    <w:p>
      <w:pPr>
        <w:pStyle w:val="Heading3"/>
      </w:pPr>
      <w:r>
        <w:t xml:space="preserve">Recommended assignees by role (no specific people)</w:t>
      </w:r>
    </w:p>
    <w:p>
      <w:pPr>
        <w:pStyle w:val="FirstParagraph"/>
      </w:pPr>
      <w:r>
        <w:t xml:space="preserve">For a typical 4 engineers + 1 PM team, a workable assignment model is: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Engineer A: Platform/Integration Engineer</w:t>
      </w:r>
      <w:r>
        <w:br/>
      </w:r>
      <w:r>
        <w:t xml:space="preserve">Owns core services, routing changes, control-bus integration, cross-service contracts.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Engineer B: Observability/Infrastructure Engineer</w:t>
      </w:r>
      <w:r>
        <w:br/>
      </w:r>
      <w:r>
        <w:t xml:space="preserve">Owns telemetry pipeline, reliability, performance tuning, release packaging support.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Engineer C: ML/Decision Engineer</w:t>
      </w:r>
      <w:r>
        <w:br/>
      </w:r>
      <w:r>
        <w:t xml:space="preserve">Owns anomaly + forecasting + RL modeling, training code, offline evaluation.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Engineer D: QA/Test Automation Engineer (or Full-stack engineer wearing QA hat)</w:t>
      </w:r>
      <w:r>
        <w:br/>
      </w:r>
      <w:r>
        <w:t xml:space="preserve">Owns automated suite, regression gates, load testing, benchmarking harnesses.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PM (or Tech Lead acting as PM-lite)</w:t>
      </w:r>
      <w:r>
        <w:br/>
      </w:r>
      <w:r>
        <w:t xml:space="preserve">Owns milestones, scope control, acceptance sign-off, release checklist, documentation coordination.</w:t>
      </w:r>
    </w:p>
    <w:p>
      <w:pPr>
        <w:pStyle w:val="FirstParagraph"/>
      </w:pPr>
      <w:r>
        <w:t xml:space="preserve">If the team is closer to 3 engineers, merge roles as:</w:t>
      </w:r>
      <w:r>
        <w:t xml:space="preserve"> </w:t>
      </w:r>
      <w:r>
        <w:t xml:space="preserve">- Integration+Infra combined, and QA automation becomes a shared responsibility with “test owner of the sprint.”</w:t>
      </w:r>
    </w:p>
    <w:bookmarkEnd w:id="31"/>
    <w:bookmarkStart w:id="32" w:name="key-risks-and-mitigations"/>
    <w:p>
      <w:pPr>
        <w:pStyle w:val="Heading3"/>
      </w:pPr>
      <w:r>
        <w:t xml:space="preserve">Key risks and mitigations</w:t>
      </w:r>
    </w:p>
    <w:p>
      <w:pPr>
        <w:pStyle w:val="FirstParagraph"/>
      </w:pPr>
      <w:r>
        <w:rPr>
          <w:b/>
          <w:bCs/>
        </w:rPr>
        <w:t xml:space="preserve">Risk: ML work blocks on telemetry availability</w:t>
      </w:r>
      <w:r>
        <w:br/>
      </w:r>
      <w:r>
        <w:t xml:space="preserve">Mitigation: enforce a “golden subset” dataset by Sprint 2 and keep offline baselines moving in parallel; treat live telemetry consumption as integration work, not the start of modeling.</w:t>
      </w:r>
    </w:p>
    <w:p>
      <w:pPr>
        <w:pStyle w:val="BodyText"/>
      </w:pPr>
      <w:r>
        <w:rPr>
          <w:b/>
          <w:bCs/>
        </w:rPr>
        <w:t xml:space="preserve">Risk: RL scope expands and destabilizes delivery</w:t>
      </w:r>
      <w:r>
        <w:br/>
      </w:r>
      <w:r>
        <w:t xml:space="preserve">Mitigation: make RL shadow mode the default; require policy gating and hard fallback; define a “minimum RL milestone” as evaluation + shadow logs.</w:t>
      </w:r>
    </w:p>
    <w:p>
      <w:pPr>
        <w:pStyle w:val="BodyText"/>
      </w:pPr>
      <w:r>
        <w:rPr>
          <w:b/>
          <w:bCs/>
        </w:rPr>
        <w:t xml:space="preserve">Risk: Testing debt accumulates until the end</w:t>
      </w:r>
      <w:r>
        <w:br/>
      </w:r>
      <w:r>
        <w:t xml:space="preserve">Mitigation: automated tests begin Sprint 1 (unit), expand Sprint 2 (telemetry validation), and formalize the quality ramp Sprint 6 onward.</w:t>
      </w:r>
    </w:p>
    <w:p>
      <w:pPr>
        <w:pStyle w:val="BodyText"/>
      </w:pPr>
      <w:r>
        <w:rPr>
          <w:b/>
          <w:bCs/>
        </w:rPr>
        <w:t xml:space="preserve">Risk: Integration surprises (interfaces drift)</w:t>
      </w:r>
      <w:r>
        <w:br/>
      </w:r>
      <w:r>
        <w:t xml:space="preserve">Mitigation: contracts/specs are treated as artifacts (docs + versioned schemas); add “contract test” checks early (Sprint 2–3).</w:t>
      </w:r>
    </w:p>
    <w:p>
      <w:pPr>
        <w:pStyle w:val="BodyText"/>
      </w:pPr>
      <w:r>
        <w:rPr>
          <w:b/>
          <w:bCs/>
        </w:rPr>
        <w:t xml:space="preserve">Risk: Deployment environment complexity</w:t>
      </w:r>
      <w:r>
        <w:br/>
      </w:r>
      <w:r>
        <w:t xml:space="preserve">Mitigation: one canonical demo environment first (containerized/local); any cloud deployment is optional and introduced only after release candidate stability.</w:t>
      </w:r>
    </w:p>
    <w:p>
      <w:pPr>
        <w:pStyle w:val="BodyText"/>
      </w:pPr>
      <w:r>
        <w:rPr>
          <w:b/>
          <w:bCs/>
        </w:rPr>
        <w:t xml:space="preserve">Risk: Documentation becomes last-minute</w:t>
      </w:r>
      <w:r>
        <w:br/>
      </w:r>
      <w:r>
        <w:t xml:space="preserve">Mitigation: every sprint produces a doc increment (runbook, schema doc, experiment notes); Sprint 7–8 are for consolidation, not starting from zero.</w:t>
      </w:r>
    </w:p>
    <w:bookmarkEnd w:id="32"/>
    <w:bookmarkEnd w:id="33"/>
    <w:bookmarkStart w:id="37" w:name="final-delivery-milestone"/>
    <w:p>
      <w:pPr>
        <w:pStyle w:val="Heading2"/>
      </w:pPr>
      <w:r>
        <w:t xml:space="preserve">Final delivery milestone</w:t>
      </w:r>
    </w:p>
    <w:bookmarkStart w:id="34" w:name="final-delivery-milestone-definition"/>
    <w:p>
      <w:pPr>
        <w:pStyle w:val="Heading3"/>
      </w:pPr>
      <w:r>
        <w:t xml:space="preserve">Final delivery milestone definition</w:t>
      </w:r>
    </w:p>
    <w:p>
      <w:pPr>
        <w:pStyle w:val="FirstParagraph"/>
      </w:pPr>
      <w:r>
        <w:rPr>
          <w:b/>
          <w:bCs/>
        </w:rPr>
        <w:t xml:space="preserve">Milestone name:</w:t>
      </w:r>
      <w:r>
        <w:t xml:space="preserve"> </w:t>
      </w:r>
      <w:r>
        <w:t xml:space="preserve">Final delivery and handoff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30/05 (recommended freeze by 29/05)</w:t>
      </w:r>
      <w:r>
        <w:br/>
      </w:r>
      <w:r>
        <w:rPr>
          <w:b/>
          <w:bCs/>
        </w:rPr>
        <w:t xml:space="preserve">Goal:</w:t>
      </w:r>
      <w:r>
        <w:t xml:space="preserve"> </w:t>
      </w:r>
      <w:r>
        <w:t xml:space="preserve">deliver a stable, demo-ready system with reproducible experiments, documented operation, and complete written deliverables.</w:t>
      </w:r>
    </w:p>
    <w:bookmarkEnd w:id="34"/>
    <w:bookmarkStart w:id="35" w:name="final-delivery-checklist"/>
    <w:p>
      <w:pPr>
        <w:pStyle w:val="Heading3"/>
      </w:pPr>
      <w:r>
        <w:t xml:space="preserve">Final delivery checklist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Release package</w:t>
      </w:r>
    </w:p>
    <w:p>
      <w:pPr>
        <w:pStyle w:val="Compact"/>
        <w:numPr>
          <w:ilvl w:val="0"/>
          <w:numId w:val="1008"/>
        </w:numPr>
      </w:pPr>
      <w:r>
        <w:t xml:space="preserve">Versioned tag/release; packaged artifacts and configs</w:t>
      </w:r>
    </w:p>
    <w:p>
      <w:pPr>
        <w:pStyle w:val="Compact"/>
        <w:numPr>
          <w:ilvl w:val="0"/>
          <w:numId w:val="1008"/>
        </w:numPr>
      </w:pPr>
      <w:r>
        <w:t xml:space="preserve">Demo environment validated from scratch (fresh machine/container pull)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Quality and evidence</w:t>
      </w:r>
    </w:p>
    <w:p>
      <w:pPr>
        <w:pStyle w:val="Compact"/>
        <w:numPr>
          <w:ilvl w:val="0"/>
          <w:numId w:val="1008"/>
        </w:numPr>
      </w:pPr>
      <w:r>
        <w:t xml:space="preserve">Final regression test run recorded</w:t>
      </w:r>
    </w:p>
    <w:p>
      <w:pPr>
        <w:pStyle w:val="Compact"/>
        <w:numPr>
          <w:ilvl w:val="0"/>
          <w:numId w:val="1008"/>
        </w:numPr>
      </w:pPr>
      <w:r>
        <w:t xml:space="preserve">Benchmark results included (performance + resilience + model-quality)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Documentation</w:t>
      </w:r>
    </w:p>
    <w:p>
      <w:pPr>
        <w:pStyle w:val="Compact"/>
        <w:numPr>
          <w:ilvl w:val="0"/>
          <w:numId w:val="1008"/>
        </w:numPr>
      </w:pPr>
      <w:r>
        <w:t xml:space="preserve">User guide</w:t>
      </w:r>
    </w:p>
    <w:p>
      <w:pPr>
        <w:pStyle w:val="Compact"/>
        <w:numPr>
          <w:ilvl w:val="0"/>
          <w:numId w:val="1008"/>
        </w:numPr>
      </w:pPr>
      <w:r>
        <w:t xml:space="preserve">Technical documentation (architecture + interfaces + runbook)</w:t>
      </w:r>
    </w:p>
    <w:p>
      <w:pPr>
        <w:pStyle w:val="Compact"/>
        <w:numPr>
          <w:ilvl w:val="0"/>
          <w:numId w:val="1008"/>
        </w:numPr>
      </w:pPr>
      <w:r>
        <w:t xml:space="preserve">Final report</w:t>
      </w:r>
    </w:p>
    <w:p>
      <w:pPr>
        <w:pStyle w:val="Compact"/>
        <w:numPr>
          <w:ilvl w:val="0"/>
          <w:numId w:val="1008"/>
        </w:numPr>
      </w:pPr>
      <w:r>
        <w:t xml:space="preserve">Slide deck + demo script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Operations</w:t>
      </w:r>
    </w:p>
    <w:p>
      <w:pPr>
        <w:pStyle w:val="Compact"/>
        <w:numPr>
          <w:ilvl w:val="0"/>
          <w:numId w:val="1008"/>
        </w:numPr>
      </w:pPr>
      <w:r>
        <w:t xml:space="preserve">Clear “safe mode” settings and rollback instructions</w:t>
      </w:r>
    </w:p>
    <w:p>
      <w:pPr>
        <w:pStyle w:val="Compact"/>
        <w:numPr>
          <w:ilvl w:val="0"/>
          <w:numId w:val="1008"/>
        </w:numPr>
      </w:pPr>
      <w:r>
        <w:t xml:space="preserve">Known issues list with severity and workaround</w:t>
      </w:r>
    </w:p>
    <w:bookmarkEnd w:id="35"/>
    <w:bookmarkStart w:id="36" w:name="gantt-style-timeline"/>
    <w:p>
      <w:pPr>
        <w:pStyle w:val="Heading3"/>
      </w:pPr>
      <w:r>
        <w:t xml:space="preserve">Gantt-style timeline</w:t>
      </w:r>
    </w:p>
    <w:p>
      <w:pPr>
        <w:pStyle w:val="SourceCode"/>
      </w:pPr>
      <w:r>
        <w:rPr>
          <w:rStyle w:val="VerbatimChar"/>
        </w:rPr>
        <w:t xml:space="preserve">gantt</w:t>
      </w:r>
      <w:r>
        <w:br/>
      </w:r>
      <w:r>
        <w:rPr>
          <w:rStyle w:val="VerbatimChar"/>
        </w:rPr>
        <w:t xml:space="preserve">  title Milestone Timeline (12/02–30/05, DD/MM assumed, year 2026)</w:t>
      </w:r>
      <w:r>
        <w:br/>
      </w:r>
      <w:r>
        <w:rPr>
          <w:rStyle w:val="VerbatimChar"/>
        </w:rPr>
        <w:t xml:space="preserve">  dateFormat  YYYY-MM-DD</w:t>
      </w:r>
      <w:r>
        <w:br/>
      </w:r>
      <w:r>
        <w:rPr>
          <w:rStyle w:val="VerbatimChar"/>
        </w:rPr>
        <w:t xml:space="preserve">  axisFormat  %d/%m</w:t>
      </w:r>
      <w:r>
        <w:br/>
      </w:r>
      <w:r>
        <w:br/>
      </w:r>
      <w:r>
        <w:rPr>
          <w:rStyle w:val="VerbatimChar"/>
        </w:rPr>
        <w:t xml:space="preserve">  section Sprints (Milestones)</w:t>
      </w:r>
      <w:r>
        <w:br/>
      </w:r>
      <w:r>
        <w:rPr>
          <w:rStyle w:val="VerbatimChar"/>
        </w:rPr>
        <w:t xml:space="preserve">  Sprint 1: Foundations and baseline routing      :s1, 2026-02-12, 2026-02-25</w:t>
      </w:r>
      <w:r>
        <w:br/>
      </w:r>
      <w:r>
        <w:rPr>
          <w:rStyle w:val="VerbatimChar"/>
        </w:rPr>
        <w:t xml:space="preserve">  Sprint 2: Telemetry baseline and observability :s2, 2026-02-26, 2026-03-11</w:t>
      </w:r>
      <w:r>
        <w:br/>
      </w:r>
      <w:r>
        <w:rPr>
          <w:rStyle w:val="VerbatimChar"/>
        </w:rPr>
        <w:t xml:space="preserve">  Sprint 3: Decision intelligence v1             :s3, 2026-03-12, 2026-03-25</w:t>
      </w:r>
      <w:r>
        <w:br/>
      </w:r>
      <w:r>
        <w:rPr>
          <w:rStyle w:val="VerbatimChar"/>
        </w:rPr>
        <w:t xml:space="preserve">  Sprint 4: Forecasting and autoscaling loop     :s4, 2026-03-26, 2026-04-08</w:t>
      </w:r>
      <w:r>
        <w:br/>
      </w:r>
      <w:r>
        <w:rPr>
          <w:rStyle w:val="VerbatimChar"/>
        </w:rPr>
        <w:t xml:space="preserve">  Sprint 5: RL feasibility + shadow integration  :s5, 2026-04-09, 2026-04-22</w:t>
      </w:r>
      <w:r>
        <w:br/>
      </w:r>
      <w:r>
        <w:rPr>
          <w:rStyle w:val="VerbatimChar"/>
        </w:rPr>
        <w:t xml:space="preserve">  Sprint 6: Integration gates + benchmarking     :s6, 2026-04-23, 2026-05-06</w:t>
      </w:r>
      <w:r>
        <w:br/>
      </w:r>
      <w:r>
        <w:rPr>
          <w:rStyle w:val="VerbatimChar"/>
        </w:rPr>
        <w:t xml:space="preserve">  Sprint 7: Release candidate + docs draft       :s7, 2026-05-07, 2026-05-20</w:t>
      </w:r>
      <w:r>
        <w:br/>
      </w:r>
      <w:r>
        <w:rPr>
          <w:rStyle w:val="VerbatimChar"/>
        </w:rPr>
        <w:t xml:space="preserve">  Sprint 8: Final delivery and handoff           :s8, 2026-05-21, 2026-05-30</w:t>
      </w:r>
      <w:r>
        <w:br/>
      </w:r>
      <w:r>
        <w:br/>
      </w:r>
      <w:r>
        <w:rPr>
          <w:rStyle w:val="VerbatimChar"/>
        </w:rPr>
        <w:t xml:space="preserve">  section Epic focus windows (overlapping by design)</w:t>
      </w:r>
      <w:r>
        <w:br/>
      </w:r>
      <w:r>
        <w:rPr>
          <w:rStyle w:val="VerbatimChar"/>
        </w:rPr>
        <w:t xml:space="preserve">  epic:data-foundation     :df, 2026-02-12, 2026-05-20</w:t>
      </w:r>
      <w:r>
        <w:br/>
      </w:r>
      <w:r>
        <w:rPr>
          <w:rStyle w:val="VerbatimChar"/>
        </w:rPr>
        <w:t xml:space="preserve">  epic:core-infra           :ci, 2026-02-12, 2026-03-25</w:t>
      </w:r>
      <w:r>
        <w:br/>
      </w:r>
      <w:r>
        <w:rPr>
          <w:rStyle w:val="VerbatimChar"/>
        </w:rPr>
        <w:t xml:space="preserve">  epic:telemetry            :tlm, 2026-02-26, 2026-03-25</w:t>
      </w:r>
      <w:r>
        <w:br/>
      </w:r>
      <w:r>
        <w:rPr>
          <w:rStyle w:val="VerbatimChar"/>
        </w:rPr>
        <w:t xml:space="preserve">  epic:decision-intelligence:di, 2026-03-12, 2026-04-22</w:t>
      </w:r>
      <w:r>
        <w:br/>
      </w:r>
      <w:r>
        <w:rPr>
          <w:rStyle w:val="VerbatimChar"/>
        </w:rPr>
        <w:t xml:space="preserve">  epic:autoscaling          :aut, 2026-03-26, 2026-04-08</w:t>
      </w:r>
      <w:r>
        <w:br/>
      </w:r>
      <w:r>
        <w:rPr>
          <w:rStyle w:val="VerbatimChar"/>
        </w:rPr>
        <w:t xml:space="preserve">  epic:rl-routing           :rl, 2026-04-09, 2026-05-06</w:t>
      </w:r>
      <w:r>
        <w:br/>
      </w:r>
      <w:r>
        <w:rPr>
          <w:rStyle w:val="VerbatimChar"/>
        </w:rPr>
        <w:t xml:space="preserve">  epic:integration          :int, 2026-03-12, 2026-05-06</w:t>
      </w:r>
      <w:r>
        <w:br/>
      </w:r>
      <w:r>
        <w:rPr>
          <w:rStyle w:val="VerbatimChar"/>
        </w:rPr>
        <w:t xml:space="preserve">  epic:deployment           :dep, 2026-05-07, 2026-05-30</w:t>
      </w:r>
      <w:r>
        <w:br/>
      </w:r>
      <w:r>
        <w:rPr>
          <w:rStyle w:val="VerbatimChar"/>
        </w:rPr>
        <w:t xml:space="preserve">  epic:documentation        :doc, 2026-02-12, 2026-05-30</w:t>
      </w:r>
    </w:p>
    <w:bookmarkEnd w:id="36"/>
    <w:bookmarkEnd w:id="37"/>
    <w:bookmarkEnd w:id="38"/>
    <w:bookmarkEnd w:id="39"/>
    <w:p>
      <w:r>
        <w:pict>
          <v:rect style="width:0;height:1.5pt" o:hralign="center" o:hrstd="t" o:hr="t"/>
        </w:pict>
      </w:r>
    </w:p>
    <w:bookmarkStart w:id="40" w:name="citations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2026-02-11T20:56:22Z</dcterms:created>
  <dcterms:modified xsi:type="dcterms:W3CDTF">2026-02-11T20:56:22Z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