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BE67EB" wp14:paraId="5D1959DB" wp14:textId="61B1F42E">
      <w:pPr>
        <w:spacing w:after="160" w:afterAutospacing="off" w:line="257" w:lineRule="auto"/>
        <w:ind w:firstLine="540"/>
      </w:pPr>
      <w:r w:rsidRPr="4FBE67EB" w:rsidR="5518D194">
        <w:rPr>
          <w:rFonts w:ascii="Times New Roman" w:hAnsi="Times New Roman" w:eastAsia="Times New Roman" w:cs="Times New Roman"/>
          <w:noProof w:val="0"/>
          <w:sz w:val="52"/>
          <w:szCs w:val="52"/>
          <w:lang w:val="pt-BR"/>
        </w:rPr>
        <w:t xml:space="preserve">O que tem em cada aba do site: </w:t>
      </w:r>
      <w:r w:rsidRPr="4FBE67EB" w:rsidR="5518D194">
        <w:rPr>
          <w:rFonts w:ascii="Segoe UI" w:hAnsi="Segoe UI" w:eastAsia="Segoe UI" w:cs="Segoe UI"/>
          <w:noProof w:val="0"/>
          <w:color w:val="242424"/>
          <w:sz w:val="52"/>
          <w:szCs w:val="52"/>
          <w:lang w:val="pt-BR"/>
        </w:rPr>
        <w:t xml:space="preserve"> </w:t>
      </w:r>
      <w:hyperlink r:id="R90d997518c054a9b">
        <w:r w:rsidRPr="4FBE67EB" w:rsidR="5518D194">
          <w:rPr>
            <w:rStyle w:val="Hyperlink"/>
            <w:rFonts w:ascii="Segoe UI" w:hAnsi="Segoe UI" w:eastAsia="Segoe UI" w:cs="Segoe UI"/>
            <w:b w:val="1"/>
            <w:bCs w:val="1"/>
            <w:strike w:val="0"/>
            <w:dstrike w:val="0"/>
            <w:noProof w:val="0"/>
            <w:color w:val="000000" w:themeColor="text1" w:themeTint="FF" w:themeShade="FF"/>
            <w:sz w:val="52"/>
            <w:szCs w:val="52"/>
            <w:u w:val="single"/>
            <w:lang w:val="pt-BR"/>
          </w:rPr>
          <w:t>Auxílio e aprendizado do Excel (microsoft.com)</w:t>
        </w:r>
      </w:hyperlink>
    </w:p>
    <w:p xmlns:wp14="http://schemas.microsoft.com/office/word/2010/wordml" w:rsidP="4FBE67EB" wp14:paraId="48CC75B4" wp14:textId="6BD1FF7A">
      <w:pPr>
        <w:spacing w:after="160" w:afterAutospacing="off" w:line="257" w:lineRule="auto"/>
      </w:pPr>
      <w:r w:rsidRPr="4FBE67EB" w:rsidR="5518D194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 xml:space="preserve"> </w:t>
      </w:r>
    </w:p>
    <w:p xmlns:wp14="http://schemas.microsoft.com/office/word/2010/wordml" w:rsidP="4FBE67EB" wp14:paraId="11D9EC3C" wp14:textId="20B6B45E">
      <w:pPr>
        <w:spacing w:after="160" w:afterAutospacing="off" w:line="257" w:lineRule="auto"/>
      </w:pPr>
      <w:r w:rsidRPr="4FBE67EB" w:rsidR="5518D19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Começamos com a aba “</w:t>
      </w:r>
      <w:r w:rsidRPr="4FBE67EB" w:rsidR="5518D19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pt-BR"/>
        </w:rPr>
        <w:t>Introdução</w:t>
      </w:r>
      <w:r w:rsidRPr="4FBE67EB" w:rsidR="5518D19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”, que nos explica que pelo Excel se pode facilitar o cálculo de números, simplificar a entrada de dados etc. Se tem um passo a passo de como inserir dados em uma série, </w:t>
      </w:r>
      <w:r w:rsidRPr="4FBE67EB" w:rsidR="532DE5F9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>a fim</w:t>
      </w:r>
      <w:r w:rsidRPr="4FBE67EB" w:rsidR="5518D194">
        <w:rPr>
          <w:rFonts w:ascii="Times New Roman" w:hAnsi="Times New Roman" w:eastAsia="Times New Roman" w:cs="Times New Roman"/>
          <w:noProof w:val="0"/>
          <w:sz w:val="32"/>
          <w:szCs w:val="32"/>
          <w:lang w:val="pt-BR"/>
        </w:rPr>
        <w:t xml:space="preserve"> de que o processo no Excel seja mais rápido.</w:t>
      </w:r>
    </w:p>
    <w:p xmlns:wp14="http://schemas.microsoft.com/office/word/2010/wordml" wp14:paraId="35C3C3BA" wp14:textId="3037E27E">
      <w:r w:rsidRPr="4FBE67EB" w:rsidR="5518D194">
        <w:rPr>
          <w:rFonts w:ascii="Calibri" w:hAnsi="Calibri" w:eastAsia="Calibri" w:cs="Calibri"/>
          <w:noProof w:val="0"/>
          <w:sz w:val="32"/>
          <w:szCs w:val="32"/>
          <w:lang w:val="pt-BR"/>
        </w:rPr>
        <w:t>Em seguida partimos para a aba “</w:t>
      </w:r>
      <w:r w:rsidRPr="4FBE67EB" w:rsidR="5518D194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pt-BR"/>
        </w:rPr>
        <w:t>Colaborar</w:t>
      </w:r>
      <w:r w:rsidRPr="4FBE67EB" w:rsidR="5518D19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”, onde </w:t>
      </w:r>
      <w:r w:rsidRPr="4FBE67EB" w:rsidR="504DDE22">
        <w:rPr>
          <w:rFonts w:ascii="Calibri" w:hAnsi="Calibri" w:eastAsia="Calibri" w:cs="Calibri"/>
          <w:noProof w:val="0"/>
          <w:sz w:val="32"/>
          <w:szCs w:val="32"/>
          <w:lang w:val="pt-BR"/>
        </w:rPr>
        <w:t>se mostra</w:t>
      </w:r>
      <w:r w:rsidRPr="4FBE67EB" w:rsidR="5518D19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que pelo Excel você pode: </w:t>
      </w:r>
    </w:p>
    <w:p xmlns:wp14="http://schemas.microsoft.com/office/word/2010/wordml" w:rsidP="4FBE67EB" wp14:paraId="5C7BA0E4" wp14:textId="011A35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</w:pPr>
      <w:hyperlink r:id="R7d878f98a1de4266">
        <w:r w:rsidRPr="4FBE67EB" w:rsidR="5518D1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single"/>
            <w:lang w:val="pt-BR"/>
          </w:rPr>
          <w:t>Compartilhar a pasta de trabalho do Excel com outras pessoas</w:t>
        </w:r>
      </w:hyperlink>
      <w:r w:rsidRPr="4FBE67EB" w:rsidR="5518D194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  <w:t>;</w:t>
      </w:r>
    </w:p>
    <w:p xmlns:wp14="http://schemas.microsoft.com/office/word/2010/wordml" w:rsidP="4FBE67EB" wp14:paraId="0668C736" wp14:textId="283489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</w:pPr>
      <w:hyperlink r:id="Rdcc762cabd014ee3">
        <w:r w:rsidRPr="4FBE67EB" w:rsidR="5518D1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single"/>
            <w:lang w:val="pt-BR"/>
          </w:rPr>
          <w:t>Trabalhar em um arquivo ao mesmo tempo com coautoria</w:t>
        </w:r>
      </w:hyperlink>
      <w:r w:rsidRPr="4FBE67EB" w:rsidR="5518D194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  <w:t>;</w:t>
      </w:r>
    </w:p>
    <w:p xmlns:wp14="http://schemas.microsoft.com/office/word/2010/wordml" w:rsidP="4FBE67EB" wp14:paraId="08E0FE5A" wp14:textId="20BB81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</w:pPr>
      <w:hyperlink r:id="Ra7d80e9339a34404">
        <w:r w:rsidRPr="4FBE67EB" w:rsidR="5518D1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single"/>
            <w:lang w:val="pt-BR"/>
          </w:rPr>
          <w:t>Proteger uma pasta de trabalho com senha</w:t>
        </w:r>
      </w:hyperlink>
      <w:r w:rsidRPr="4FBE67EB" w:rsidR="5518D194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  <w:t>;</w:t>
      </w:r>
    </w:p>
    <w:p xmlns:wp14="http://schemas.microsoft.com/office/word/2010/wordml" w:rsidP="4FBE67EB" wp14:paraId="118E5289" wp14:textId="3EEE84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</w:pPr>
      <w:hyperlink r:id="R143ae8f9ac504163">
        <w:r w:rsidRPr="4FBE67EB" w:rsidR="5518D1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single"/>
            <w:lang w:val="pt-BR"/>
          </w:rPr>
          <w:t>Proteger uma planilha com ou sem senha</w:t>
        </w:r>
      </w:hyperlink>
      <w:r w:rsidRPr="4FBE67EB" w:rsidR="5518D194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  <w:t>;</w:t>
      </w:r>
    </w:p>
    <w:p xmlns:wp14="http://schemas.microsoft.com/office/word/2010/wordml" w:rsidP="4FBE67EB" wp14:paraId="24EB5161" wp14:textId="2ACE6D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</w:pPr>
      <w:hyperlink r:id="R15512557e41444c8">
        <w:r w:rsidRPr="4FBE67EB" w:rsidR="5518D194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00" w:themeColor="text1" w:themeTint="FF" w:themeShade="FF"/>
            <w:sz w:val="32"/>
            <w:szCs w:val="32"/>
            <w:u w:val="single"/>
            <w:lang w:val="pt-BR"/>
          </w:rPr>
          <w:t>Remover uma senha de uma planilha ou pasta de trabalho</w:t>
        </w:r>
      </w:hyperlink>
      <w:r w:rsidRPr="4FBE67EB" w:rsidR="5518D194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pt-BR"/>
        </w:rPr>
        <w:t>.</w:t>
      </w:r>
    </w:p>
    <w:p xmlns:wp14="http://schemas.microsoft.com/office/word/2010/wordml" w:rsidP="4FBE67EB" wp14:paraId="63C34578" wp14:textId="7D4E007A">
      <w:pPr>
        <w:spacing w:after="160" w:afterAutospacing="off"/>
      </w:pP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xmlns:wp14="http://schemas.microsoft.com/office/word/2010/wordml" w:rsidP="4FBE67EB" wp14:paraId="4A936C99" wp14:textId="7D9AF523">
      <w:pPr>
        <w:spacing w:after="160" w:afterAutospacing="off"/>
      </w:pP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 xml:space="preserve">Já na terceira aba, com o nome </w:t>
      </w:r>
      <w:r w:rsidRPr="4FBE67EB" w:rsidR="5518D1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>“</w:t>
      </w:r>
      <w:r w:rsidRPr="4FBE67EB" w:rsidR="5518D1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Funções e fórmulas</w:t>
      </w:r>
      <w:r w:rsidRPr="4FBE67EB" w:rsidR="5518D1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pt-BR"/>
        </w:rPr>
        <w:t xml:space="preserve">”, </w:t>
      </w: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 xml:space="preserve">é possível ver que </w:t>
      </w:r>
      <w:r w:rsidRPr="4FBE67EB" w:rsidR="5518D194">
        <w:rPr>
          <w:rFonts w:ascii="Times New Roman" w:hAnsi="Times New Roman" w:eastAsia="Times New Roman" w:cs="Times New Roman"/>
          <w:noProof w:val="0"/>
          <w:color w:val="040C28"/>
          <w:sz w:val="32"/>
          <w:szCs w:val="32"/>
          <w:lang w:val="pt-BR"/>
        </w:rPr>
        <w:t>as funções são fórmulas predefinidas que efetuam cálculos usando valores específicos, denominados argumentos, em uma determinada ordem ou estrutura</w:t>
      </w:r>
      <w:r w:rsidRPr="4FBE67EB" w:rsidR="5518D194">
        <w:rPr>
          <w:rFonts w:ascii="Times New Roman" w:hAnsi="Times New Roman" w:eastAsia="Times New Roman" w:cs="Times New Roman"/>
          <w:noProof w:val="0"/>
          <w:color w:val="202124"/>
          <w:sz w:val="32"/>
          <w:szCs w:val="32"/>
          <w:lang w:val="pt-BR"/>
        </w:rPr>
        <w:t>. As funções podem ser usadas para executar cálculos simples ou complexos.</w:t>
      </w:r>
    </w:p>
    <w:p xmlns:wp14="http://schemas.microsoft.com/office/word/2010/wordml" w:rsidP="4FBE67EB" wp14:paraId="3779BDD9" wp14:textId="625C09B7">
      <w:pPr>
        <w:spacing w:after="160" w:afterAutospacing="off"/>
      </w:pPr>
      <w:r w:rsidRPr="4FBE67EB" w:rsidR="5518D194">
        <w:rPr>
          <w:rFonts w:ascii="Times New Roman" w:hAnsi="Times New Roman" w:eastAsia="Times New Roman" w:cs="Times New Roman"/>
          <w:noProof w:val="0"/>
          <w:color w:val="202124"/>
          <w:sz w:val="32"/>
          <w:szCs w:val="32"/>
          <w:lang w:val="pt-BR"/>
        </w:rPr>
        <w:t xml:space="preserve"> </w:t>
      </w:r>
    </w:p>
    <w:p xmlns:wp14="http://schemas.microsoft.com/office/word/2010/wordml" w:rsidP="4FBE67EB" wp14:paraId="55E3958E" wp14:textId="069104AC">
      <w:pPr>
        <w:spacing w:after="160" w:afterAutospacing="off"/>
      </w:pPr>
      <w:r w:rsidRPr="4FBE67EB" w:rsidR="5518D194">
        <w:rPr>
          <w:rFonts w:ascii="Times New Roman" w:hAnsi="Times New Roman" w:eastAsia="Times New Roman" w:cs="Times New Roman"/>
          <w:noProof w:val="0"/>
          <w:color w:val="202124"/>
          <w:sz w:val="32"/>
          <w:szCs w:val="32"/>
          <w:lang w:val="pt-BR"/>
        </w:rPr>
        <w:t>Na aba “</w:t>
      </w:r>
      <w:r w:rsidRPr="4FBE67EB" w:rsidR="5518D194">
        <w:rPr>
          <w:rFonts w:ascii="Times New Roman" w:hAnsi="Times New Roman" w:eastAsia="Times New Roman" w:cs="Times New Roman"/>
          <w:b w:val="1"/>
          <w:bCs w:val="1"/>
          <w:noProof w:val="0"/>
          <w:color w:val="202124"/>
          <w:sz w:val="32"/>
          <w:szCs w:val="32"/>
          <w:u w:val="single"/>
          <w:lang w:val="pt-BR"/>
        </w:rPr>
        <w:t>Importar e analisar</w:t>
      </w:r>
      <w:r w:rsidRPr="4FBE67EB" w:rsidR="5518D194">
        <w:rPr>
          <w:rFonts w:ascii="Times New Roman" w:hAnsi="Times New Roman" w:eastAsia="Times New Roman" w:cs="Times New Roman"/>
          <w:noProof w:val="0"/>
          <w:color w:val="202124"/>
          <w:sz w:val="32"/>
          <w:szCs w:val="32"/>
          <w:lang w:val="pt-BR"/>
        </w:rPr>
        <w:t xml:space="preserve">” </w:t>
      </w:r>
      <w:r w:rsidRPr="4FBE67EB" w:rsidR="5518D194">
        <w:rPr>
          <w:rFonts w:ascii="Times New Roman" w:hAnsi="Times New Roman" w:eastAsia="Times New Roman" w:cs="Times New Roman"/>
          <w:noProof w:val="0"/>
          <w:color w:val="040C28"/>
          <w:sz w:val="32"/>
          <w:szCs w:val="32"/>
          <w:lang w:val="pt-BR"/>
        </w:rPr>
        <w:t>mostra-se que é possível fornecer os dados e parâmetros para cada análise, além de usar macro apropriadas para calcular e exibir os resultados em uma tabela de saída.</w:t>
      </w:r>
    </w:p>
    <w:p xmlns:wp14="http://schemas.microsoft.com/office/word/2010/wordml" w:rsidP="4FBE67EB" wp14:paraId="3CBDB4FB" wp14:textId="6B3E7306">
      <w:pPr>
        <w:spacing w:after="160" w:afterAutospacing="off"/>
      </w:pPr>
      <w:r w:rsidRPr="4FBE67EB" w:rsidR="5518D194">
        <w:rPr>
          <w:rFonts w:ascii="Times New Roman" w:hAnsi="Times New Roman" w:eastAsia="Times New Roman" w:cs="Times New Roman"/>
          <w:noProof w:val="0"/>
          <w:color w:val="040C28"/>
          <w:sz w:val="32"/>
          <w:szCs w:val="32"/>
          <w:lang w:val="pt-BR"/>
        </w:rPr>
        <w:t xml:space="preserve"> </w:t>
      </w:r>
    </w:p>
    <w:p xmlns:wp14="http://schemas.microsoft.com/office/word/2010/wordml" w:rsidP="4FBE67EB" wp14:paraId="69D8B0D8" wp14:textId="1DFFFF13">
      <w:pPr>
        <w:spacing w:after="160" w:afterAutospacing="off"/>
      </w:pPr>
      <w:r w:rsidRPr="4FBE67EB" w:rsidR="5518D194">
        <w:rPr>
          <w:rFonts w:ascii="Times New Roman" w:hAnsi="Times New Roman" w:eastAsia="Times New Roman" w:cs="Times New Roman"/>
          <w:noProof w:val="0"/>
          <w:color w:val="040C28"/>
          <w:sz w:val="32"/>
          <w:szCs w:val="32"/>
          <w:lang w:val="pt-BR"/>
        </w:rPr>
        <w:t>Em “</w:t>
      </w:r>
      <w:r w:rsidRPr="4FBE67EB" w:rsidR="5518D194">
        <w:rPr>
          <w:rFonts w:ascii="Times New Roman" w:hAnsi="Times New Roman" w:eastAsia="Times New Roman" w:cs="Times New Roman"/>
          <w:b w:val="1"/>
          <w:bCs w:val="1"/>
          <w:noProof w:val="0"/>
          <w:color w:val="040C28"/>
          <w:sz w:val="32"/>
          <w:szCs w:val="32"/>
          <w:u w:val="single"/>
          <w:lang w:val="pt-BR"/>
        </w:rPr>
        <w:t>Formatar dados</w:t>
      </w:r>
      <w:r w:rsidRPr="4FBE67EB" w:rsidR="5518D194">
        <w:rPr>
          <w:rFonts w:ascii="Times New Roman" w:hAnsi="Times New Roman" w:eastAsia="Times New Roman" w:cs="Times New Roman"/>
          <w:noProof w:val="0"/>
          <w:color w:val="040C28"/>
          <w:sz w:val="32"/>
          <w:szCs w:val="32"/>
          <w:lang w:val="pt-BR"/>
        </w:rPr>
        <w:t xml:space="preserve">” </w:t>
      </w: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>auxilia a manipulação das próprias tabelas e dos dados dentro delas</w:t>
      </w: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>, ou seja, essa formatação permite ao usuário fazer seleções de um modo mais fácil e rápido e utilizar referências que vão mudar automaticamente de acordo com a alteração dos dados na tabela;</w:t>
      </w:r>
    </w:p>
    <w:p xmlns:wp14="http://schemas.microsoft.com/office/word/2010/wordml" w:rsidP="4FBE67EB" wp14:paraId="0E86DCCA" wp14:textId="35EFE191">
      <w:pPr>
        <w:spacing w:after="160" w:afterAutospacing="off"/>
      </w:pP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</w:p>
    <w:p xmlns:wp14="http://schemas.microsoft.com/office/word/2010/wordml" w:rsidP="4FBE67EB" wp14:paraId="11EFB852" wp14:textId="478F03A7">
      <w:pPr>
        <w:spacing w:after="160" w:afterAutospacing="off"/>
      </w:pP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>A última aba, a “</w:t>
      </w:r>
      <w:r w:rsidRPr="4FBE67EB" w:rsidR="5518D19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u w:val="single"/>
          <w:lang w:val="pt-BR"/>
        </w:rPr>
        <w:t>Solução</w:t>
      </w: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 xml:space="preserve"> de problemas permite que você tire suas dúvidas para cada ocorrência que vier a acontecer. </w:t>
      </w: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>Permite resolver problemas de otimização e encontrar valores ideais para determinadas variáveis.</w:t>
      </w:r>
      <w:r w:rsidRPr="4FBE67EB" w:rsidR="5518D19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pt-BR"/>
        </w:rPr>
        <w:t xml:space="preserve"> Ele é útil quando você precisa maximizar ou minimizar uma função objetivo, levando em consideração limitações ou restrições específicas</w:t>
      </w:r>
    </w:p>
    <w:p xmlns:wp14="http://schemas.microsoft.com/office/word/2010/wordml" w:rsidP="4FBE67EB" wp14:paraId="1E207724" wp14:textId="3F72F83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f66f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a24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16c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eeb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ec5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3ED85"/>
    <w:rsid w:val="3733ED85"/>
    <w:rsid w:val="4FBE67EB"/>
    <w:rsid w:val="504DDE22"/>
    <w:rsid w:val="532DE5F9"/>
    <w:rsid w:val="5518D194"/>
    <w:rsid w:val="5A8B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D85"/>
  <w15:chartTrackingRefBased/>
  <w15:docId w15:val="{8E915C18-285A-4001-8226-785C92089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43ae8f9ac504163" Type="http://schemas.openxmlformats.org/officeDocument/2006/relationships/hyperlink" Target="https://support.microsoft.com/pt-br/office/proteger-uma-planilha-3179efdb-1285-4d49-a9c3-f4ca36276de6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d878f98a1de4266" Type="http://schemas.openxmlformats.org/officeDocument/2006/relationships/hyperlink" Target="https://support.microsoft.com/pt-br/office/compartilhar-a-pasta-de-trabalho-do-excel-com-outras-pessoas-8d8a52bb-03c3-4933-ab6c-330aabf1e589" TargetMode="External"/><Relationship Id="Rdcc762cabd014ee3" Type="http://schemas.openxmlformats.org/officeDocument/2006/relationships/hyperlink" Target="https://support.microsoft.com/pt-br/office/colaborar-em-pastas-de-trabalho-do-excel-simultaneamente-com-a-coautoria-7152aa8b-b791-414c-a3bb-3024e46fb104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0d997518c054a9b" Type="http://schemas.openxmlformats.org/officeDocument/2006/relationships/hyperlink" Target="https://support.microsoft.com/pt-br/excel" TargetMode="External"/><Relationship Id="R15512557e41444c8" Type="http://schemas.openxmlformats.org/officeDocument/2006/relationships/hyperlink" Target="https://support.microsoft.com/pt-br/office/proteger-um-documento-com-senha-05084cc3-300d-4c1a-8416-38d3e37d6826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7d80e9339a34404" Type="http://schemas.openxmlformats.org/officeDocument/2006/relationships/hyperlink" Target="https://support.microsoft.com/pt-br/office/proteger-uma-pasta-de-trabalho-7e365a4d-3e89-4616-84ca-1931257c1517" TargetMode="External"/><Relationship Id="rId4" Type="http://schemas.openxmlformats.org/officeDocument/2006/relationships/fontTable" Target="fontTable.xml"/><Relationship Id="R0412350ff3794fcb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68E25710EBF429069687DC1FA4DC2" ma:contentTypeVersion="12" ma:contentTypeDescription="Crie um novo documento." ma:contentTypeScope="" ma:versionID="ae6538e53e3db40fb2d743fc22520e68">
  <xsd:schema xmlns:xsd="http://www.w3.org/2001/XMLSchema" xmlns:xs="http://www.w3.org/2001/XMLSchema" xmlns:p="http://schemas.microsoft.com/office/2006/metadata/properties" xmlns:ns2="3e3cb7eb-a8c0-4b0a-8630-db12ef23a102" xmlns:ns3="4a0dab9b-6216-4dd8-9372-3fe536080409" targetNamespace="http://schemas.microsoft.com/office/2006/metadata/properties" ma:root="true" ma:fieldsID="3c4e92a223a27a03d759d13252f3763f" ns2:_="" ns3:_="">
    <xsd:import namespace="3e3cb7eb-a8c0-4b0a-8630-db12ef23a102"/>
    <xsd:import namespace="4a0dab9b-6216-4dd8-9372-3fe5360804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cb7eb-a8c0-4b0a-8630-db12ef23a1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dab9b-6216-4dd8-9372-3fe53608040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5489c78-3004-4fb0-aef2-2d30c66b8637}" ma:internalName="TaxCatchAll" ma:showField="CatchAllData" ma:web="4a0dab9b-6216-4dd8-9372-3fe5360804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3cb7eb-a8c0-4b0a-8630-db12ef23a102">
      <Terms xmlns="http://schemas.microsoft.com/office/infopath/2007/PartnerControls"/>
    </lcf76f155ced4ddcb4097134ff3c332f>
    <ReferenceId xmlns="3e3cb7eb-a8c0-4b0a-8630-db12ef23a102" xsi:nil="true"/>
    <TaxCatchAll xmlns="4a0dab9b-6216-4dd8-9372-3fe536080409" xsi:nil="true"/>
  </documentManagement>
</p:properties>
</file>

<file path=customXml/itemProps1.xml><?xml version="1.0" encoding="utf-8"?>
<ds:datastoreItem xmlns:ds="http://schemas.openxmlformats.org/officeDocument/2006/customXml" ds:itemID="{466A33C6-F102-49FB-8904-F4BF1D40FAEF}"/>
</file>

<file path=customXml/itemProps2.xml><?xml version="1.0" encoding="utf-8"?>
<ds:datastoreItem xmlns:ds="http://schemas.openxmlformats.org/officeDocument/2006/customXml" ds:itemID="{8BD18BEA-8F66-4741-807F-7F9D22BDE1AB}"/>
</file>

<file path=customXml/itemProps3.xml><?xml version="1.0" encoding="utf-8"?>
<ds:datastoreItem xmlns:ds="http://schemas.openxmlformats.org/officeDocument/2006/customXml" ds:itemID="{54C1A96F-E4F3-4183-8982-98E4CA6F55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TASSIA NATALY DE SOUZA CAMPOS</dc:creator>
  <cp:keywords/>
  <dc:description/>
  <cp:lastModifiedBy>TASSIA NATALY DE SOUZA CAMPOS</cp:lastModifiedBy>
  <dcterms:created xsi:type="dcterms:W3CDTF">2023-08-18T05:57:55Z</dcterms:created>
  <dcterms:modified xsi:type="dcterms:W3CDTF">2023-08-18T06:03:14Z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0x010100B5B68E25710EBF429069687DC1FA4DC2</vt:lpwstr>
  </property>
</Properties>
</file>