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Web-based Client-Server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Parts of a HTTP GET Request are: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line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Whitespace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body (which is optional)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body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Well.. there are four parts.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Status line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Whitespace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Response body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status-code number class represents errors?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400 codes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for a security professional to encounter?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and POST requests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body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Response body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Per the information from the StudentGuide: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Cybersecurity professionals need to be able to quickly test HTTP requests in a way that can be automated, but also allows them to make adjustments as they work. 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 a security context, we can use curl to send customized HTTP requests that allow security professionals to: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Test web server security configurations.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Ensure web servers don't leak sensitive data through their HTTP responses.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Verify that servers only respond to certain request types.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Look for vulnerabilities on a web server.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-X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-H, --header &lt;header/@file&gt; 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passes custom header(s) to server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-I, --head          </w:t>
            </w:r>
          </w:p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show document info only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Options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d6cb"/>
          <w:rtl w:val="0"/>
        </w:rPr>
        <w:t xml:space="preserve">I had to get more information for the following two questions, because 1) I wasn’t sure what was being asked since there were answers already in the answer blocks and 2) I was thinking set-cookie was used as a persistent cookie and not a session.  So, I used the following site to help understand: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https://developer.mozilla.org/en-US/docs/Web/HTTP/Cookies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Set-cookie: cart=Bob</w:t>
              <w:br w:type="textWrapping"/>
              <w:t xml:space="preserve">Set-cookie headers is a part of the response that is sent back from the server to the client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Cookie: cart=Bob</w:t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is a continuation of the previous response, as with every subsequent request to the server, the browser is sending the stored cookies back to the server using the Cookie header.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Upgrade-Insecure-Requests: 1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However, if we go by a very loose definition, we could argue yes, since the connection is “keep-alive”, which in essence means that the current TCP connection/session is kept alive until it’s closed.  But a specific user?  No.</w:t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Barbara’s credentials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username=Barbara&amp;password=password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9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200 OK</w:t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Apache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  <w:br w:type="textWrapping"/>
              <w:br w:type="textWrapping"/>
              <w:t xml:space="preserve">SessionID=5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text/html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do not believe we covered this in class… however, I went to the following site for education:  </w:t>
            </w:r>
            <w:hyperlink r:id="rId8">
              <w:r w:rsidDel="00000000" w:rsidR="00000000" w:rsidRPr="00000000">
                <w:rPr>
                  <w:rFonts w:ascii="Inconsolata" w:cs="Inconsolata" w:eastAsia="Inconsolata" w:hAnsi="Inconsolata"/>
                  <w:color w:val="1155cc"/>
                  <w:sz w:val="24"/>
                  <w:szCs w:val="24"/>
                  <w:u w:val="single"/>
                  <w:rtl w:val="0"/>
                </w:rPr>
                <w:t xml:space="preserve">https://cheatsheetseries.owasp.org/cheatsheets/HTTP_Headers_Cheat_Sheet.html</w:t>
              </w:r>
            </w:hyperlink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X-Frame-Options: DENY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Avoid click jacking and their content isn’t embedded into another site</w:t>
            </w:r>
          </w:p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X-XSS-Protection: 1; mode=block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Enables XSS filtering. Rather than sanitizing the page, the browser will prevent rendering of the page if an attack is detected.</w:t>
            </w:r>
          </w:p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X-Content-Type: NoSniff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Prefents browsers from guessing the media type, which is known as MIME sniffing.  If this is is allowed, it could allow a browser to transfer non-executable content into executable.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According to the OWASP site, the other items they consider part of the security request headers are: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Strict-Transport-Security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Set-Cookie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Server</w:t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Front-end Server, which is responsible for the interaction between the user and the systems</w:t>
            </w:r>
          </w:p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Back-end Server, which executes business logic and is the intermediary between the front end and the database</w:t>
            </w:r>
          </w:p>
          <w:p w:rsidR="00000000" w:rsidDel="00000000" w:rsidP="00000000" w:rsidRDefault="00000000" w:rsidRPr="00000000" w14:paraId="000000C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Database, which is used to store the information</w:t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Application Programming Interface (API) on the back-end server.</w:t>
            </w:r>
          </w:p>
          <w:p w:rsidR="00000000" w:rsidDel="00000000" w:rsidP="00000000" w:rsidRDefault="00000000" w:rsidRPr="00000000" w14:paraId="000000D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I’m presuming this is what you are looking for since an API can be written/coded/set-up to do what is needed.  It can write to a Database (in such a case as an employee needing to update inventory on their Database).  But it can also be used to update other services and systems (at the same time, or separate).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Load Balancer</w:t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Deploying and Testing a Container Set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Docker Compose</w:t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YAML, or .yml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of the information within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SELECT * FROM customers;</w:t>
            </w:r>
          </w:p>
        </w:tc>
      </w:tr>
    </w:tbl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table_name (column1, column2, column3, ...)</w:t>
            </w:r>
          </w:p>
          <w:p w:rsidR="00000000" w:rsidDel="00000000" w:rsidP="00000000" w:rsidRDefault="00000000" w:rsidRPr="00000000" w14:paraId="000000E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VALUES (value1, value2, value3, ...);</w:t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will delete the entire table</w:t>
            </w:r>
          </w:p>
        </w:tc>
      </w:tr>
    </w:tbl>
    <w:p w:rsidR="00000000" w:rsidDel="00000000" w:rsidP="00000000" w:rsidRDefault="00000000" w:rsidRPr="00000000" w14:paraId="000000F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Bonus 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  <w:r w:rsidDel="00000000" w:rsidR="00000000" w:rsidRPr="00000000">
        <w:rPr>
          <w:sz w:val="24"/>
          <w:szCs w:val="24"/>
          <w:rtl w:val="0"/>
        </w:rPr>
        <w:t xml:space="preserve">: Did you see any obvious confirmation of a login? (Y/N)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there was no obvious confirmation.  However, there was also no error.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  <w:r w:rsidDel="00000000" w:rsidR="00000000" w:rsidRPr="00000000">
        <w:rPr>
          <w:sz w:val="24"/>
          <w:szCs w:val="24"/>
          <w:rtl w:val="0"/>
        </w:rPr>
        <w:t xml:space="preserve">: How many items exist in this file?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6562725" cy="2095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  <w:r w:rsidDel="00000000" w:rsidR="00000000" w:rsidRPr="00000000">
        <w:rPr>
          <w:sz w:val="24"/>
          <w:szCs w:val="24"/>
          <w:rtl w:val="0"/>
        </w:rPr>
        <w:t xml:space="preserve">: Is it obvious that you can access the dashboard? (Y/N)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but you have to scroll up to see the information.</w:t>
            </w:r>
          </w:p>
          <w:p w:rsidR="00000000" w:rsidDel="00000000" w:rsidP="00000000" w:rsidRDefault="00000000" w:rsidRPr="00000000" w14:paraId="0000010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1353800" cy="45434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0" cy="454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</w:t>
      </w:r>
      <w:r w:rsidDel="00000000" w:rsidR="00000000" w:rsidRPr="00000000">
        <w:rPr>
          <w:sz w:val="24"/>
          <w:szCs w:val="24"/>
          <w:rtl w:val="0"/>
        </w:rPr>
        <w:t xml:space="preserve">: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 The output that we received from the curl command (curl --cookie ./ryancookies.txt </w:t>
            </w:r>
            <w:hyperlink r:id="rId11">
              <w:r w:rsidDel="00000000" w:rsidR="00000000" w:rsidRPr="00000000">
                <w:rPr>
                  <w:rFonts w:ascii="Inconsolata" w:cs="Inconsolata" w:eastAsia="Inconsolata" w:hAnsi="Inconsolata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http://localhost:8080/wp-admin/index.php</w:t>
              </w:r>
            </w:hyperlink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 is showing all the .html code that was used to create the page.  If you know how to read it, you can find the information that you are looking for.</w:t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</w:t>
      </w:r>
      <w:r w:rsidDel="00000000" w:rsidR="00000000" w:rsidRPr="00000000">
        <w:rPr>
          <w:sz w:val="24"/>
          <w:szCs w:val="24"/>
          <w:rtl w:val="0"/>
        </w:rPr>
        <w:t xml:space="preserve">: What happens this time?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still gives you the .html code, but gives you the ‘Cheatin’” page.</w:t>
              <w:br w:type="textWrapping"/>
            </w:r>
          </w:p>
          <w:p w:rsidR="00000000" w:rsidDel="00000000" w:rsidP="00000000" w:rsidRDefault="00000000" w:rsidRPr="00000000" w14:paraId="000001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1153775" cy="14192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37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wp-admin/index.php" TargetMode="External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-US/docs/Web/HTTP/Cookies" TargetMode="External"/><Relationship Id="rId8" Type="http://schemas.openxmlformats.org/officeDocument/2006/relationships/hyperlink" Target="https://cheatsheetseries.owasp.org/cheatsheets/HTTP_Headers_Cheat_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