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5"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Referral: A user stars the repository on GitHub</w:t>
      </w:r>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6" w:history="1">
        <w:r w:rsidR="006523DD" w:rsidRPr="00360582">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t xml:space="preserve">The post makes an interesting discussion on the fact that once a project reaches a certain number of contributors, it appears to behave differently than a smaller project. The author uses a comparative chart/spreadsheet to show that committers tend to be more active, as a whole, in larger projects. These larger projects also tend to become more self-hosted, and pay attention to things like licensing. </w:t>
      </w:r>
    </w:p>
    <w:p w:rsidR="002A2218" w:rsidRDefault="00706F46">
      <w:r>
        <w:rPr>
          <w:b/>
        </w:rPr>
        <w:t>Limitation</w:t>
      </w:r>
      <w:r>
        <w:t>: While this is an excellent way of explaining why a larger community can be better, it doesn’t necessarily “prove” that more comm</w:t>
      </w:r>
      <w:r w:rsidR="00F82574">
        <w:t>itters equals a better product.</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7"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w:t>
      </w:r>
      <w:r w:rsidR="00805E0D">
        <w:lastRenderedPageBreak/>
        <w:t xml:space="preserve">project is used, etc. The primary reference the author uses is based upon the metric graphs that appear on GitHub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GitHub (they provide minor alternatives). </w:t>
      </w:r>
      <w:r w:rsidR="00136E9E">
        <w:t>Similar to previous community articles, this is more directed towards actual creators and how they can better their own projects (possible limitation on research application).</w:t>
      </w:r>
      <w:r w:rsidR="001E20E5">
        <w:t xml:space="preserve"> </w:t>
      </w:r>
    </w:p>
    <w:p w:rsidR="001E20E5" w:rsidRPr="001E20E5" w:rsidRDefault="001E20E5" w:rsidP="00F70C00">
      <w:r>
        <w:rPr>
          <w:b/>
        </w:rPr>
        <w:t>Note</w:t>
      </w:r>
      <w:r>
        <w:t>: The final metrics in the “Retention” section have some points on issue turnover rate (how often issues are resolved), which in itself may be another useful metric.</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8"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bookmarkStart w:id="0" w:name="_GoBack"/>
      <w:bookmarkEnd w:id="0"/>
      <w:r w:rsidR="0075767F">
        <w:t>result.</w:t>
      </w:r>
    </w:p>
    <w:p w:rsidR="00EE6897" w:rsidRPr="00EE6897" w:rsidRDefault="00EE6897" w:rsidP="00F70C00">
      <w:r>
        <w:rPr>
          <w:b/>
        </w:rPr>
        <w:lastRenderedPageBreak/>
        <w:t>Note</w:t>
      </w:r>
      <w:r>
        <w:t xml:space="preserve">: I refrained from mentioning some of the metrics (especially those in the “Company” section) since they either apply to multiple projects together or are impossible to test without restricted data. </w:t>
      </w:r>
    </w:p>
    <w:sectPr w:rsidR="00EE6897" w:rsidRPr="00EE6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DD"/>
    <w:rsid w:val="0005277A"/>
    <w:rsid w:val="000A2C08"/>
    <w:rsid w:val="000E0869"/>
    <w:rsid w:val="0011452B"/>
    <w:rsid w:val="00136E9E"/>
    <w:rsid w:val="001B3640"/>
    <w:rsid w:val="001E20E5"/>
    <w:rsid w:val="002A2218"/>
    <w:rsid w:val="002A2B43"/>
    <w:rsid w:val="002A412C"/>
    <w:rsid w:val="002C45F5"/>
    <w:rsid w:val="002C7213"/>
    <w:rsid w:val="00384C76"/>
    <w:rsid w:val="006523DD"/>
    <w:rsid w:val="006669F5"/>
    <w:rsid w:val="006C7D16"/>
    <w:rsid w:val="00706F46"/>
    <w:rsid w:val="00731C6C"/>
    <w:rsid w:val="0075767F"/>
    <w:rsid w:val="007A7F4C"/>
    <w:rsid w:val="00805E0D"/>
    <w:rsid w:val="008138D3"/>
    <w:rsid w:val="009C09E4"/>
    <w:rsid w:val="009F114E"/>
    <w:rsid w:val="00A47A47"/>
    <w:rsid w:val="00A666FF"/>
    <w:rsid w:val="00A969CE"/>
    <w:rsid w:val="00AE0332"/>
    <w:rsid w:val="00B4634B"/>
    <w:rsid w:val="00C076B7"/>
    <w:rsid w:val="00C42D38"/>
    <w:rsid w:val="00C46C67"/>
    <w:rsid w:val="00CC44FF"/>
    <w:rsid w:val="00D63E5A"/>
    <w:rsid w:val="00E749E0"/>
    <w:rsid w:val="00EE6897"/>
    <w:rsid w:val="00F01BE5"/>
    <w:rsid w:val="00F70C00"/>
    <w:rsid w:val="00F825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CAE5-64C8-4672-943F-DCB774D2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zephyr.com/resources/whitepapers/qa-metrics-value-testing-metrics-within-software-development" TargetMode="External"/><Relationship Id="rId3" Type="http://schemas.openxmlformats.org/officeDocument/2006/relationships/settings" Target="settings.xml"/><Relationship Id="rId7" Type="http://schemas.openxmlformats.org/officeDocument/2006/relationships/hyperlink" Target="https://opensource.guide/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monk.com/dberkholz/2013/04/22/the-size-of-open-source-communities-and-its-impact-upon-activity-licensing-and-hosting/" TargetMode="External"/><Relationship Id="rId5" Type="http://schemas.openxmlformats.org/officeDocument/2006/relationships/hyperlink" Target="https://opensource.com/business/16/6/pirate-metr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Joe</cp:lastModifiedBy>
  <cp:revision>38</cp:revision>
  <dcterms:created xsi:type="dcterms:W3CDTF">2017-05-15T13:35:00Z</dcterms:created>
  <dcterms:modified xsi:type="dcterms:W3CDTF">2017-05-15T21:46:00Z</dcterms:modified>
</cp:coreProperties>
</file>