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t>Things to Look Over</w:t>
      </w:r>
    </w:p>
    <w:p w:rsidR="002B32E7" w:rsidRDefault="006970D2" w:rsidP="002B32E7">
      <w:pPr>
        <w:pStyle w:val="ListParagraph"/>
        <w:numPr>
          <w:ilvl w:val="0"/>
          <w:numId w:val="1"/>
        </w:numPr>
      </w:pPr>
      <w:hyperlink r:id="rId5" w:history="1">
        <w:r w:rsidR="002B32E7" w:rsidRPr="008A2788">
          <w:rPr>
            <w:rStyle w:val="Hyperlink"/>
          </w:rPr>
          <w:t>http://dl.acm.org.libproxy.auc.ca/citation.cfm?id=2641525&amp;CFID=931840923&amp;CFTOKEN=96999064</w:t>
        </w:r>
      </w:hyperlink>
    </w:p>
    <w:p w:rsidR="00EC7E3C" w:rsidRDefault="006970D2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http://www.sciencedirect.com/science/article/pii/S1571066109000632</w:t>
        </w:r>
      </w:hyperlink>
    </w:p>
    <w:p w:rsidR="00F73D96" w:rsidRPr="002B32E7" w:rsidRDefault="006970D2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http://www.sciencedirect.com/science/article/pii/S2212667813000178</w:t>
        </w:r>
      </w:hyperlink>
    </w:p>
    <w:p w:rsidR="002B32E7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2B32E7"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2B32E7"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B32E7"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2B32E7"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2E7"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6970D2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2B32E7"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6970D2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="00F85521"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Pr="0049773C" w:rsidRDefault="006970D2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73D96" w:rsidRPr="0023190A">
          <w:rPr>
            <w:rStyle w:val="Hyperlink"/>
          </w:rPr>
          <w:t>http://flosshub.org/sites/flosshub.org/files/HalloranScherlis.pdf</w:t>
        </w:r>
      </w:hyperlink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6970D2" w:rsidP="0049773C">
      <w:pPr>
        <w:rPr>
          <w:rStyle w:val="Hyperlink"/>
          <w:color w:val="auto"/>
          <w:u w:val="none"/>
        </w:rPr>
      </w:pPr>
      <w:hyperlink r:id="rId16" w:history="1">
        <w:r w:rsidRPr="00EE5B21">
          <w:rPr>
            <w:rStyle w:val="Hyperlink"/>
          </w:rPr>
          <w:t>http://blog.smartbear.com/news/measuring-success-in-an-open-source-project/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  <w:hyperlink r:id="rId17" w:history="1">
        <w:r w:rsidRPr="00EE5B21">
          <w:rPr>
            <w:rStyle w:val="Hyperlink"/>
          </w:rPr>
          <w:t>https://jose-manuel.me/thesis/references/GB_Expert_Letter_Open_Source_Maturity_Model_1.5.3.pdf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  <w:hyperlink r:id="rId18" w:history="1">
        <w:r w:rsidRPr="00EE5B21">
          <w:rPr>
            <w:rStyle w:val="Hyperlink"/>
          </w:rPr>
          <w:t>https://www.dmst.aueb.gr/dds/pubs/conf/2008-OSS-qmodel/html/SGSS08.htm</w:t>
        </w:r>
      </w:hyperlink>
    </w:p>
    <w:p w:rsidR="006970D2" w:rsidRDefault="006970D2" w:rsidP="0049773C">
      <w:pPr>
        <w:rPr>
          <w:rStyle w:val="Hyperlink"/>
          <w:color w:val="auto"/>
          <w:u w:val="none"/>
        </w:rPr>
      </w:pPr>
      <w:bookmarkStart w:id="0" w:name="_GoBack"/>
      <w:bookmarkEnd w:id="0"/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Default="0049773C" w:rsidP="0049773C">
      <w:pPr>
        <w:rPr>
          <w:rStyle w:val="Hyperlink"/>
          <w:color w:val="auto"/>
          <w:u w:val="none"/>
        </w:rPr>
      </w:pPr>
    </w:p>
    <w:p w:rsidR="0049773C" w:rsidRPr="0049773C" w:rsidRDefault="0049773C" w:rsidP="0049773C">
      <w:pPr>
        <w:rPr>
          <w:rStyle w:val="Hyperlink"/>
          <w:color w:val="auto"/>
          <w:u w:val="none"/>
        </w:rPr>
      </w:pPr>
    </w:p>
    <w:p w:rsidR="00B70433" w:rsidRDefault="00B70433" w:rsidP="00B70433"/>
    <w:p w:rsidR="00B70433" w:rsidRDefault="00B70433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49773C" w:rsidRDefault="0049773C" w:rsidP="00B70433"/>
    <w:p w:rsidR="00B70433" w:rsidRDefault="00B70433" w:rsidP="00B70433">
      <w:r>
        <w:t>Static Errors for code quality</w:t>
      </w:r>
    </w:p>
    <w:p w:rsidR="00B70433" w:rsidRDefault="00B70433" w:rsidP="00B70433">
      <w:r>
        <w:t>Coupling for code quality</w:t>
      </w:r>
    </w:p>
    <w:p w:rsidR="00B70433" w:rsidRDefault="00B70433" w:rsidP="00B70433">
      <w:r>
        <w:t>Runtime Length for common tasks comparison</w:t>
      </w:r>
    </w:p>
    <w:p w:rsidR="00B70433" w:rsidRDefault="00B70433" w:rsidP="00B70433">
      <w:r>
        <w:t>Documentation per code comparison</w:t>
      </w:r>
    </w:p>
    <w:p w:rsidR="00B70433" w:rsidRDefault="00B70433" w:rsidP="00B70433">
      <w:r>
        <w:t xml:space="preserve">Bug resolving rate </w:t>
      </w:r>
    </w:p>
    <w:p w:rsidR="00B70433" w:rsidRDefault="00B70433" w:rsidP="00B70433"/>
    <w:p w:rsidR="00B70433" w:rsidRDefault="00B70433" w:rsidP="00B70433"/>
    <w:p w:rsidR="00B70433" w:rsidRDefault="00B70433" w:rsidP="00B70433"/>
    <w:p w:rsidR="00B70433" w:rsidRDefault="00B70433" w:rsidP="00B70433">
      <w:r>
        <w:t>Get a couple open source programs in same language and compare based on review</w:t>
      </w:r>
    </w:p>
    <w:sectPr w:rsidR="00B704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49773C"/>
    <w:rsid w:val="006970D2"/>
    <w:rsid w:val="006E65A4"/>
    <w:rsid w:val="00B70433"/>
    <w:rsid w:val="00C26151"/>
    <w:rsid w:val="00D50A3D"/>
    <w:rsid w:val="00DC35FD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D404F-C7FE-46ED-A250-948716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18" Type="http://schemas.openxmlformats.org/officeDocument/2006/relationships/hyperlink" Target="https://www.dmst.aueb.gr/dds/pubs/conf/2008-OSS-qmodel/html/SGSS08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hyperlink" Target="https://jose-manuel.me/thesis/references/GB_Expert_Letter_Open_Source_Maturity_Model_1.5.3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smartbear.com/news/measuring-success-in-an-open-source-project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hyperlink" Target="http://dl.acm.org.libproxy.auc.ca/citation.cfm?id=2641525&amp;CFID=931840923&amp;CFTOKEN=96999064" TargetMode="Externa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Joseph Tassone</cp:lastModifiedBy>
  <cp:revision>7</cp:revision>
  <dcterms:created xsi:type="dcterms:W3CDTF">2017-05-02T16:14:00Z</dcterms:created>
  <dcterms:modified xsi:type="dcterms:W3CDTF">2017-05-15T15:23:00Z</dcterms:modified>
</cp:coreProperties>
</file>