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4C7A0" w14:textId="4BCD26B9" w:rsidR="00C07439" w:rsidRDefault="005C67B4">
      <w:r w:rsidRPr="005C67B4">
        <w:drawing>
          <wp:inline distT="0" distB="0" distL="0" distR="0" wp14:anchorId="232EF926" wp14:editId="3B5BCCD0">
            <wp:extent cx="5940425" cy="3809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54E9" w14:textId="1452B5D5" w:rsidR="005C67B4" w:rsidRPr="005C67B4" w:rsidRDefault="005C67B4" w:rsidP="005C67B4">
      <w:pPr>
        <w:pStyle w:val="a3"/>
        <w:numPr>
          <w:ilvl w:val="0"/>
          <w:numId w:val="1"/>
        </w:numPr>
        <w:rPr>
          <w:rFonts w:eastAsiaTheme="minorEastAsia"/>
        </w:rPr>
      </w:pPr>
      <w:r>
        <w:rPr>
          <w:lang w:val="en-US"/>
        </w:rPr>
        <w:t>Y</w:t>
      </w:r>
      <w:r w:rsidRPr="005C67B4">
        <w:t xml:space="preserve">* = 500 </w:t>
      </w:r>
      <w:r>
        <w:t xml:space="preserve">млрд </w:t>
      </w:r>
      <w:r>
        <w:rPr>
          <w:rFonts w:cstheme="minorHAnsi"/>
        </w:rPr>
        <w:t>₣</w:t>
      </w:r>
      <w:r w:rsidRPr="005C67B4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Tx</m:t>
            </m:r>
          </m:e>
          <m:sub>
            <m:r>
              <w:rPr>
                <w:rFonts w:ascii="Cambria Math" w:hAnsi="Cambria Math"/>
              </w:rPr>
              <m:t xml:space="preserve">авт </m:t>
            </m:r>
          </m:sub>
        </m:sSub>
        <m:r>
          <w:rPr>
            <w:rFonts w:ascii="Cambria Math" w:hAnsi="Cambria Math"/>
          </w:rPr>
          <m:t xml:space="preserve">= 50 млрд ₣, </m:t>
        </m:r>
        <m:r>
          <w:rPr>
            <w:rFonts w:ascii="Cambria Math" w:hAnsi="Cambria Math"/>
            <w:lang w:val="en-US"/>
          </w:rPr>
          <m:t xml:space="preserve">mpc = 0.8,  ΔI = 15 </m:t>
        </m:r>
        <m:r>
          <w:rPr>
            <w:rFonts w:ascii="Cambria Math" w:hAnsi="Cambria Math"/>
          </w:rPr>
          <m:t>млрд</m:t>
        </m:r>
        <m:r>
          <w:rPr>
            <w:rFonts w:ascii="Cambria Math" w:hAnsi="Cambria Math"/>
            <w:lang w:val="en-US"/>
          </w:rPr>
          <m:t xml:space="preserve"> ₣,  ΔC = 5 </m:t>
        </m:r>
        <m:r>
          <w:rPr>
            <w:rFonts w:ascii="Cambria Math" w:hAnsi="Cambria Math"/>
          </w:rPr>
          <m:t xml:space="preserve">млрд </m:t>
        </m:r>
        <m:r>
          <w:rPr>
            <w:rFonts w:ascii="Cambria Math" w:hAnsi="Cambria Math"/>
            <w:lang w:val="en-US"/>
          </w:rPr>
          <m:t>₣</m:t>
        </m:r>
      </m:oMath>
    </w:p>
    <w:p w14:paraId="61733026" w14:textId="20D6BCEB" w:rsidR="00EE00F3" w:rsidRPr="00EE00F3" w:rsidRDefault="00EE00F3" w:rsidP="00EE00F3">
      <w:pPr>
        <w:pStyle w:val="a3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В таком случае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A 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I +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C 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-(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15+5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)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-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20 </m:t>
        </m:r>
        <m:r>
          <w:rPr>
            <w:rFonts w:ascii="Cambria Math" w:eastAsiaTheme="minorEastAsia" w:hAnsi="Cambria Math"/>
          </w:rPr>
          <m:t>млрд ₣.</m:t>
        </m:r>
      </m:oMath>
    </w:p>
    <w:p w14:paraId="6BD5795F" w14:textId="691A4023" w:rsidR="00EE00F3" w:rsidRPr="00EE00F3" w:rsidRDefault="00EE00F3" w:rsidP="00EE00F3">
      <w:pPr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 xml:space="preserve">Y =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mult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A = 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1-mpc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A 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5*20 =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100 </m:t>
          </m:r>
          <m:r>
            <w:rPr>
              <w:rFonts w:ascii="Cambria Math" w:eastAsiaTheme="minorEastAsia" w:hAnsi="Cambria Math"/>
            </w:rPr>
            <m:t>млрд ₣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4B587A7" w14:textId="2F1B6478" w:rsidR="00EE00F3" w:rsidRPr="00233D01" w:rsidRDefault="00233D01" w:rsidP="00EE00F3">
      <w:pPr>
        <w:pStyle w:val="a3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 xml:space="preserve"> = </m:t>
        </m:r>
        <m:r>
          <w:rPr>
            <w:rFonts w:ascii="Cambria Math" w:eastAsiaTheme="minorEastAsia" w:hAnsi="Cambria Math"/>
          </w:rPr>
          <m:t xml:space="preserve">0.25 ⇒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Y = 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mult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*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A = 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1-mpc*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1-t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*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 ~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 xml:space="preserve">50 млрд </m:t>
        </m:r>
        <m:r>
          <w:rPr>
            <w:rFonts w:ascii="Cambria Math" w:eastAsiaTheme="minorEastAsia" w:hAnsi="Cambria Math"/>
            <w:lang w:val="en-US"/>
          </w:rPr>
          <m:t>₣</m:t>
        </m:r>
      </m:oMath>
    </w:p>
    <w:p w14:paraId="591200F9" w14:textId="6C52663F" w:rsidR="00233D01" w:rsidRPr="003441F7" w:rsidRDefault="003441F7" w:rsidP="00EE00F3">
      <w:pPr>
        <w:pStyle w:val="a3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 xml:space="preserve"> = 0.25, 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w:rPr>
            <w:rFonts w:ascii="Cambria Math" w:eastAsiaTheme="minorEastAsia" w:hAnsi="Cambria Math"/>
            <w:lang w:val="en-US"/>
          </w:rPr>
          <m:t>Tr = 30</m:t>
        </m:r>
        <m:r>
          <w:rPr>
            <w:rFonts w:ascii="Cambria Math" w:eastAsiaTheme="minorEastAsia" w:hAnsi="Cambria Math"/>
          </w:rPr>
          <m:t>млрд =</m:t>
        </m:r>
        <m:r>
          <w:rPr>
            <w:rFonts w:ascii="Cambria Math" w:eastAsiaTheme="minorEastAsia" w:hAnsi="Cambria Math"/>
            <w:lang w:val="en-US"/>
          </w:rPr>
          <m:t xml:space="preserve">&gt;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Y = 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mult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/>
            <w:lang w:val="en-US"/>
          </w:rPr>
          <m:t>*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mult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/>
            <w:lang w:val="en-US"/>
          </w:rPr>
          <m:t>*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Tr = 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1-mpc*(1-t)</m:t>
            </m:r>
          </m:den>
        </m:f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A+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mpc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1-mpc*(1-t)</m:t>
            </m:r>
          </m:den>
        </m:f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Tr ~ -30</m:t>
        </m:r>
        <m:r>
          <w:rPr>
            <w:rFonts w:ascii="Cambria Math" w:eastAsiaTheme="minorEastAsia" w:hAnsi="Cambria Math"/>
          </w:rPr>
          <m:t>млрд ₣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3B6AEF7E" w14:textId="77777777" w:rsidR="00DA039A" w:rsidRDefault="003441F7" w:rsidP="003441F7">
      <w:pPr>
        <w:rPr>
          <w:rFonts w:eastAsiaTheme="minorEastAsia"/>
        </w:rPr>
      </w:pPr>
      <w:r>
        <w:rPr>
          <w:rFonts w:eastAsiaTheme="minorEastAsia"/>
        </w:rPr>
        <w:t xml:space="preserve"> б)  </w:t>
      </w:r>
      <w:r w:rsidR="00D2396E">
        <w:rPr>
          <w:rFonts w:eastAsiaTheme="minorEastAsia"/>
        </w:rPr>
        <w:t>Автоматическим(встроенным) стабилизатором называются инструменты фискальной политики, величина которых не меняется, но само наличие которых автоматически стабилизирует экономику. К автоматическим стабилизатором относят также</w:t>
      </w:r>
      <w:r w:rsidR="00D2396E" w:rsidRPr="00D2396E">
        <w:rPr>
          <w:rFonts w:eastAsiaTheme="minorEastAsia"/>
        </w:rPr>
        <w:t xml:space="preserve">: </w:t>
      </w:r>
      <w:r w:rsidR="00D2396E">
        <w:rPr>
          <w:rFonts w:eastAsiaTheme="minorEastAsia"/>
        </w:rPr>
        <w:t xml:space="preserve">налоги на прибыль фирм, косвенные налоги, субсидии. </w:t>
      </w:r>
    </w:p>
    <w:p w14:paraId="1EADA905" w14:textId="1072985B" w:rsidR="00D2396E" w:rsidRDefault="00D2396E" w:rsidP="003441F7">
      <w:pPr>
        <w:rPr>
          <w:rFonts w:eastAsiaTheme="minorEastAsia"/>
        </w:rPr>
      </w:pPr>
      <w:r>
        <w:rPr>
          <w:rFonts w:eastAsiaTheme="minorEastAsia"/>
        </w:rPr>
        <w:t xml:space="preserve">Подоходный налог действует следующим образом: при спаде уровень деловой активности </w:t>
      </w:r>
      <w:r>
        <w:rPr>
          <w:rFonts w:eastAsiaTheme="minorEastAsia"/>
          <w:lang w:val="en-US"/>
        </w:rPr>
        <w:t>Y</w:t>
      </w:r>
      <w:r w:rsidRPr="00D2396E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сокращается и, следовательно, уменьшается величина налоговых поступлений Т. При перегреве экономики, наоборот, </w:t>
      </w:r>
      <w:r>
        <w:rPr>
          <w:rFonts w:eastAsiaTheme="minorEastAsia"/>
          <w:lang w:val="en-US"/>
        </w:rPr>
        <w:t>Y</w:t>
      </w:r>
      <w:r w:rsidRPr="00D2396E">
        <w:rPr>
          <w:rFonts w:eastAsiaTheme="minorEastAsia"/>
        </w:rPr>
        <w:t xml:space="preserve"> </w:t>
      </w:r>
      <w:r>
        <w:rPr>
          <w:rFonts w:eastAsiaTheme="minorEastAsia"/>
        </w:rPr>
        <w:t>увеличивается и =</w:t>
      </w:r>
      <w:r w:rsidRPr="00D2396E">
        <w:rPr>
          <w:rFonts w:eastAsiaTheme="minorEastAsia"/>
        </w:rPr>
        <w:t xml:space="preserve">&gt; </w:t>
      </w:r>
      <w:r>
        <w:rPr>
          <w:rFonts w:eastAsiaTheme="minorEastAsia"/>
        </w:rPr>
        <w:t xml:space="preserve">увеличиваются налоговые поступления. Налоги – изъятия из экономики, </w:t>
      </w:r>
      <w:r w:rsidR="00DA039A">
        <w:rPr>
          <w:rFonts w:eastAsiaTheme="minorEastAsia"/>
        </w:rPr>
        <w:t>они сокращают поток совокупных расходов и ,следовательно, совокупных доходов и совокупного выпуска. То есть при перегреве изъятия максимальны, а при спаде минимальны =</w:t>
      </w:r>
      <w:r w:rsidR="00DA039A" w:rsidRPr="00DA039A">
        <w:rPr>
          <w:rFonts w:eastAsiaTheme="minorEastAsia"/>
        </w:rPr>
        <w:t>&gt;</w:t>
      </w:r>
      <w:r w:rsidR="00DA039A">
        <w:rPr>
          <w:rFonts w:eastAsiaTheme="minorEastAsia"/>
        </w:rPr>
        <w:t xml:space="preserve"> при перегреве экономика автоматически </w:t>
      </w:r>
      <w:r w:rsidR="00DA039A" w:rsidRPr="00DA039A">
        <w:rPr>
          <w:rFonts w:eastAsiaTheme="minorEastAsia"/>
        </w:rPr>
        <w:t>“</w:t>
      </w:r>
      <w:r w:rsidR="00DA039A">
        <w:rPr>
          <w:rFonts w:eastAsiaTheme="minorEastAsia"/>
        </w:rPr>
        <w:t>остужается</w:t>
      </w:r>
      <w:r w:rsidR="00DA039A" w:rsidRPr="00DA039A">
        <w:rPr>
          <w:rFonts w:eastAsiaTheme="minorEastAsia"/>
        </w:rPr>
        <w:t xml:space="preserve">”, </w:t>
      </w:r>
      <w:r w:rsidR="00DA039A">
        <w:rPr>
          <w:rFonts w:eastAsiaTheme="minorEastAsia"/>
        </w:rPr>
        <w:t xml:space="preserve">а при спаде – </w:t>
      </w:r>
      <w:r w:rsidR="00DA039A" w:rsidRPr="00DA039A">
        <w:rPr>
          <w:rFonts w:eastAsiaTheme="minorEastAsia"/>
        </w:rPr>
        <w:t>“</w:t>
      </w:r>
      <w:r w:rsidR="00DA039A">
        <w:rPr>
          <w:rFonts w:eastAsiaTheme="minorEastAsia"/>
        </w:rPr>
        <w:t>подогревается</w:t>
      </w:r>
      <w:r w:rsidR="00DA039A" w:rsidRPr="00DA039A">
        <w:rPr>
          <w:rFonts w:eastAsiaTheme="minorEastAsia"/>
        </w:rPr>
        <w:t>”.</w:t>
      </w:r>
    </w:p>
    <w:p w14:paraId="174B9DE6" w14:textId="31DD160F" w:rsidR="00DA039A" w:rsidRDefault="00DA039A" w:rsidP="003441F7">
      <w:pPr>
        <w:rPr>
          <w:rFonts w:eastAsiaTheme="minorEastAsia"/>
        </w:rPr>
      </w:pPr>
      <w:r>
        <w:rPr>
          <w:rFonts w:eastAsiaTheme="minorEastAsia"/>
        </w:rPr>
        <w:t>Трансферты(пособия по безработице, например) являются инъекциями в экономику. Сумма выплат по пособиям зависит от фазы цикла</w:t>
      </w:r>
      <w:r w:rsidRPr="00DA039A">
        <w:rPr>
          <w:rFonts w:eastAsiaTheme="minorEastAsia"/>
        </w:rPr>
        <w:t xml:space="preserve">: </w:t>
      </w:r>
      <w:r>
        <w:rPr>
          <w:rFonts w:eastAsiaTheme="minorEastAsia"/>
        </w:rPr>
        <w:t>она увеличивается при спаде и уменьшается при перегреве. Их выплата способствует росту доходов и поэтому совокупных расходов, стимулируя, экономику в период спада. Уменьшение суммы трансферт, наоборот, оказывает сдерживающее влияние на экономику</w:t>
      </w:r>
      <w:r w:rsidR="00A64C9C">
        <w:rPr>
          <w:rFonts w:eastAsiaTheme="minorEastAsia"/>
        </w:rPr>
        <w:t>.</w:t>
      </w:r>
    </w:p>
    <w:p w14:paraId="09A3FD11" w14:textId="68485985" w:rsidR="00756334" w:rsidRDefault="00756334" w:rsidP="003441F7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A9F25C6" wp14:editId="7436F3C9">
            <wp:extent cx="5940425" cy="29654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6596" w14:textId="21EF2208" w:rsidR="00A64C9C" w:rsidRDefault="00A64C9C" w:rsidP="003441F7">
      <w:pPr>
        <w:rPr>
          <w:rFonts w:eastAsiaTheme="minorEastAsia"/>
        </w:rPr>
      </w:pPr>
    </w:p>
    <w:p w14:paraId="6DF94E04" w14:textId="1032E9BD" w:rsidR="00A64C9C" w:rsidRDefault="00A64C9C" w:rsidP="003441F7">
      <w:pPr>
        <w:rPr>
          <w:rFonts w:eastAsiaTheme="minorEastAsia"/>
        </w:rPr>
      </w:pPr>
    </w:p>
    <w:p w14:paraId="0C3DBBEC" w14:textId="49BD2BED" w:rsidR="00A64C9C" w:rsidRDefault="00A64C9C" w:rsidP="003441F7">
      <w:pPr>
        <w:rPr>
          <w:rFonts w:eastAsiaTheme="minorEastAsia"/>
        </w:rPr>
      </w:pPr>
      <w:r w:rsidRPr="00A64C9C">
        <w:rPr>
          <w:rFonts w:eastAsiaTheme="minorEastAsia"/>
        </w:rPr>
        <w:drawing>
          <wp:inline distT="0" distB="0" distL="0" distR="0" wp14:anchorId="2C89F768" wp14:editId="43E51916">
            <wp:extent cx="5662151" cy="544115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3BBB" w14:textId="5A28A2AF" w:rsidR="00F2732D" w:rsidRDefault="00AF19F6" w:rsidP="003441F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 </w:t>
      </w:r>
      <w:r w:rsidR="00756334">
        <w:rPr>
          <w:noProof/>
        </w:rPr>
        <w:drawing>
          <wp:inline distT="0" distB="0" distL="0" distR="0" wp14:anchorId="719F5ECE" wp14:editId="6DEA8CCE">
            <wp:extent cx="5940425" cy="5017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0A7C" w14:textId="4EE1C74B" w:rsidR="00756334" w:rsidRDefault="00756334" w:rsidP="003441F7">
      <w:pPr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45487D06" wp14:editId="12F151F4">
            <wp:extent cx="5940425" cy="3512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74A" w14:textId="22DF1B31" w:rsidR="00756334" w:rsidRDefault="00756334" w:rsidP="003441F7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54FA543F" wp14:editId="094E7B5C">
            <wp:extent cx="5940425" cy="33248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E510" w14:textId="7D6CEEA7" w:rsidR="00756334" w:rsidRDefault="00756334" w:rsidP="003441F7">
      <w:pPr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63C99B90" wp14:editId="1F9049D3">
            <wp:extent cx="5940425" cy="33089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760D" w14:textId="75C72868" w:rsidR="00756334" w:rsidRDefault="00756334" w:rsidP="003441F7">
      <w:pPr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25E68471" wp14:editId="6F5A499E">
            <wp:extent cx="5940425" cy="2250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2147" w14:textId="36B65071" w:rsidR="00756334" w:rsidRPr="00756334" w:rsidRDefault="00BE39B7" w:rsidP="003441F7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0B38D05A" wp14:editId="23E134C6">
            <wp:extent cx="5940425" cy="2802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334" w:rsidRPr="00756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E5ABE"/>
    <w:multiLevelType w:val="hybridMultilevel"/>
    <w:tmpl w:val="F79807A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E4EF0"/>
    <w:multiLevelType w:val="hybridMultilevel"/>
    <w:tmpl w:val="DDBC26AC"/>
    <w:lvl w:ilvl="0" w:tplc="AD0633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6C8755A"/>
    <w:multiLevelType w:val="hybridMultilevel"/>
    <w:tmpl w:val="E1507712"/>
    <w:lvl w:ilvl="0" w:tplc="BBD68662">
      <w:start w:val="1"/>
      <w:numFmt w:val="lowerRoman"/>
      <w:lvlText w:val="(%1)"/>
      <w:lvlJc w:val="left"/>
      <w:pPr>
        <w:ind w:left="1440" w:hanging="72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B4"/>
    <w:rsid w:val="00233D01"/>
    <w:rsid w:val="003441F7"/>
    <w:rsid w:val="005C67B4"/>
    <w:rsid w:val="006F3405"/>
    <w:rsid w:val="00756334"/>
    <w:rsid w:val="00A64C9C"/>
    <w:rsid w:val="00AF19F6"/>
    <w:rsid w:val="00BE39B7"/>
    <w:rsid w:val="00C07439"/>
    <w:rsid w:val="00D2396E"/>
    <w:rsid w:val="00DA039A"/>
    <w:rsid w:val="00EE00F3"/>
    <w:rsid w:val="00F2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2C4E3"/>
  <w15:chartTrackingRefBased/>
  <w15:docId w15:val="{CA5C1303-6382-4F56-92DD-A7581827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7B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67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2544</TotalTime>
  <Pages>5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Козлов</dc:creator>
  <cp:keywords/>
  <dc:description/>
  <cp:lastModifiedBy>Иван Козлов</cp:lastModifiedBy>
  <cp:revision>2</cp:revision>
  <dcterms:created xsi:type="dcterms:W3CDTF">2021-02-15T13:10:00Z</dcterms:created>
  <dcterms:modified xsi:type="dcterms:W3CDTF">2021-02-17T09:03:00Z</dcterms:modified>
</cp:coreProperties>
</file>