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movie_table_demo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category =CASE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drama = ‘T’ AND rating = ‘R’ THEN ‘drama-r’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comedy = ‘T’ AND rating = ‘R’ THEN ‘comedy-r’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action = ‘T’ AND rating = ‘R’ THEN ‘action-r’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gore = ‘T’ AND rating = ‘R’ THEN ‘horror-r’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scifi = ‘T’ AND rating = ‘R’ THEN ‘scifi-r’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category = ‘misc’ AND rating = ‘G’ THEN ‘family’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 movie_table_demo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category =CASE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WHEN category = ‘drama-r’ THEN ‘drama’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category = ‘comedy-r’ THEN ‘comedy’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category = ‘action-r’ THEN ‘action’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category = ‘horror-r’ THEN ‘horror’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WHEN category = ‘scifi-r’ THEN ‘scifi’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 TABLE movie_table_demo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COLUMN drama,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COLUMN comedy,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COLUMN action,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COLUMN gore,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DROP COLUMN scifi,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DROP COLUMN for_kids,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DROP COLUMN cartoon;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