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SuiLoyalty — Sprint 2 Development Journal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Backend API — Node.js, zkLogin Authentication &amp; QR Validation</w:t>
      </w:r>
    </w:p>
    <w:p>
      <w:pPr>
        <w:spacing w:after="60"/>
        <w:jc w:val="center"/>
      </w:pPr>
      <w:r>
        <w:rPr>
          <w:sz w:val="20"/>
          <w:szCs w:val="20"/>
        </w:rPr>
        <w:t xml:space="preserve">Tatenda Marimo | P2964932 | CTEC3451D | DMU Dubai | March–April 2026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Sprint Duration: Weeks 5–6 | Stack: Node.js 20, TypeScript, Express, PostgreSQL 15</w:t>
      </w:r>
    </w:p>
    <w:p>
      <w:pPr>
        <w:pStyle w:val="Heading1"/>
      </w:pPr>
      <w:r>
        <w:t xml:space="preserve">1. Sprint Overview</w:t>
      </w:r>
    </w:p>
    <w:p>
      <w:pPr>
        <w:spacing w:after="120"/>
      </w:pPr>
      <w:r>
        <w:t xml:space="preserve">Sprint 2 built the Node.js TypeScript backend — the bridge between the consumer PWA and the Sui blockchain. The backend handles three critical responsibilities: authenticating customers via zkLogin, validating QR codes atomically to prevent replay attacks, and orchestrating sponsored blockchain transactions on behalf of customers.</w:t>
      </w:r>
    </w:p>
    <w:p>
      <w:pPr>
        <w:pStyle w:val="ListParagraph"/>
        <w:numPr>
          <w:ilvl w:val="0"/>
          <w:numId w:val="2"/>
        </w:numPr>
      </w:pPr>
      <w:r>
        <w:t xml:space="preserve">zkLogin authentication — Google Sign-In to Sui address derivation working end to end</w:t>
      </w:r>
    </w:p>
    <w:p>
      <w:pPr>
        <w:pStyle w:val="ListParagraph"/>
        <w:numPr>
          <w:ilvl w:val="0"/>
          <w:numId w:val="2"/>
        </w:numPr>
      </w:pPr>
      <w:r>
        <w:t xml:space="preserve">QR token validation — atomic PostgreSQL UPDATE prevents double-scanning</w:t>
      </w:r>
    </w:p>
    <w:p>
      <w:pPr>
        <w:pStyle w:val="ListParagraph"/>
        <w:numPr>
          <w:ilvl w:val="0"/>
          <w:numId w:val="2"/>
        </w:numPr>
      </w:pPr>
      <w:r>
        <w:t xml:space="preserve">Sui RPC integration — backend connects to Sui testnet via JSON-RPC</w:t>
      </w:r>
    </w:p>
    <w:p>
      <w:pPr>
        <w:pStyle w:val="ListParagraph"/>
        <w:numPr>
          <w:ilvl w:val="0"/>
          <w:numId w:val="2"/>
        </w:numPr>
      </w:pPr>
      <w:r>
        <w:t xml:space="preserve">REST API — 15 endpoints covering auth, QR lifecycle, avatar reads, and reward redemption</w:t>
      </w:r>
    </w:p>
    <w:p>
      <w:pPr>
        <w:pStyle w:val="ListParagraph"/>
        <w:numPr>
          <w:ilvl w:val="0"/>
          <w:numId w:val="2"/>
        </w:numPr>
      </w:pPr>
      <w:r>
        <w:t xml:space="preserve">PostgreSQL schema — 7 tables with proper foreign keys and indexes</w:t>
      </w:r>
    </w:p>
    <w:p>
      <w:pPr>
        <w:pStyle w:val="Heading1"/>
      </w:pPr>
      <w:r>
        <w:t xml:space="preserve">2. API Endpoints</w:t>
      </w:r>
    </w:p>
    <w:p>
      <w:pPr>
        <w:spacing w:after="120"/>
      </w:pPr>
      <w:r>
        <w:t xml:space="preserve">The backend exposes 15 REST endpoints grouped by concern. Auth endpoints drive the zkLogin flow; QR endpoints cover generation, printing, and atomic validation; read endpoints serve the consumer dashboard; and the redeem endpoint deducts points against brand nodes.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9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 endpoint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all registered brands with colours and categories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/api/auth/zklogin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 Google OAuth flow — returns authUrl + ephemeral keypair data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Google OAuth POST callback — derives Sui address, upserts user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GET redirect from Google with auth code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/api/auth/session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current session info (address, display_name)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/api/qr/generate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a new QR token for a brand — merchant terminal uses this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/api/qr/mark-printed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 a generated QR token as printed by the merchant terminal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/api/qr/clear-unprinted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Deletes unused QR tokens that were never printed — cleanup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/api/qr/validate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a QR scan — atomic, triggers blockchain update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/api/user/:address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user record for a wallet address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/api/nft/:address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avatar data from Sui blockchain for a wallet address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/api/loyalty-cards/:address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all brand nodes for a customer wallet address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/api/transactions/:address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audit log of earn/redeem events for a customer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/api/redeem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Deducts brand node points for a reward (used by the dashboard RedeemModal)</w:t>
            </w:r>
          </w:p>
        </w:tc>
      </w:tr>
    </w:tbl>
    <w:p>
      <w:pPr>
        <w:pStyle w:val="Heading1"/>
      </w:pPr>
      <w:r>
        <w:t xml:space="preserve">3. zkLogin — How It Works</w:t>
      </w:r>
    </w:p>
    <w:p>
      <w:pPr>
        <w:spacing w:after="120"/>
      </w:pPr>
      <w:r>
        <w:t xml:space="preserve">zkLogin is the most technically novel component of SuiLoyalty. It uses zero-knowledge proofs to link a Google account to a deterministic Sui blockchain address without ever putting the user's credentials on-chain. From the customer's perspective it feels identical to any other Google Sign-In — but under the hood it creates a real blockchain wallet address.</w:t>
      </w:r>
    </w:p>
    <w:p>
      <w:pPr>
        <w:pStyle w:val="Heading2"/>
      </w:pPr>
      <w:r>
        <w:t xml:space="preserve">3.1 The 16-Step Authentication Flow</w:t>
      </w:r>
    </w:p>
    <w:p>
      <w:pPr>
        <w:pStyle w:val="ListParagraph"/>
        <w:numPr>
          <w:ilvl w:val="0"/>
          <w:numId w:val="2"/>
        </w:numPr>
      </w:pPr>
      <w:r>
        <w:t xml:space="preserve">Step 1-4: POST /api/auth/zklogin — backend fetches current Sui epoch, generates ephemeral Ed25519 keypair, computes nonce</w:t>
      </w:r>
    </w:p>
    <w:p>
      <w:pPr>
        <w:pStyle w:val="ListParagraph"/>
        <w:numPr>
          <w:ilvl w:val="0"/>
          <w:numId w:val="2"/>
        </w:numPr>
      </w:pPr>
      <w:r>
        <w:t xml:space="preserve">Step 5: Backend returns authUrl containing the nonce, plus ephemeralPublicKey and maxEpoch</w:t>
      </w:r>
    </w:p>
    <w:p>
      <w:pPr>
        <w:pStyle w:val="ListParagraph"/>
        <w:numPr>
          <w:ilvl w:val="0"/>
          <w:numId w:val="2"/>
        </w:numPr>
      </w:pPr>
      <w:r>
        <w:t xml:space="preserve">Step 6: Frontend redirects customer to Google OAuth with nonce embedded in URL</w:t>
      </w:r>
    </w:p>
    <w:p>
      <w:pPr>
        <w:pStyle w:val="ListParagraph"/>
        <w:numPr>
          <w:ilvl w:val="0"/>
          <w:numId w:val="2"/>
        </w:numPr>
      </w:pPr>
      <w:r>
        <w:t xml:space="preserve">Step 7: Customer signs in with Google account</w:t>
      </w:r>
    </w:p>
    <w:p>
      <w:pPr>
        <w:pStyle w:val="ListParagraph"/>
        <w:numPr>
          <w:ilvl w:val="0"/>
          <w:numId w:val="2"/>
        </w:numPr>
      </w:pPr>
      <w:r>
        <w:t xml:space="preserve">Step 8: Google redirects back with authorisation code</w:t>
      </w:r>
    </w:p>
    <w:p>
      <w:pPr>
        <w:pStyle w:val="ListParagraph"/>
        <w:numPr>
          <w:ilvl w:val="0"/>
          <w:numId w:val="2"/>
        </w:numPr>
      </w:pPr>
      <w:r>
        <w:t xml:space="preserve">Step 9: Frontend POSTs code to /api/auth/callback</w:t>
      </w:r>
    </w:p>
    <w:p>
      <w:pPr>
        <w:pStyle w:val="ListParagraph"/>
        <w:numPr>
          <w:ilvl w:val="0"/>
          <w:numId w:val="2"/>
        </w:numPr>
      </w:pPr>
      <w:r>
        <w:t xml:space="preserve">Step 10-11: Backend exchanges code for JWT, verifies JWT signature against Google JWKS</w:t>
      </w:r>
    </w:p>
    <w:p>
      <w:pPr>
        <w:pStyle w:val="ListParagraph"/>
        <w:numPr>
          <w:ilvl w:val="0"/>
          <w:numId w:val="2"/>
        </w:numPr>
      </w:pPr>
      <w:r>
        <w:t xml:space="preserve">Step 12: Backend extracts sub (Google user ID) from JWT payload</w:t>
      </w:r>
    </w:p>
    <w:p>
      <w:pPr>
        <w:pStyle w:val="ListParagraph"/>
        <w:numPr>
          <w:ilvl w:val="0"/>
          <w:numId w:val="2"/>
        </w:numPr>
      </w:pPr>
      <w:r>
        <w:t xml:space="preserve">Step 13: salt = HMAC(ZKLOGIN_SALT_SECRET, sub) — deterministic, reproducible</w:t>
      </w:r>
    </w:p>
    <w:p>
      <w:pPr>
        <w:pStyle w:val="ListParagraph"/>
        <w:numPr>
          <w:ilvl w:val="0"/>
          <w:numId w:val="2"/>
        </w:numPr>
      </w:pPr>
      <w:r>
        <w:t xml:space="preserve">Step 14: suiAddress = jwtToAddress(jwt, salt) — same Google account always same address</w:t>
      </w:r>
    </w:p>
    <w:p>
      <w:pPr>
        <w:pStyle w:val="ListParagraph"/>
        <w:numPr>
          <w:ilvl w:val="0"/>
          <w:numId w:val="2"/>
        </w:numPr>
      </w:pPr>
      <w:r>
        <w:t xml:space="preserve">Step 15: Upsert user in PostgreSQL — wallet_address = suiAddress</w:t>
      </w:r>
    </w:p>
    <w:p>
      <w:pPr>
        <w:pStyle w:val="ListParagraph"/>
        <w:numPr>
          <w:ilvl w:val="0"/>
          <w:numId w:val="2"/>
        </w:numPr>
      </w:pPr>
      <w:r>
        <w:t xml:space="preserve">Step 16: Redirect to /dashboard?address={suiAddress}</w:t>
      </w:r>
    </w:p>
    <w:p>
      <w:pPr>
        <w:pStyle w:val="Heading2"/>
      </w:pPr>
      <w:r>
        <w:t xml:space="preserve">3.2 HMAC Salt Derivation</w:t>
      </w:r>
    </w:p>
    <w:p>
      <w:pPr>
        <w:spacing w:after="120"/>
      </w:pPr>
      <w:r>
        <w:t xml:space="preserve">The salt is the bridge between the Google account and the Sui address. It is computed using HMAC-SHA256 with a secret key and the Google user ID (sub) as the message. The same Google account always produces the same salt, which always produces the same Sui address. This is deterministic — no matter how many times a customer signs in, they always get the same blockchain address.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const salt = createHmac('sha256', process.env.ZKLOGIN_SALT_SECRET)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.update(googleSub)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.digest('hex')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.slice(0, 32);</w:t>
      </w:r>
    </w:p>
    <w:p>
      <w:pPr>
        <w:shd w:fill="FFF4D6" w:color="auto" w:val="clear"/>
        <w:spacing w:after="160" w:before="120"/>
        <w:ind w:left="180" w:right="180"/>
      </w:pPr>
      <w:r>
        <w:rPr>
          <w:b/>
          <w:bCs/>
          <w:i/>
          <w:iCs/>
        </w:rPr>
        <w:t xml:space="preserve">Viva answer: </w:t>
      </w:r>
      <w:r>
        <w:rPr>
          <w:i/>
          <w:iCs/>
        </w:rPr>
        <w:t xml:space="preserve">How does zkLogin work? Google OAuth sign-in generates a JWT. We extract the Google sub (permanent user ID). HMAC with a secret gives us a deterministic salt. jwtToAddress converts the JWT and salt into a real Sui address. Same Google account always produces the same address — no wallet, no seed phrase.</w:t>
      </w:r>
    </w:p>
    <w:p>
      <w:pPr>
        <w:pStyle w:val="Heading2"/>
      </w:pPr>
      <w:r>
        <w:t xml:space="preserve">3.3 Why Dynamic redirect_uri Failed</w:t>
      </w:r>
    </w:p>
    <w:p>
      <w:pPr>
        <w:spacing w:after="120"/>
      </w:pPr>
      <w:r>
        <w:t xml:space="preserve">During development, the OAuth callback URL was built dynamically using req.get('host'). When requests arrived through the Next.js proxy, the Host header changed to 127.0.0.1:3000 instead of localhost:3000. Google received a redirect_uri that did not match its registered value — causing Error 400: redirect_uri_mismatch. The fix was hardcoding the callback URL via CALLBACK_URL environment variable.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// WRONG — dynamic, breaks with proxies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redirect_uri: `http://${req.get('host')}/api/auth/callback`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// CORRECT — hardcoded via environment variable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redirect_uri: process.env.CALLBACK_URL</w:t>
      </w:r>
    </w:p>
    <w:p>
      <w:pPr>
        <w:pStyle w:val="Heading1"/>
      </w:pPr>
      <w:r>
        <w:t xml:space="preserve">4. QR Validation — Atomic Replay Prevention</w:t>
      </w:r>
    </w:p>
    <w:p>
      <w:pPr>
        <w:spacing w:after="120"/>
      </w:pPr>
      <w:r>
        <w:t xml:space="preserve">The QR validation endpoint is the most security-critical part of the backend. A QR code must be validated exactly once — if two customers somehow scan the same code simultaneously, only one should succeed. This is solved using an atomic PostgreSQL UPDATE with a WHERE used=FALSE condition.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UPDATE qr_tokens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SET used = TRUE, used_by = $2, used_at = NOW()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WHERE token_uuid = $1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AND used = FALSE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AND (expires_at IS NULL OR expires_at &gt; NOW())</w:t>
      </w:r>
    </w:p>
    <w:p>
      <w:pPr>
        <w:shd w:fill="F3F3F3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RETURNING *;</w:t>
      </w:r>
    </w:p>
    <w:p>
      <w:pPr>
        <w:spacing w:after="120"/>
      </w:pPr>
      <w:r>
        <w:t xml:space="preserve">PostgreSQL's row-level locking ensures this UPDATE is atomic. If two concurrent requests arrive for the same token, only one will see used=FALSE and succeed. The second gets zero rows returned and receives a 400 error. This prevents double-spending of QR codes even under concurrent load.</w:t>
      </w:r>
    </w:p>
    <w:p>
      <w:pPr>
        <w:shd w:fill="FFF4D6" w:color="auto" w:val="clear"/>
        <w:spacing w:after="160" w:before="120"/>
        <w:ind w:left="180" w:right="180"/>
      </w:pPr>
      <w:r>
        <w:rPr>
          <w:b/>
          <w:bCs/>
          <w:i/>
          <w:iCs/>
        </w:rPr>
        <w:t xml:space="preserve">Viva answer: </w:t>
      </w:r>
      <w:r>
        <w:rPr>
          <w:i/>
          <w:iCs/>
        </w:rPr>
        <w:t xml:space="preserve">How do you prevent double-scanning? Atomic PostgreSQL UPDATE with WHERE used=FALSE. Row-level locking means only one concurrent request can flip used to TRUE. The second request gets zero rows returned — rejected immediately. No race condition is possible.</w:t>
      </w:r>
    </w:p>
    <w:p>
      <w:pPr>
        <w:pStyle w:val="Heading1"/>
      </w:pPr>
      <w:r>
        <w:t xml:space="preserve">5. Database Schema</w:t>
      </w:r>
    </w:p>
    <w:p>
      <w:pPr>
        <w:spacing w:after="120"/>
      </w:pPr>
      <w:r>
        <w:t xml:space="preserve">The PostgreSQL database has 7 tables. The schema is designed for fast reads on the consumer PWA and atomic writes during QR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brands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color, category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Pre-seeded with Starbucks, Nike, Amazon, Emirates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wallet_address, email, avatar_object_id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customer — created on first Google Sign-In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qr_tokens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token_uuid, brand_id, used, used_by, expires_at, printed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QR code — one-time use enforced by atomic UPDATE; printed flag drives the merchant terminal workflow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loyalty_avatars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on_chain_avatar_id, user_id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 customer to their on-chain LoyaltyAvatar object ID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loyalty_brand_nodes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brand_id, points_balance, tier, scan_count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Per-brand points — UNIQUE(user_id, brand_id)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point_transactions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node_id, points_added, sui_tx_digest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— every earn and redeem event with blockchain proof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blockchain_events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event_type, payload, processed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Sui events for crash recovery and audit</w:t>
            </w:r>
          </w:p>
        </w:tc>
      </w:tr>
    </w:tbl>
    <w:p>
      <w:pPr>
        <w:pStyle w:val="Heading1"/>
      </w:pPr>
      <w:r>
        <w:t xml:space="preserve">6. Problems Encountered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200"/>
        <w:gridCol w:w="31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redirect_uri_mismatch on Google OAuth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req.get('host') returned 127.0.0.1:3000 via Next.js proxy instead of localhost:3000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CALLBACK_URL environment variable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/api/auth/callback route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logic existed in both server.ts and auth.routes.ts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duplicate — kept single implementation in server.ts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stale PID file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postmaster.pid lock file prevented restart after crash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stale PID file, restarted service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SuiJsonRpcClient import path wrong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@mysten/sui/jsonRpc path changed in newer SDK versions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import paths to match installed SDK version</w:t>
            </w:r>
          </w:p>
        </w:tc>
      </w:tr>
    </w:tbl>
    <w:p>
      <w:pPr>
        <w:pStyle w:val="Heading1"/>
      </w:pPr>
      <w:r>
        <w:t xml:space="preserve">7. Sprint 2 Outcomes</w:t>
      </w:r>
    </w:p>
    <w:p>
      <w:pPr>
        <w:spacing w:after="120"/>
      </w:pPr>
      <w:r>
        <w:t xml:space="preserve">Sprint 2 delivered a fully working backend API. The zkLogin authentication flow works end to end — customers sign in with Google and receive a real Sui blockchain address. QR validation is atomic and secure against replay attacks. The Sui RPC connection is established and ready for blockchain calls in Sprint 4.</w:t>
      </w:r>
    </w:p>
    <w:p>
      <w:pPr>
        <w:spacing w:after="120"/>
      </w:pPr>
      <w:r>
        <w:t xml:space="preserve">The most important lesson from Sprint 2 was that OAuth redirect URIs must always be hardcoded. Dynamic construction from request headers is fragile and breaks in any proxy configuration. This is now documented as a known pitfall for production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A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SuiLoyalty — Sprint 2 Development Journal</dc:title>
  <dc:creator>Tatenda Marimo</dc:creator>
  <cp:lastModifiedBy>Un-named</cp:lastModifiedBy>
  <cp:revision>1</cp:revision>
  <dcterms:created xsi:type="dcterms:W3CDTF">2026-04-22T17:20:30.359Z</dcterms:created>
  <dcterms:modified xsi:type="dcterms:W3CDTF">2026-04-22T17:20:30.359Z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