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Quality Management Policy</w:t>
      </w:r>
    </w:p>
    <w:p>
      <w:pPr>
        <w:jc w:val="center"/>
      </w:pPr>
      <w:r>
        <w:rPr>
          <w:i/>
          <w:color w:val="808080"/>
          <w:sz w:val="20"/>
        </w:rPr>
        <w:t>Internal Policy Reference | QMS-001 v3.0 | PrecisionForge Manufacturing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ISO/regulatory publication and must not be used as a compliance reference.</w:t>
      </w:r>
    </w:p>
    <w:p/>
    <w:p>
      <w:pPr>
        <w:pStyle w:val="Heading1"/>
      </w:pPr>
      <w:r>
        <w:t>1. Purpose and Applicability</w:t>
      </w:r>
    </w:p>
    <w:p>
      <w:r>
        <w:t>This policy sets out PrecisionForge's quality management approach across incoming material inspection, in-process production checks, and final inspection before dispatch, in line with the spirit of ISO 9001's process-approach requirements. It applies to every plant, every product line, and every supplier feeding raw material into production.</w:t>
      </w:r>
    </w:p>
    <w:p>
      <w:pPr>
        <w:pStyle w:val="Heading1"/>
      </w:pPr>
      <w:r>
        <w:t>2. Quality Inspection Stages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Performed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Incoming Material</w:t>
            </w:r>
          </w:p>
        </w:tc>
        <w:tc>
          <w:tcPr>
            <w:tcW w:type="dxa" w:w="2880"/>
          </w:tcPr>
          <w:p>
            <w:r>
              <w:t>On receipt of a purchase order shipment, before it enters stores</w:t>
            </w:r>
          </w:p>
        </w:tc>
        <w:tc>
          <w:tcPr>
            <w:tcW w:type="dxa" w:w="2880"/>
          </w:tcPr>
          <w:p>
            <w:r>
              <w:t>Quality Inspector</w:t>
            </w:r>
          </w:p>
        </w:tc>
      </w:tr>
      <w:tr>
        <w:tc>
          <w:tcPr>
            <w:tcW w:type="dxa" w:w="2880"/>
          </w:tcPr>
          <w:p>
            <w:r>
              <w:t>In-Process</w:t>
            </w:r>
          </w:p>
        </w:tc>
        <w:tc>
          <w:tcPr>
            <w:tcW w:type="dxa" w:w="2880"/>
          </w:tcPr>
          <w:p>
            <w:r>
              <w:t>At defined checkpoints during the production run</w:t>
            </w:r>
          </w:p>
        </w:tc>
        <w:tc>
          <w:tcPr>
            <w:tcW w:type="dxa" w:w="2880"/>
          </w:tcPr>
          <w:p>
            <w:r>
              <w:t>Quality Inspector / Production Supervisor</w:t>
            </w:r>
          </w:p>
        </w:tc>
      </w:tr>
      <w:tr>
        <w:tc>
          <w:tcPr>
            <w:tcW w:type="dxa" w:w="2880"/>
          </w:tcPr>
          <w:p>
            <w:r>
              <w:t>Final Inspection</w:t>
            </w:r>
          </w:p>
        </w:tc>
        <w:tc>
          <w:tcPr>
            <w:tcW w:type="dxa" w:w="2880"/>
          </w:tcPr>
          <w:p>
            <w:r>
              <w:t>Before the finished goods are released for dispatch</w:t>
            </w:r>
          </w:p>
        </w:tc>
        <w:tc>
          <w:tcPr>
            <w:tcW w:type="dxa" w:w="2880"/>
          </w:tcPr>
          <w:p>
            <w:r>
              <w:t>Quality Inspector</w:t>
            </w:r>
          </w:p>
        </w:tc>
      </w:tr>
      <w:tr>
        <w:tc>
          <w:tcPr>
            <w:tcW w:type="dxa" w:w="2880"/>
          </w:tcPr>
          <w:p>
            <w:r>
              <w:t>Customer Return</w:t>
            </w:r>
          </w:p>
        </w:tc>
        <w:tc>
          <w:tcPr>
            <w:tcW w:type="dxa" w:w="2880"/>
          </w:tcPr>
          <w:p>
            <w:r>
              <w:t>On receipt of a customer-returned lot</w:t>
            </w:r>
          </w:p>
        </w:tc>
        <w:tc>
          <w:tcPr>
            <w:tcW w:type="dxa" w:w="2880"/>
          </w:tcPr>
          <w:p>
            <w:r>
              <w:t>Quality Inspector / Plant Manager</w:t>
            </w:r>
          </w:p>
        </w:tc>
      </w:tr>
    </w:tbl>
    <w:p/>
    <w:p>
      <w:pPr>
        <w:pStyle w:val="Heading1"/>
      </w:pPr>
      <w:r>
        <w:t>3. Sampling and Acceptance Criteria</w:t>
      </w:r>
    </w:p>
    <w:p>
      <w:pPr>
        <w:pStyle w:val="ListBullet"/>
      </w:pPr>
      <w:r>
        <w:t>Sample size for each inspection lot is drawn per the plant's approved AQL (Acceptable Quality Level) sampling plan, scaled to lot size.</w:t>
      </w:r>
    </w:p>
    <w:p>
      <w:pPr>
        <w:pStyle w:val="ListBullet"/>
      </w:pPr>
      <w:r>
        <w:t>A lot with a defect rate below 2.0% is accepted (Pass); between 2.0% and 6.0% is sent for 100% sorting/rework (Rework); above 6.0% is rejected outright (Fail) and the root cause is logged against the responsible machine/operator/supplier.</w:t>
      </w:r>
    </w:p>
    <w:p>
      <w:pPr>
        <w:pStyle w:val="ListBullet"/>
      </w:pPr>
      <w:r>
        <w:t>Three consecutive Fail results against the same supplier's material triggers a mandatory supplier quality audit under the Vendor Management Policy (VMP-003).</w:t>
      </w:r>
    </w:p>
    <w:p>
      <w:pPr>
        <w:pStyle w:val="Heading1"/>
      </w:pPr>
      <w:r>
        <w:t>4. Non-Conformance and Corrective Action</w:t>
      </w:r>
    </w:p>
    <w:p>
      <w:r>
        <w:t>Every Fail or Rework result is logged as a Non-Conformance Report (NCR). The responsible Production Supervisor determines containment action (quarantine the affected lot, halt the line if the cause is machine-related) within 4 working hours, and a Root Cause Corrective Action (RCCA) using the 5-Why or Fishbone method is closed out within 10 working days.</w:t>
      </w:r>
    </w:p>
    <w:p>
      <w:pPr>
        <w:pStyle w:val="Heading1"/>
      </w:pPr>
      <w:r>
        <w:t>5. Calibration of Measuring Equipment</w:t>
      </w:r>
    </w:p>
    <w:p>
      <w:r>
        <w:t>All gauges, calipers, and testing rigs used for quality inspection are calibrated against a traceable reference standard per the schedule in the Equipment Maintenance &amp; Calibration Policy (EMP-004); equipment outside its calibration due date is tagged 'Do Not Use' and removed from the shop floor until recalibrated.</w:t>
      </w:r>
    </w:p>
    <w:p>
      <w:pPr>
        <w:pStyle w:val="Heading1"/>
      </w:pPr>
      <w:r>
        <w:t>6. Management Review</w:t>
      </w:r>
    </w:p>
    <w:p>
      <w:r>
        <w:t>Plant-level quality metrics (defect rate trend, NCR closure TAT, customer complaint volume) are reviewed monthly by the Plant Manager and consolidated quarterly for the Board's Quality Committee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