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0F53"/>
          <w:sz w:val="36"/>
        </w:rPr>
        <w:t>Дашборд «Объектив» — сопроводительная документация</w:t>
      </w:r>
    </w:p>
    <w:p>
      <w:pPr>
        <w:jc w:val="center"/>
      </w:pPr>
      <w:r>
        <w:rPr>
          <w:color w:val="6E726B"/>
          <w:sz w:val="26"/>
        </w:rPr>
        <w:t>Веб-интерфейс руководителя (ТЗ §5)</w:t>
      </w:r>
    </w:p>
    <w:p>
      <w:r>
        <w:rPr>
          <w:b w:val="0"/>
        </w:rPr>
      </w:r>
    </w:p>
    <w:p>
      <w:pPr>
        <w:pStyle w:val="Heading1"/>
      </w:pPr>
      <w:r>
        <w:rPr>
          <w:color w:val="310F53"/>
        </w:rPr>
        <w:t>1. Назначение</w:t>
      </w:r>
    </w:p>
    <w:p>
      <w:r>
        <w:rPr>
          <w:b w:val="0"/>
        </w:rPr>
        <w:t>Дашборд — веб-интерфейс для руководителя (РП, ПТО, технадзор). Показывает портфель объектов, план/факт по работам, отклонения с доказательством кадром, риск и методологию. Получает снимки и детекции с бэкенда (FastAPI) и самостоятельно рассчитывает вердикты («Выполнено» / «Не обнаружено» / «Переснять» / «Не проверяется»).</w:t>
      </w:r>
    </w:p>
    <w:p>
      <w:pPr>
        <w:pStyle w:val="Heading1"/>
      </w:pPr>
      <w:r>
        <w:rPr>
          <w:color w:val="310F53"/>
        </w:rPr>
        <w:t>2. Технологии и архитектура</w:t>
      </w:r>
    </w:p>
    <w:p>
      <w:pPr>
        <w:pStyle w:val="Heading2"/>
      </w:pPr>
      <w:r>
        <w:t>2.1. Стек</w:t>
      </w:r>
    </w:p>
    <w:p>
      <w:pPr>
        <w:pStyle w:val="ListBullet"/>
      </w:pPr>
      <w:r>
        <w:t>React + TypeScript (SPA)</w:t>
      </w:r>
    </w:p>
    <w:p>
      <w:pPr>
        <w:pStyle w:val="ListBullet"/>
      </w:pPr>
      <w:r>
        <w:t>Vite (сборка и dev-сервер с прокси)</w:t>
      </w:r>
    </w:p>
    <w:p>
      <w:pPr>
        <w:pStyle w:val="ListBullet"/>
      </w:pPr>
      <w:r>
        <w:t>Tailwind CSS + lucide-react (иконки)</w:t>
      </w:r>
    </w:p>
    <w:p>
      <w:pPr>
        <w:pStyle w:val="Heading2"/>
      </w:pPr>
      <w:r>
        <w:t>2.2. Структура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src/main.tsx</w:t>
            </w:r>
          </w:p>
        </w:tc>
        <w:tc>
          <w:tcPr>
            <w:tcW w:type="dxa" w:w="4320"/>
          </w:tcPr>
          <w:p>
            <w:r>
              <w:t>точка входа</w:t>
            </w:r>
          </w:p>
        </w:tc>
      </w:tr>
      <w:tr>
        <w:tc>
          <w:tcPr>
            <w:tcW w:type="dxa" w:w="4320"/>
          </w:tcPr>
          <w:p>
            <w:r>
              <w:t>src/App.tsx</w:t>
            </w:r>
          </w:p>
        </w:tc>
        <w:tc>
          <w:tcPr>
            <w:tcW w:type="dxa" w:w="4320"/>
          </w:tcPr>
          <w:p>
            <w:r>
              <w:t>каркас: шапка, вкладки, экраны, живые данные</w:t>
            </w:r>
          </w:p>
        </w:tc>
      </w:tr>
      <w:tr>
        <w:tc>
          <w:tcPr>
            <w:tcW w:type="dxa" w:w="4320"/>
          </w:tcPr>
          <w:p>
            <w:r>
              <w:t>src/projects.ts</w:t>
            </w:r>
          </w:p>
        </w:tc>
        <w:tc>
          <w:tcPr>
            <w:tcW w:type="dxa" w:w="4320"/>
          </w:tcPr>
          <w:p>
            <w:r>
              <w:t>демо-данные: объекты, работы, зоны, кадры</w:t>
            </w:r>
          </w:p>
        </w:tc>
      </w:tr>
      <w:tr>
        <w:tc>
          <w:tcPr>
            <w:tcW w:type="dxa" w:w="4320"/>
          </w:tcPr>
          <w:p>
            <w:r>
              <w:t>src/data.ts</w:t>
            </w:r>
          </w:p>
        </w:tc>
        <w:tc>
          <w:tcPr>
            <w:tcW w:type="dxa" w:w="4320"/>
          </w:tcPr>
          <w:p>
            <w:r>
              <w:t>17 классов техники + разбор ответа API (bbox)</w:t>
            </w:r>
          </w:p>
        </w:tc>
      </w:tr>
      <w:tr>
        <w:tc>
          <w:tcPr>
            <w:tcW w:type="dxa" w:w="4320"/>
          </w:tcPr>
          <w:p>
            <w:r>
              <w:t>src/expected_equipment.ts</w:t>
            </w:r>
          </w:p>
        </w:tc>
        <w:tc>
          <w:tcPr>
            <w:tcW w:type="dxa" w:w="4320"/>
          </w:tcPr>
          <w:p>
            <w:r>
              <w:t>таблица «работа → техника» + расчёт вердикта</w:t>
            </w:r>
          </w:p>
        </w:tc>
      </w:tr>
      <w:tr>
        <w:tc>
          <w:tcPr>
            <w:tcW w:type="dxa" w:w="4320"/>
          </w:tcPr>
          <w:p>
            <w:r>
              <w:t>src/expected_equipment.json</w:t>
            </w:r>
          </w:p>
        </w:tc>
        <w:tc>
          <w:tcPr>
            <w:tcW w:type="dxa" w:w="4320"/>
          </w:tcPr>
          <w:p>
            <w:r>
              <w:t>единый источник таблицы (классы, работы, синонимы)</w:t>
            </w:r>
          </w:p>
        </w:tc>
      </w:tr>
      <w:tr>
        <w:tc>
          <w:tcPr>
            <w:tcW w:type="dxa" w:w="4320"/>
          </w:tcPr>
          <w:p>
            <w:r>
              <w:t>src/liveData.ts</w:t>
            </w:r>
          </w:p>
        </w:tc>
        <w:tc>
          <w:tcPr>
            <w:tcW w:type="dxa" w:w="4320"/>
          </w:tcPr>
          <w:p>
            <w:r>
              <w:t>загрузка /photos и обновление работ</w:t>
            </w:r>
          </w:p>
        </w:tc>
      </w:tr>
      <w:tr>
        <w:tc>
          <w:tcPr>
            <w:tcW w:type="dxa" w:w="4320"/>
          </w:tcPr>
          <w:p>
            <w:r>
              <w:t>src/components/</w:t>
            </w:r>
          </w:p>
        </w:tc>
        <w:tc>
          <w:tcPr>
            <w:tcW w:type="dxa" w:w="4320"/>
          </w:tcPr>
          <w:p>
            <w:r>
              <w:t>компоненты интерфейса</w:t>
            </w:r>
          </w:p>
        </w:tc>
      </w:tr>
      <w:tr>
        <w:tc>
          <w:tcPr>
            <w:tcW w:type="dxa" w:w="4320"/>
          </w:tcPr>
          <w:p>
            <w:r>
              <w:t>vite.config.ts</w:t>
            </w:r>
          </w:p>
        </w:tc>
        <w:tc>
          <w:tcPr>
            <w:tcW w:type="dxa" w:w="4320"/>
          </w:tcPr>
          <w:p>
            <w:r>
              <w:t>прокси на API бэкенда</w:t>
            </w:r>
          </w:p>
        </w:tc>
      </w:tr>
    </w:tbl>
    <w:p/>
    <w:p>
      <w:pPr>
        <w:pStyle w:val="Heading2"/>
      </w:pPr>
      <w:r>
        <w:t>2.3. Компоненты интерфейса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показывает</w:t>
            </w:r>
          </w:p>
        </w:tc>
      </w:tr>
      <w:tr>
        <w:tc>
          <w:tcPr>
            <w:tcW w:type="dxa" w:w="4320"/>
          </w:tcPr>
          <w:p>
            <w:r>
              <w:t>ProjectList / SummaryPanel</w:t>
            </w:r>
          </w:p>
        </w:tc>
        <w:tc>
          <w:tcPr>
            <w:tcW w:type="dxa" w:w="4320"/>
          </w:tcPr>
          <w:p>
            <w:r>
              <w:t>портфель объектов, сводка</w:t>
            </w:r>
          </w:p>
        </w:tc>
      </w:tr>
      <w:tr>
        <w:tc>
          <w:tcPr>
            <w:tcW w:type="dxa" w:w="4320"/>
          </w:tcPr>
          <w:p>
            <w:r>
              <w:t>WorkGroups / WorkCard / VerdictBadge</w:t>
            </w:r>
          </w:p>
        </w:tc>
        <w:tc>
          <w:tcPr>
            <w:tcW w:type="dxa" w:w="4320"/>
          </w:tcPr>
          <w:p>
            <w:r>
              <w:t>работы, план/факт, вердикт, фото прораба</w:t>
            </w:r>
          </w:p>
        </w:tc>
      </w:tr>
      <w:tr>
        <w:tc>
          <w:tcPr>
            <w:tcW w:type="dxa" w:w="4320"/>
          </w:tcPr>
          <w:p>
            <w:r>
              <w:t>CalendarView</w:t>
            </w:r>
          </w:p>
        </w:tc>
        <w:tc>
          <w:tcPr>
            <w:tcW w:type="dxa" w:w="4320"/>
          </w:tcPr>
          <w:p>
            <w:r>
              <w:t>календарь день/неделя/месяц</w:t>
            </w:r>
          </w:p>
        </w:tc>
      </w:tr>
      <w:tr>
        <w:tc>
          <w:tcPr>
            <w:tcW w:type="dxa" w:w="4320"/>
          </w:tcPr>
          <w:p>
            <w:r>
              <w:t>CameraDetectionView / UploadPanel</w:t>
            </w:r>
          </w:p>
        </w:tc>
        <w:tc>
          <w:tcPr>
            <w:tcW w:type="dxa" w:w="4320"/>
          </w:tcPr>
          <w:p>
            <w:r>
              <w:t>кадры, рамки детекции, загрузка снимка</w:t>
            </w:r>
          </w:p>
        </w:tc>
      </w:tr>
      <w:tr>
        <w:tc>
          <w:tcPr>
            <w:tcW w:type="dxa" w:w="4320"/>
          </w:tcPr>
          <w:p>
            <w:r>
              <w:t>RiskScorePanel</w:t>
            </w:r>
          </w:p>
        </w:tc>
        <w:tc>
          <w:tcPr>
            <w:tcW w:type="dxa" w:w="4320"/>
          </w:tcPr>
          <w:p>
            <w:r>
              <w:t>риск 0–100</w:t>
            </w:r>
          </w:p>
        </w:tc>
      </w:tr>
      <w:tr>
        <w:tc>
          <w:tcPr>
            <w:tcW w:type="dxa" w:w="4320"/>
          </w:tcPr>
          <w:p>
            <w:r>
              <w:t>MethodologyView</w:t>
            </w:r>
          </w:p>
        </w:tc>
        <w:tc>
          <w:tcPr>
            <w:tcW w:type="dxa" w:w="4320"/>
          </w:tcPr>
          <w:p>
            <w:r>
              <w:t>объяснение вердикта</w:t>
            </w:r>
          </w:p>
        </w:tc>
      </w:tr>
      <w:tr>
        <w:tc>
          <w:tcPr>
            <w:tcW w:type="dxa" w:w="4320"/>
          </w:tcPr>
          <w:p>
            <w:r>
              <w:t>SiteMapView</w:t>
            </w:r>
          </w:p>
        </w:tc>
        <w:tc>
          <w:tcPr>
            <w:tcW w:type="dxa" w:w="4320"/>
          </w:tcPr>
          <w:p>
            <w:r>
              <w:t>зоны на плане</w:t>
            </w:r>
          </w:p>
        </w:tc>
      </w:tr>
      <w:tr>
        <w:tc>
          <w:tcPr>
            <w:tcW w:type="dxa" w:w="4320"/>
          </w:tcPr>
          <w:p>
            <w:r>
              <w:t>LiveDataStatus / BackendPanel</w:t>
            </w:r>
          </w:p>
        </w:tc>
        <w:tc>
          <w:tcPr>
            <w:tcW w:type="dxa" w:w="4320"/>
          </w:tcPr>
          <w:p>
            <w:r>
              <w:t>тех.режим: диагностика API, статусы</w:t>
            </w:r>
          </w:p>
        </w:tc>
      </w:tr>
    </w:tbl>
    <w:p/>
    <w:p>
      <w:pPr>
        <w:pStyle w:val="Heading2"/>
      </w:pPr>
      <w:r>
        <w:t>2.4. Взаимодействие с API</w:t>
      </w:r>
    </w:p>
    <w:p>
      <w:r>
        <w:rPr>
          <w:b w:val="0"/>
        </w:rPr>
        <w:t>Дашборд обращается к бэкенду по относительным путям (прокси Vite → сервер), CORS не нужен:</w:t>
      </w:r>
    </w:p>
    <w:p>
      <w:pPr>
        <w:spacing w:after="0"/>
      </w:pPr>
      <w:r>
        <w:rPr>
          <w:rFonts w:ascii="Consolas" w:hAnsi="Consolas"/>
          <w:sz w:val="18"/>
        </w:rPr>
        <w:t>GET  /health                 → {"status":"ok"}</w:t>
      </w:r>
    </w:p>
    <w:p>
      <w:pPr>
        <w:spacing w:after="0"/>
      </w:pPr>
      <w:r>
        <w:rPr>
          <w:rFonts w:ascii="Consolas" w:hAnsi="Consolas"/>
          <w:sz w:val="18"/>
        </w:rPr>
        <w:t>POST /upload                 → загрузка снимка, детекции</w:t>
      </w:r>
    </w:p>
    <w:p>
      <w:pPr>
        <w:spacing w:after="0"/>
      </w:pPr>
      <w:r>
        <w:rPr>
          <w:rFonts w:ascii="Consolas" w:hAnsi="Consolas"/>
          <w:sz w:val="18"/>
        </w:rPr>
        <w:t>GET  /photos                 → фото + детекции + статусы работ</w:t>
      </w:r>
    </w:p>
    <w:p>
      <w:pPr>
        <w:spacing w:after="0"/>
      </w:pPr>
      <w:r>
        <w:rPr>
          <w:rFonts w:ascii="Consolas" w:hAnsi="Consolas"/>
          <w:sz w:val="18"/>
        </w:rPr>
        <w:t>GET  /api/foreman/objects    → объекты/бригады</w:t>
      </w:r>
    </w:p>
    <w:p>
      <w:pPr>
        <w:spacing w:after="0"/>
      </w:pPr>
      <w:r>
        <w:rPr>
          <w:rFonts w:ascii="Consolas" w:hAnsi="Consolas"/>
          <w:sz w:val="18"/>
        </w:rPr>
        <w:t>GET  /api/foreman/leaderboard → рейтинг бригад</w:t>
      </w:r>
    </w:p>
    <w:p>
      <w:pPr>
        <w:pStyle w:val="Heading1"/>
      </w:pPr>
      <w:r>
        <w:rPr>
          <w:color w:val="310F53"/>
        </w:rPr>
        <w:t>3. Модель данных</w:t>
      </w:r>
    </w:p>
    <w:p>
      <w:pPr>
        <w:pStyle w:val="Heading2"/>
      </w:pPr>
      <w:r>
        <w:t>3.1. Классы техники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Название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dump_truck</w:t>
            </w:r>
          </w:p>
        </w:tc>
        <w:tc>
          <w:tcPr>
            <w:tcW w:type="dxa" w:w="2880"/>
          </w:tcPr>
          <w:p>
            <w:r>
              <w:t>Самосвал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excavator</w:t>
            </w:r>
          </w:p>
        </w:tc>
        <w:tc>
          <w:tcPr>
            <w:tcW w:type="dxa" w:w="2880"/>
          </w:tcPr>
          <w:p>
            <w:r>
              <w:t>Экскаватор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motor_grader</w:t>
            </w:r>
          </w:p>
        </w:tc>
        <w:tc>
          <w:tcPr>
            <w:tcW w:type="dxa" w:w="2880"/>
          </w:tcPr>
          <w:p>
            <w:r>
              <w:t>Автогрейдер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roller</w:t>
            </w:r>
          </w:p>
        </w:tc>
        <w:tc>
          <w:tcPr>
            <w:tcW w:type="dxa" w:w="2880"/>
          </w:tcPr>
          <w:p>
            <w:r>
              <w:t>Каток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crane_manipulator</w:t>
            </w:r>
          </w:p>
        </w:tc>
        <w:tc>
          <w:tcPr>
            <w:tcW w:type="dxa" w:w="2880"/>
          </w:tcPr>
          <w:p>
            <w:r>
              <w:t>Кран-манипулятор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gazelle</w:t>
            </w:r>
          </w:p>
        </w:tc>
        <w:tc>
          <w:tcPr>
            <w:tcW w:type="dxa" w:w="2880"/>
          </w:tcPr>
          <w:p>
            <w:r>
              <w:t>Газель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forklift_standard</w:t>
            </w:r>
          </w:p>
        </w:tc>
        <w:tc>
          <w:tcPr>
            <w:tcW w:type="dxa" w:w="2880"/>
          </w:tcPr>
          <w:p>
            <w:r>
              <w:t>Погрузчик стандартный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bucket_loader_big</w:t>
            </w:r>
          </w:p>
        </w:tc>
        <w:tc>
          <w:tcPr>
            <w:tcW w:type="dxa" w:w="2880"/>
          </w:tcPr>
          <w:p>
            <w:r>
              <w:t>Большой ковшовый погрузчик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mixer</w:t>
            </w:r>
          </w:p>
        </w:tc>
        <w:tc>
          <w:tcPr>
            <w:tcW w:type="dxa" w:w="2880"/>
          </w:tcPr>
          <w:p>
            <w:r>
              <w:t>Миксер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tanker</w:t>
            </w:r>
          </w:p>
        </w:tc>
        <w:tc>
          <w:tcPr>
            <w:tcW w:type="dxa" w:w="2880"/>
          </w:tcPr>
          <w:p>
            <w:r>
              <w:t>Цистерна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bulldozer</w:t>
            </w:r>
          </w:p>
        </w:tc>
        <w:tc>
          <w:tcPr>
            <w:tcW w:type="dxa" w:w="2880"/>
          </w:tcPr>
          <w:p>
            <w:r>
              <w:t>Бульдозер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cleaning_equipment</w:t>
            </w:r>
          </w:p>
        </w:tc>
        <w:tc>
          <w:tcPr>
            <w:tcW w:type="dxa" w:w="2880"/>
          </w:tcPr>
          <w:p>
            <w:r>
              <w:t>Уборочная техника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truck</w:t>
            </w:r>
          </w:p>
        </w:tc>
        <w:tc>
          <w:tcPr>
            <w:tcW w:type="dxa" w:w="2880"/>
          </w:tcPr>
          <w:p>
            <w:r>
              <w:t>Грузовик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trailer</w:t>
            </w:r>
          </w:p>
        </w:tc>
        <w:tc>
          <w:tcPr>
            <w:tcW w:type="dxa" w:w="2880"/>
          </w:tcPr>
          <w:p>
            <w:r>
              <w:t>Прицеп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forklift_giraffe</w:t>
            </w:r>
          </w:p>
        </w:tc>
        <w:tc>
          <w:tcPr>
            <w:tcW w:type="dxa" w:w="2880"/>
          </w:tcPr>
          <w:p>
            <w:r>
              <w:t>Погрузчик «Жираф»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bucket_loader_standard</w:t>
            </w:r>
          </w:p>
        </w:tc>
        <w:tc>
          <w:tcPr>
            <w:tcW w:type="dxa" w:w="2880"/>
          </w:tcPr>
          <w:p>
            <w:r>
              <w:t>Стандартный ковшовый погрузчик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autocran</w:t>
            </w:r>
          </w:p>
        </w:tc>
        <w:tc>
          <w:tcPr>
            <w:tcW w:type="dxa" w:w="2880"/>
          </w:tcPr>
          <w:p>
            <w:r>
              <w:t>Автокран</w:t>
            </w:r>
          </w:p>
        </w:tc>
      </w:tr>
    </w:tbl>
    <w:p/>
    <w:p>
      <w:pPr>
        <w:pStyle w:val="Heading2"/>
      </w:pPr>
      <w:r>
        <w:t>3.2. Работы и ожидаемая техника (expected_equipment.json)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Работа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Ожидаемая техника</w:t>
            </w:r>
          </w:p>
        </w:tc>
      </w:tr>
      <w:tr>
        <w:tc>
          <w:tcPr>
            <w:tcW w:type="dxa" w:w="4320"/>
          </w:tcPr>
          <w:p>
            <w:r>
              <w:t>Бетонирование</w:t>
            </w:r>
          </w:p>
        </w:tc>
        <w:tc>
          <w:tcPr>
            <w:tcW w:type="dxa" w:w="4320"/>
          </w:tcPr>
          <w:p>
            <w:r>
              <w:t>mixer, crane_manipulator, autocran</w:t>
            </w:r>
          </w:p>
        </w:tc>
      </w:tr>
      <w:tr>
        <w:tc>
          <w:tcPr>
            <w:tcW w:type="dxa" w:w="4320"/>
          </w:tcPr>
          <w:p>
            <w:r>
              <w:t>Армирование</w:t>
            </w:r>
          </w:p>
        </w:tc>
        <w:tc>
          <w:tcPr>
            <w:tcW w:type="dxa" w:w="4320"/>
          </w:tcPr>
          <w:p>
            <w:r>
              <w:t>bucket_loader_standard, dump_truck</w:t>
            </w:r>
          </w:p>
        </w:tc>
      </w:tr>
      <w:tr>
        <w:tc>
          <w:tcPr>
            <w:tcW w:type="dxa" w:w="4320"/>
          </w:tcPr>
          <w:p>
            <w:r>
              <w:t>Котлован</w:t>
            </w:r>
          </w:p>
        </w:tc>
        <w:tc>
          <w:tcPr>
            <w:tcW w:type="dxa" w:w="4320"/>
          </w:tcPr>
          <w:p>
            <w:r>
              <w:t>excavator, dump_truck (×2), bucket_loader_standard</w:t>
            </w:r>
          </w:p>
        </w:tc>
      </w:tr>
      <w:tr>
        <w:tc>
          <w:tcPr>
            <w:tcW w:type="dxa" w:w="4320"/>
          </w:tcPr>
          <w:p>
            <w:r>
              <w:t>Земляные работы</w:t>
            </w:r>
          </w:p>
        </w:tc>
        <w:tc>
          <w:tcPr>
            <w:tcW w:type="dxa" w:w="4320"/>
          </w:tcPr>
          <w:p>
            <w:r>
              <w:t>excavator, dump_truck</w:t>
            </w:r>
          </w:p>
        </w:tc>
      </w:tr>
      <w:tr>
        <w:tc>
          <w:tcPr>
            <w:tcW w:type="dxa" w:w="4320"/>
          </w:tcPr>
          <w:p>
            <w:r>
              <w:t>Монолит</w:t>
            </w:r>
          </w:p>
        </w:tc>
        <w:tc>
          <w:tcPr>
            <w:tcW w:type="dxa" w:w="4320"/>
          </w:tcPr>
          <w:p>
            <w:r>
              <w:t>autocran, crane_manipulator</w:t>
            </w:r>
          </w:p>
        </w:tc>
      </w:tr>
      <w:tr>
        <w:tc>
          <w:tcPr>
            <w:tcW w:type="dxa" w:w="4320"/>
          </w:tcPr>
          <w:p>
            <w:r>
              <w:t>Каркас</w:t>
            </w:r>
          </w:p>
        </w:tc>
        <w:tc>
          <w:tcPr>
            <w:tcW w:type="dxa" w:w="4320"/>
          </w:tcPr>
          <w:p>
            <w:r>
              <w:t>autocran, truck</w:t>
            </w:r>
          </w:p>
        </w:tc>
      </w:tr>
      <w:tr>
        <w:tc>
          <w:tcPr>
            <w:tcW w:type="dxa" w:w="4320"/>
          </w:tcPr>
          <w:p>
            <w:r>
              <w:t>Фундамент</w:t>
            </w:r>
          </w:p>
        </w:tc>
        <w:tc>
          <w:tcPr>
            <w:tcW w:type="dxa" w:w="4320"/>
          </w:tcPr>
          <w:p>
            <w:r>
              <w:t>mixer, excavator</w:t>
            </w:r>
          </w:p>
        </w:tc>
      </w:tr>
      <w:tr>
        <w:tc>
          <w:tcPr>
            <w:tcW w:type="dxa" w:w="4320"/>
          </w:tcPr>
          <w:p>
            <w:r>
              <w:t>Дорожные работы</w:t>
            </w:r>
          </w:p>
        </w:tc>
        <w:tc>
          <w:tcPr>
            <w:tcW w:type="dxa" w:w="4320"/>
          </w:tcPr>
          <w:p>
            <w:r>
              <w:t>roller, dump_truck</w:t>
            </w:r>
          </w:p>
        </w:tc>
      </w:tr>
      <w:tr>
        <w:tc>
          <w:tcPr>
            <w:tcW w:type="dxa" w:w="4320"/>
          </w:tcPr>
          <w:p>
            <w:r>
              <w:t>Отделка</w:t>
            </w:r>
          </w:p>
        </w:tc>
        <w:tc>
          <w:tcPr>
            <w:tcW w:type="dxa" w:w="4320"/>
          </w:tcPr>
          <w:p>
            <w:r>
              <w:t>gazelle, truck</w:t>
            </w:r>
          </w:p>
        </w:tc>
      </w:tr>
      <w:tr>
        <w:tc>
          <w:tcPr>
            <w:tcW w:type="dxa" w:w="4320"/>
          </w:tcPr>
          <w:p>
            <w:r>
              <w:t>Благоустройство</w:t>
            </w:r>
          </w:p>
        </w:tc>
        <w:tc>
          <w:tcPr>
            <w:tcW w:type="dxa" w:w="4320"/>
          </w:tcPr>
          <w:p>
            <w:r>
              <w:t>excavator, dump_truck</w:t>
            </w:r>
          </w:p>
        </w:tc>
      </w:tr>
    </w:tbl>
    <w:p/>
    <w:p>
      <w:pPr>
        <w:pStyle w:val="Heading2"/>
      </w:pPr>
      <w:r>
        <w:t>3.3. Контракт /photos</w:t>
      </w:r>
    </w:p>
    <w:p>
      <w:r>
        <w:rPr>
          <w:b w:val="0"/>
        </w:rPr>
        <w:t>Элемент списка фото: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"file": "1790..._t-concrete.jpg",</w:t>
      </w:r>
    </w:p>
    <w:p>
      <w:pPr>
        <w:spacing w:after="0"/>
      </w:pPr>
      <w:r>
        <w:rPr>
          <w:rFonts w:ascii="Consolas" w:hAnsi="Consolas"/>
          <w:sz w:val="18"/>
        </w:rPr>
        <w:t xml:space="preserve">  "image_url": "/uploads/1790..._t-concrete.jpg",</w:t>
      </w:r>
    </w:p>
    <w:p>
      <w:pPr>
        <w:spacing w:after="0"/>
      </w:pPr>
      <w:r>
        <w:rPr>
          <w:rFonts w:ascii="Consolas" w:hAnsi="Consolas"/>
          <w:sz w:val="18"/>
        </w:rPr>
        <w:t xml:space="preserve">  "work": "t-concrete",          // или UUID на старых записях</w:t>
      </w:r>
    </w:p>
    <w:p>
      <w:pPr>
        <w:spacing w:after="0"/>
      </w:pPr>
      <w:r>
        <w:rPr>
          <w:rFonts w:ascii="Consolas" w:hAnsi="Consolas"/>
          <w:sz w:val="18"/>
        </w:rPr>
        <w:t xml:space="preserve">  "brigade": "br-1.t-concrete-0922...",  // может быть пустым</w:t>
      </w:r>
    </w:p>
    <w:p>
      <w:pPr>
        <w:spacing w:after="0"/>
      </w:pPr>
      <w:r>
        <w:rPr>
          <w:rFonts w:ascii="Consolas" w:hAnsi="Consolas"/>
          <w:sz w:val="18"/>
        </w:rPr>
        <w:t xml:space="preserve">  "detections": [ {"class":"Mixer","confidence":0.81,"bbox":[x,y,w,h]} ],</w:t>
      </w:r>
    </w:p>
    <w:p>
      <w:pPr>
        <w:spacing w:after="0"/>
      </w:pPr>
      <w:r>
        <w:rPr>
          <w:rFonts w:ascii="Consolas" w:hAnsi="Consolas"/>
          <w:sz w:val="18"/>
        </w:rPr>
        <w:t xml:space="preserve">  "works_status": [ {"work":"...","status":"unsure","found":[]} ]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rPr>
          <w:b w:val="0"/>
        </w:rPr>
        <w:t>bbox = [x_центр, y_центр, ширина, высота] в пикселях.</w:t>
      </w:r>
    </w:p>
    <w:p>
      <w:pPr>
        <w:pStyle w:val="Heading1"/>
      </w:pPr>
      <w:r>
        <w:rPr>
          <w:color w:val="310F53"/>
        </w:rPr>
        <w:t>4. Логика расчёта вердикта (клиентская)</w:t>
      </w:r>
    </w:p>
    <w:p>
      <w:r>
        <w:rPr>
          <w:b w:val="0"/>
        </w:rPr>
        <w:t>Дашборд не доверяет статусу сервера (он может быть «unsure»), а считает вердикт сам из поля detections и таблицы ожидаемой техники: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Показывается как</w:t>
            </w:r>
          </w:p>
        </w:tc>
      </w:tr>
      <w:tr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найдена хотя бы одна техника из required с confidence ≥ 0.5</w:t>
            </w:r>
          </w:p>
        </w:tc>
        <w:tc>
          <w:tcPr>
            <w:tcW w:type="dxa" w:w="2880"/>
          </w:tcPr>
          <w:p>
            <w:r>
              <w:t>Выполнено</w:t>
            </w:r>
          </w:p>
        </w:tc>
      </w:tr>
      <w:tr>
        <w:tc>
          <w:tcPr>
            <w:tcW w:type="dxa" w:w="2880"/>
          </w:tcPr>
          <w:p>
            <w:r>
              <w:t>not_confirmed</w:t>
            </w:r>
          </w:p>
        </w:tc>
        <w:tc>
          <w:tcPr>
            <w:tcW w:type="dxa" w:w="2880"/>
          </w:tcPr>
          <w:p>
            <w:r>
              <w:t>детекции есть, но не та техника</w:t>
            </w:r>
          </w:p>
        </w:tc>
        <w:tc>
          <w:tcPr>
            <w:tcW w:type="dxa" w:w="2880"/>
          </w:tcPr>
          <w:p>
            <w:r>
              <w:t>Не обнаружено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детекций нет совсем</w:t>
            </w:r>
          </w:p>
        </w:tc>
        <w:tc>
          <w:tcPr>
            <w:tcW w:type="dxa" w:w="2880"/>
          </w:tcPr>
          <w:p>
            <w:r>
              <w:t>Переснять</w:t>
            </w:r>
          </w:p>
        </w:tc>
      </w:tr>
      <w:tr>
        <w:tc>
          <w:tcPr>
            <w:tcW w:type="dxa" w:w="2880"/>
          </w:tcPr>
          <w:p>
            <w:r>
              <w:t>unsure</w:t>
            </w:r>
          </w:p>
        </w:tc>
        <w:tc>
          <w:tcPr>
            <w:tcW w:type="dxa" w:w="2880"/>
          </w:tcPr>
          <w:p>
            <w:r>
              <w:t>работа не найдена в таблице</w:t>
            </w:r>
          </w:p>
        </w:tc>
        <w:tc>
          <w:tcPr>
            <w:tcW w:type="dxa" w:w="2880"/>
          </w:tcPr>
          <w:p>
            <w:r>
              <w:t>Не проверяется</w:t>
            </w:r>
          </w:p>
        </w:tc>
      </w:tr>
    </w:tbl>
    <w:p/>
    <w:p>
      <w:r>
        <w:rPr>
          <w:b w:val="0"/>
        </w:rPr>
        <w:t>Сопоставление работы: из имени файла/поля work извлекается код «t-&lt;slug&gt;» (t-concrete, t-pit, t-rebar) → по work_slugs → название работы → workId строки плана.</w:t>
      </w:r>
    </w:p>
    <w:p>
      <w:pPr>
        <w:pStyle w:val="Heading1"/>
      </w:pPr>
      <w:r>
        <w:rPr>
          <w:color w:val="310F53"/>
        </w:rPr>
        <w:t>5. Условия и ограничения</w:t>
      </w:r>
    </w:p>
    <w:p>
      <w:pPr>
        <w:pStyle w:val="ListBullet"/>
      </w:pPr>
      <w:r>
        <w:t>Вердикт рассчитывается на клиенте по детекциям; точность зависит от модели (YOLO).</w:t>
      </w:r>
    </w:p>
    <w:p>
      <w:pPr>
        <w:pStyle w:val="ListBullet"/>
      </w:pPr>
      <w:r>
        <w:t>Работает через прокси Vite; для продакшена — статическая сборка (npm run build, --base=./).</w:t>
      </w:r>
    </w:p>
    <w:p>
      <w:pPr>
        <w:pStyle w:val="ListBullet"/>
      </w:pPr>
      <w:r>
        <w:t>При недоступном API переключается на демо-данные (не падает).</w:t>
      </w:r>
    </w:p>
    <w:p>
      <w:pPr>
        <w:pStyle w:val="ListBullet"/>
      </w:pPr>
      <w:r>
        <w:t>Код работы определяется по «t-&lt;slug&gt;»; в итоговой интеграции должен приходить task_id из приложения прораба.</w:t>
      </w:r>
    </w:p>
    <w:p>
      <w:pPr>
        <w:pStyle w:val="ListBullet"/>
      </w:pPr>
      <w:r>
        <w:t>17 классов техники; работы без видимых признаков помечаются «не проверяется».</w:t>
      </w:r>
    </w:p>
    <w:p>
      <w:pPr>
        <w:pStyle w:val="Heading1"/>
      </w:pPr>
      <w:r>
        <w:rPr>
          <w:color w:val="310F53"/>
        </w:rPr>
        <w:t>6. Инструкции по запуску</w:t>
      </w:r>
    </w:p>
    <w:p>
      <w:pPr>
        <w:pStyle w:val="Heading2"/>
      </w:pPr>
      <w:r>
        <w:t>6.1. Разработка</w:t>
      </w:r>
    </w:p>
    <w:p>
      <w:pPr>
        <w:spacing w:after="0"/>
      </w:pPr>
      <w:r>
        <w:rPr>
          <w:rFonts w:ascii="Consolas" w:hAnsi="Consolas"/>
          <w:sz w:val="18"/>
        </w:rPr>
        <w:t>cd nnn/project</w:t>
      </w:r>
    </w:p>
    <w:p>
      <w:pPr>
        <w:spacing w:after="0"/>
      </w:pPr>
      <w:r>
        <w:rPr>
          <w:rFonts w:ascii="Consolas" w:hAnsi="Consolas"/>
          <w:sz w:val="18"/>
        </w:rPr>
        <w:t>npm install</w:t>
      </w:r>
    </w:p>
    <w:p>
      <w:pPr>
        <w:spacing w:after="0"/>
      </w:pPr>
      <w:r>
        <w:rPr>
          <w:rFonts w:ascii="Consolas" w:hAnsi="Consolas"/>
          <w:sz w:val="18"/>
        </w:rPr>
        <w:t>npm run dev          # http://localhost:5173</w:t>
      </w:r>
    </w:p>
    <w:p>
      <w:r>
        <w:rPr>
          <w:b w:val="0"/>
        </w:rPr>
        <w:t>Прокси на бэкенд задан в vite.config.ts (цель http://217.18.63.89:8000).</w:t>
      </w:r>
    </w:p>
    <w:p>
      <w:pPr>
        <w:pStyle w:val="Heading2"/>
      </w:pPr>
      <w:r>
        <w:t>6.2. Сборка (продакшен)</w:t>
      </w:r>
    </w:p>
    <w:p>
      <w:pPr>
        <w:spacing w:after="0"/>
      </w:pPr>
      <w:r>
        <w:rPr>
          <w:rFonts w:ascii="Consolas" w:hAnsi="Consolas"/>
          <w:sz w:val="18"/>
        </w:rPr>
        <w:t>npm run build        # соберёт в dist/</w:t>
      </w:r>
    </w:p>
    <w:p>
      <w:pPr>
        <w:spacing w:after="0"/>
      </w:pPr>
      <w:r>
        <w:rPr>
          <w:rFonts w:ascii="Consolas" w:hAnsi="Consolas"/>
          <w:sz w:val="18"/>
        </w:rPr>
        <w:t>npm run typecheck    # проверка типов</w:t>
      </w:r>
    </w:p>
    <w:p>
      <w:pPr>
        <w:pStyle w:val="Heading2"/>
      </w:pPr>
      <w:r>
        <w:t>6.3. Тех.режим и диагностика</w:t>
      </w:r>
    </w:p>
    <w:p>
      <w:r>
        <w:rPr>
          <w:b w:val="0"/>
        </w:rPr>
        <w:t>В дашборде: выбрать проект → вкладка «Камеры / CV» → кнопка «Тех. режим». Блок «Живые данные · диагностика» показывает /health, число фото, разбивку по вердиктам и сопоставление нарядов; кнопка «Проверить» перечитывает данные.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D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