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E96" w:rsidRPr="006546F2" w:rsidRDefault="001B4E96" w:rsidP="001B4E96">
      <w:pPr>
        <w:jc w:val="center"/>
        <w:rPr>
          <w:b/>
          <w:sz w:val="28"/>
          <w:szCs w:val="28"/>
          <w:lang w:val="en-US"/>
        </w:rPr>
      </w:pPr>
      <w:r w:rsidRPr="006546F2">
        <w:rPr>
          <w:b/>
          <w:sz w:val="28"/>
          <w:szCs w:val="28"/>
          <w:lang w:val="en-US"/>
        </w:rPr>
        <w:t>FB‐to‐SMV</w:t>
      </w:r>
    </w:p>
    <w:p w:rsidR="001B4E96" w:rsidRDefault="001B4E96" w:rsidP="001B4E96">
      <w:pPr>
        <w:jc w:val="center"/>
        <w:rPr>
          <w:b/>
          <w:lang w:val="en-US"/>
        </w:rPr>
      </w:pPr>
      <w:r w:rsidRPr="001B4E96">
        <w:rPr>
          <w:b/>
          <w:lang w:val="en-US"/>
        </w:rPr>
        <w:t xml:space="preserve">IEC 61499 function blocks XML to </w:t>
      </w:r>
      <w:r>
        <w:rPr>
          <w:b/>
          <w:lang w:val="en-US"/>
        </w:rPr>
        <w:t>SVM</w:t>
      </w:r>
      <w:r w:rsidR="006546F2">
        <w:rPr>
          <w:b/>
          <w:lang w:val="en-US"/>
        </w:rPr>
        <w:t xml:space="preserve"> model converter manual</w:t>
      </w:r>
    </w:p>
    <w:p w:rsidR="006546F2" w:rsidRDefault="006546F2" w:rsidP="001B4E96">
      <w:pPr>
        <w:jc w:val="center"/>
        <w:rPr>
          <w:b/>
          <w:lang w:val="en-US"/>
        </w:rPr>
      </w:pPr>
    </w:p>
    <w:p w:rsidR="001506B0" w:rsidRPr="009D4E59" w:rsidRDefault="0081356D">
      <w:pPr>
        <w:rPr>
          <w:b/>
          <w:lang w:val="en-US"/>
        </w:rPr>
      </w:pPr>
      <w:r w:rsidRPr="009D4E59">
        <w:rPr>
          <w:b/>
          <w:lang w:val="en-US"/>
        </w:rPr>
        <w:t>Load FB</w:t>
      </w:r>
    </w:p>
    <w:p w:rsidR="00353791" w:rsidRDefault="00353791">
      <w:pPr>
        <w:rPr>
          <w:lang w:val="en-US"/>
        </w:rPr>
      </w:pPr>
      <w:r>
        <w:rPr>
          <w:lang w:val="en-US"/>
        </w:rPr>
        <w:t>Converter allows to load FB XML definition from *.xml and *.</w:t>
      </w:r>
      <w:proofErr w:type="spellStart"/>
      <w:r>
        <w:rPr>
          <w:lang w:val="en-US"/>
        </w:rPr>
        <w:t>fbt</w:t>
      </w:r>
      <w:proofErr w:type="spellEnd"/>
      <w:r>
        <w:rPr>
          <w:lang w:val="en-US"/>
        </w:rPr>
        <w:t xml:space="preserve"> files.</w:t>
      </w:r>
    </w:p>
    <w:p w:rsidR="00353791" w:rsidRDefault="00353791">
      <w:pPr>
        <w:rPr>
          <w:lang w:val="en-US"/>
        </w:rPr>
      </w:pPr>
      <w:r>
        <w:rPr>
          <w:lang w:val="en-US"/>
        </w:rPr>
        <w:t xml:space="preserve">To load FB XML definition, click </w:t>
      </w:r>
      <w:r w:rsidRPr="00F82EC2">
        <w:rPr>
          <w:i/>
          <w:lang w:val="en-US"/>
        </w:rPr>
        <w:t>File -&gt; Load</w:t>
      </w:r>
      <w:r>
        <w:rPr>
          <w:lang w:val="en-US"/>
        </w:rPr>
        <w:t xml:space="preserve"> and cho</w:t>
      </w:r>
      <w:r w:rsidR="00F82EC2">
        <w:rPr>
          <w:lang w:val="en-US"/>
        </w:rPr>
        <w:t>o</w:t>
      </w:r>
      <w:r>
        <w:rPr>
          <w:lang w:val="en-US"/>
        </w:rPr>
        <w:t>se input files type in standard windows open file dialog.</w:t>
      </w:r>
    </w:p>
    <w:p w:rsidR="00353791" w:rsidRDefault="00353791">
      <w:pPr>
        <w:rPr>
          <w:lang w:val="en-US"/>
        </w:rPr>
      </w:pPr>
      <w:r>
        <w:rPr>
          <w:lang w:val="en-US"/>
        </w:rPr>
        <w:t>If composite FB is chosen, all its components</w:t>
      </w:r>
      <w:r w:rsidR="00F82EC2">
        <w:rPr>
          <w:lang w:val="en-US"/>
        </w:rPr>
        <w:t xml:space="preserve"> will be leaded automatically, but they</w:t>
      </w:r>
      <w:r>
        <w:rPr>
          <w:lang w:val="en-US"/>
        </w:rPr>
        <w:t xml:space="preserve"> supposed to be</w:t>
      </w:r>
      <w:r w:rsidR="009D4E59">
        <w:rPr>
          <w:lang w:val="en-US"/>
        </w:rPr>
        <w:t xml:space="preserve"> the same file type (either *.xml or *.</w:t>
      </w:r>
      <w:proofErr w:type="spellStart"/>
      <w:r w:rsidR="009D4E59">
        <w:rPr>
          <w:lang w:val="en-US"/>
        </w:rPr>
        <w:t>fbt</w:t>
      </w:r>
      <w:proofErr w:type="spellEnd"/>
      <w:r w:rsidR="009D4E59">
        <w:rPr>
          <w:lang w:val="en-US"/>
        </w:rPr>
        <w:t>) and placed at the same directory.</w:t>
      </w:r>
    </w:p>
    <w:p w:rsidR="0081356D" w:rsidRDefault="0081356D">
      <w:pPr>
        <w:rPr>
          <w:lang w:val="en-US"/>
        </w:rPr>
      </w:pPr>
    </w:p>
    <w:p w:rsidR="0081356D" w:rsidRPr="009D4E59" w:rsidRDefault="0081356D">
      <w:pPr>
        <w:rPr>
          <w:b/>
          <w:lang w:val="en-US"/>
        </w:rPr>
      </w:pPr>
      <w:r w:rsidRPr="009D4E59">
        <w:rPr>
          <w:b/>
          <w:lang w:val="en-US"/>
        </w:rPr>
        <w:t xml:space="preserve">SMV </w:t>
      </w:r>
      <w:r w:rsidR="009D4E59">
        <w:rPr>
          <w:b/>
          <w:lang w:val="en-US"/>
        </w:rPr>
        <w:t>data types</w:t>
      </w:r>
    </w:p>
    <w:p w:rsidR="009D4E59" w:rsidRDefault="009D4E59">
      <w:pPr>
        <w:rPr>
          <w:lang w:val="en-US"/>
        </w:rPr>
      </w:pPr>
      <w:r>
        <w:rPr>
          <w:lang w:val="en-US"/>
        </w:rPr>
        <w:t>Default SMV data types are shown in</w:t>
      </w:r>
      <w:r w:rsidR="00F82EC2">
        <w:rPr>
          <w:lang w:val="en-US"/>
        </w:rPr>
        <w:t xml:space="preserve"> the</w:t>
      </w:r>
      <w:r>
        <w:rPr>
          <w:lang w:val="en-US"/>
        </w:rPr>
        <w:t xml:space="preserve"> table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</w:tblGrid>
      <w:tr w:rsidR="00F82EC2" w:rsidRPr="00F82EC2" w:rsidTr="009D4E59">
        <w:tc>
          <w:tcPr>
            <w:tcW w:w="3115" w:type="dxa"/>
          </w:tcPr>
          <w:p w:rsidR="00F82EC2" w:rsidRPr="00F82EC2" w:rsidRDefault="00F82EC2">
            <w:pPr>
              <w:rPr>
                <w:b/>
                <w:lang w:val="en-US"/>
              </w:rPr>
            </w:pPr>
            <w:r w:rsidRPr="00F82EC2">
              <w:rPr>
                <w:b/>
                <w:lang w:val="en-US"/>
              </w:rPr>
              <w:t>Type</w:t>
            </w:r>
          </w:p>
        </w:tc>
        <w:tc>
          <w:tcPr>
            <w:tcW w:w="3115" w:type="dxa"/>
          </w:tcPr>
          <w:p w:rsidR="00F82EC2" w:rsidRPr="00F82EC2" w:rsidRDefault="00F82EC2">
            <w:pPr>
              <w:rPr>
                <w:b/>
                <w:lang w:val="en-US"/>
              </w:rPr>
            </w:pPr>
            <w:r w:rsidRPr="00F82EC2">
              <w:rPr>
                <w:b/>
                <w:lang w:val="en-US"/>
              </w:rPr>
              <w:t>SMV variable type</w:t>
            </w:r>
          </w:p>
        </w:tc>
      </w:tr>
      <w:tr w:rsidR="00F82EC2" w:rsidTr="009D4E59">
        <w:tc>
          <w:tcPr>
            <w:tcW w:w="3115" w:type="dxa"/>
          </w:tcPr>
          <w:p w:rsidR="00F82EC2" w:rsidRDefault="00F82EC2">
            <w:pPr>
              <w:rPr>
                <w:lang w:val="en-US"/>
              </w:rPr>
            </w:pPr>
            <w:r>
              <w:rPr>
                <w:lang w:val="en-US"/>
              </w:rPr>
              <w:t>event</w:t>
            </w:r>
          </w:p>
        </w:tc>
        <w:tc>
          <w:tcPr>
            <w:tcW w:w="3115" w:type="dxa"/>
          </w:tcPr>
          <w:p w:rsidR="00F82EC2" w:rsidRDefault="00F82EC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</w:tr>
      <w:tr w:rsidR="00F82EC2" w:rsidTr="009D4E59">
        <w:tc>
          <w:tcPr>
            <w:tcW w:w="3115" w:type="dxa"/>
          </w:tcPr>
          <w:p w:rsidR="00F82EC2" w:rsidRDefault="00F82EC2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3115" w:type="dxa"/>
          </w:tcPr>
          <w:p w:rsidR="00F82EC2" w:rsidRDefault="00F82EC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</w:tr>
      <w:tr w:rsidR="00072373" w:rsidTr="009D4E59">
        <w:tc>
          <w:tcPr>
            <w:tcW w:w="3115" w:type="dxa"/>
          </w:tcPr>
          <w:p w:rsidR="00072373" w:rsidRDefault="00072373">
            <w:pPr>
              <w:rPr>
                <w:lang w:val="en-US"/>
              </w:rPr>
            </w:pPr>
            <w:r w:rsidRPr="009D4E59">
              <w:rPr>
                <w:lang w:val="en-US"/>
              </w:rPr>
              <w:t>INT</w:t>
            </w:r>
          </w:p>
        </w:tc>
        <w:tc>
          <w:tcPr>
            <w:tcW w:w="3115" w:type="dxa"/>
            <w:vMerge w:val="restart"/>
            <w:vAlign w:val="center"/>
          </w:tcPr>
          <w:p w:rsidR="00072373" w:rsidRPr="00072373" w:rsidRDefault="00072373" w:rsidP="009D4E59">
            <w:pPr>
              <w:rPr>
                <w:lang w:val="en-US"/>
              </w:rPr>
            </w:pPr>
            <w:r>
              <w:rPr>
                <w:lang w:val="en-US"/>
              </w:rPr>
              <w:t>0..99 / integer</w:t>
            </w:r>
          </w:p>
        </w:tc>
      </w:tr>
      <w:tr w:rsidR="00072373" w:rsidTr="009D4E59">
        <w:tc>
          <w:tcPr>
            <w:tcW w:w="3115" w:type="dxa"/>
          </w:tcPr>
          <w:p w:rsidR="00072373" w:rsidRDefault="00072373">
            <w:pPr>
              <w:rPr>
                <w:lang w:val="en-US"/>
              </w:rPr>
            </w:pPr>
            <w:r w:rsidRPr="009D4E59">
              <w:rPr>
                <w:lang w:val="en-US"/>
              </w:rPr>
              <w:t>UINT</w:t>
            </w:r>
          </w:p>
        </w:tc>
        <w:tc>
          <w:tcPr>
            <w:tcW w:w="3115" w:type="dxa"/>
            <w:vMerge/>
          </w:tcPr>
          <w:p w:rsidR="00072373" w:rsidRDefault="00072373">
            <w:pPr>
              <w:rPr>
                <w:lang w:val="en-US"/>
              </w:rPr>
            </w:pPr>
          </w:p>
        </w:tc>
      </w:tr>
      <w:tr w:rsidR="00072373" w:rsidTr="009D4E59">
        <w:tc>
          <w:tcPr>
            <w:tcW w:w="3115" w:type="dxa"/>
          </w:tcPr>
          <w:p w:rsidR="00072373" w:rsidRPr="009D4E59" w:rsidRDefault="00072373">
            <w:pPr>
              <w:rPr>
                <w:lang w:val="en-US"/>
              </w:rPr>
            </w:pPr>
            <w:r>
              <w:rPr>
                <w:lang w:val="en-US"/>
              </w:rPr>
              <w:t>DINT</w:t>
            </w:r>
          </w:p>
        </w:tc>
        <w:tc>
          <w:tcPr>
            <w:tcW w:w="3115" w:type="dxa"/>
            <w:vMerge/>
          </w:tcPr>
          <w:p w:rsidR="00072373" w:rsidRDefault="00072373">
            <w:pPr>
              <w:rPr>
                <w:lang w:val="en-US"/>
              </w:rPr>
            </w:pPr>
          </w:p>
        </w:tc>
      </w:tr>
      <w:tr w:rsidR="00072373" w:rsidTr="009D4E59">
        <w:tc>
          <w:tcPr>
            <w:tcW w:w="3115" w:type="dxa"/>
          </w:tcPr>
          <w:p w:rsidR="00072373" w:rsidRDefault="00072373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115" w:type="dxa"/>
          </w:tcPr>
          <w:p w:rsidR="00072373" w:rsidRDefault="00072373">
            <w:pPr>
              <w:rPr>
                <w:lang w:val="en-US"/>
              </w:rPr>
            </w:pPr>
            <w:r>
              <w:rPr>
                <w:lang w:val="en-US"/>
              </w:rPr>
              <w:t>0..99 / real</w:t>
            </w:r>
            <w:bookmarkStart w:id="0" w:name="_GoBack"/>
            <w:bookmarkEnd w:id="0"/>
          </w:p>
        </w:tc>
      </w:tr>
      <w:tr w:rsidR="00F82EC2" w:rsidTr="009D4E59">
        <w:tc>
          <w:tcPr>
            <w:tcW w:w="3115" w:type="dxa"/>
          </w:tcPr>
          <w:p w:rsidR="00F82EC2" w:rsidRDefault="00F82EC2">
            <w:pPr>
              <w:rPr>
                <w:lang w:val="en-US"/>
              </w:rPr>
            </w:pPr>
            <w:r>
              <w:rPr>
                <w:lang w:val="en-US"/>
              </w:rPr>
              <w:t>Other types</w:t>
            </w:r>
          </w:p>
        </w:tc>
        <w:tc>
          <w:tcPr>
            <w:tcW w:w="3115" w:type="dxa"/>
          </w:tcPr>
          <w:p w:rsidR="00F82EC2" w:rsidRDefault="00F82EC2">
            <w:pPr>
              <w:rPr>
                <w:lang w:val="en-US"/>
              </w:rPr>
            </w:pPr>
            <w:r>
              <w:rPr>
                <w:lang w:val="en-US"/>
              </w:rPr>
              <w:t>Not defined</w:t>
            </w:r>
          </w:p>
        </w:tc>
      </w:tr>
    </w:tbl>
    <w:p w:rsidR="009D4E59" w:rsidRDefault="009D4E59">
      <w:pPr>
        <w:rPr>
          <w:lang w:val="en-US"/>
        </w:rPr>
      </w:pPr>
    </w:p>
    <w:p w:rsidR="00C26AA4" w:rsidRDefault="00C26AA4">
      <w:pPr>
        <w:rPr>
          <w:lang w:val="en-US"/>
        </w:rPr>
      </w:pPr>
      <w:r>
        <w:rPr>
          <w:lang w:val="en-US"/>
        </w:rPr>
        <w:t xml:space="preserve">For variables with types </w:t>
      </w:r>
      <w:r w:rsidRPr="009D4E59">
        <w:rPr>
          <w:lang w:val="en-US"/>
        </w:rPr>
        <w:t>INT</w:t>
      </w:r>
      <w:r>
        <w:rPr>
          <w:lang w:val="en-US"/>
        </w:rPr>
        <w:t xml:space="preserve"> and </w:t>
      </w:r>
      <w:r w:rsidRPr="009D4E59">
        <w:rPr>
          <w:lang w:val="en-US"/>
        </w:rPr>
        <w:t>UINT</w:t>
      </w:r>
      <w:r>
        <w:rPr>
          <w:lang w:val="en-US"/>
        </w:rPr>
        <w:t xml:space="preserve"> it is possible to change SMV data type.</w:t>
      </w:r>
    </w:p>
    <w:p w:rsidR="00C26AA4" w:rsidRDefault="00C26AA4">
      <w:pPr>
        <w:rPr>
          <w:i/>
          <w:lang w:val="en-US"/>
        </w:rPr>
      </w:pPr>
      <w:r>
        <w:rPr>
          <w:lang w:val="en-US"/>
        </w:rPr>
        <w:t>To change SMV type, select target FB type in the types tree</w:t>
      </w:r>
      <w:r w:rsidR="00F82EC2">
        <w:rPr>
          <w:lang w:val="en-US"/>
        </w:rPr>
        <w:t xml:space="preserve"> (</w:t>
      </w:r>
      <w:r w:rsidR="00313997">
        <w:rPr>
          <w:lang w:val="en-US"/>
        </w:rPr>
        <w:fldChar w:fldCharType="begin"/>
      </w:r>
      <w:r w:rsidR="00313997">
        <w:rPr>
          <w:lang w:val="en-US"/>
        </w:rPr>
        <w:instrText xml:space="preserve"> REF _Ref405383999 \h </w:instrText>
      </w:r>
      <w:r w:rsidR="00313997">
        <w:rPr>
          <w:lang w:val="en-US"/>
        </w:rPr>
      </w:r>
      <w:r w:rsidR="00313997">
        <w:rPr>
          <w:lang w:val="en-US"/>
        </w:rPr>
        <w:fldChar w:fldCharType="separate"/>
      </w:r>
      <w:r w:rsidR="00313997" w:rsidRPr="00313997">
        <w:rPr>
          <w:lang w:val="en-US"/>
        </w:rPr>
        <w:t xml:space="preserve">Fig. </w:t>
      </w:r>
      <w:r w:rsidR="00313997" w:rsidRPr="00313997">
        <w:rPr>
          <w:noProof/>
          <w:lang w:val="en-US"/>
        </w:rPr>
        <w:t>1</w:t>
      </w:r>
      <w:r w:rsidR="00313997">
        <w:rPr>
          <w:lang w:val="en-US"/>
        </w:rPr>
        <w:fldChar w:fldCharType="end"/>
      </w:r>
      <w:r w:rsidR="00F82EC2">
        <w:rPr>
          <w:lang w:val="en-US"/>
        </w:rPr>
        <w:t>)</w:t>
      </w:r>
      <w:r>
        <w:rPr>
          <w:lang w:val="en-US"/>
        </w:rPr>
        <w:t>, select target variable, specify new SMV type</w:t>
      </w:r>
      <w:r w:rsidR="00755E2F">
        <w:rPr>
          <w:lang w:val="en-US"/>
        </w:rPr>
        <w:t xml:space="preserve"> and press </w:t>
      </w:r>
      <w:r w:rsidR="00755E2F" w:rsidRPr="00F82EC2">
        <w:rPr>
          <w:i/>
          <w:lang w:val="en-US"/>
        </w:rPr>
        <w:t>“Change”</w:t>
      </w:r>
      <w:r w:rsidR="00755E2F">
        <w:rPr>
          <w:lang w:val="en-US"/>
        </w:rPr>
        <w:t xml:space="preserve"> button. When variable is selected, all variables, interconnected with selected variable, are shown in the</w:t>
      </w:r>
      <w:r w:rsidR="00755E2F" w:rsidRPr="00F82EC2">
        <w:rPr>
          <w:i/>
          <w:lang w:val="en-US"/>
        </w:rPr>
        <w:t xml:space="preserve"> “Connected variables” </w:t>
      </w:r>
      <w:r w:rsidR="00755E2F">
        <w:rPr>
          <w:lang w:val="en-US"/>
        </w:rPr>
        <w:t xml:space="preserve">list: </w:t>
      </w:r>
      <w:r w:rsidR="00755E2F" w:rsidRPr="00755E2F">
        <w:rPr>
          <w:i/>
          <w:lang w:val="en-US"/>
        </w:rPr>
        <w:t>(TYPE)</w:t>
      </w:r>
      <w:proofErr w:type="spellStart"/>
      <w:r w:rsidR="00755E2F" w:rsidRPr="00755E2F">
        <w:rPr>
          <w:i/>
          <w:lang w:val="en-US"/>
        </w:rPr>
        <w:t>Variable_name</w:t>
      </w:r>
      <w:proofErr w:type="spellEnd"/>
      <w:r w:rsidR="00755E2F" w:rsidRPr="00755E2F">
        <w:rPr>
          <w:i/>
          <w:lang w:val="en-US"/>
        </w:rPr>
        <w:t>-&gt;</w:t>
      </w:r>
      <w:proofErr w:type="spellStart"/>
      <w:r w:rsidR="00755E2F" w:rsidRPr="00755E2F">
        <w:rPr>
          <w:i/>
          <w:lang w:val="en-US"/>
        </w:rPr>
        <w:t>FB_Type</w:t>
      </w:r>
      <w:proofErr w:type="spellEnd"/>
    </w:p>
    <w:p w:rsidR="00755E2F" w:rsidRDefault="0074726F">
      <w:pPr>
        <w:rPr>
          <w:lang w:val="en-US"/>
        </w:rPr>
      </w:pPr>
      <w:r>
        <w:rPr>
          <w:lang w:val="en-US"/>
        </w:rPr>
        <w:t>SMV data types for all connected variables will be changed when one variable type is changed.</w:t>
      </w:r>
    </w:p>
    <w:p w:rsidR="00313997" w:rsidRDefault="00313997" w:rsidP="00ED29F3">
      <w:pPr>
        <w:keepNext/>
        <w:jc w:val="center"/>
      </w:pPr>
      <w:r>
        <w:rPr>
          <w:b/>
          <w:noProof/>
          <w:lang w:eastAsia="ru-RU"/>
        </w:rPr>
        <w:drawing>
          <wp:inline distT="0" distB="0" distL="0" distR="0" wp14:anchorId="533B4CB8" wp14:editId="24FB1AAB">
            <wp:extent cx="4494633" cy="3312544"/>
            <wp:effectExtent l="0" t="0" r="127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757" cy="3356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457" w:rsidRPr="00313997" w:rsidRDefault="00313997" w:rsidP="00313997">
      <w:pPr>
        <w:pStyle w:val="Caption"/>
        <w:jc w:val="center"/>
        <w:rPr>
          <w:b/>
          <w:lang w:val="en-US"/>
        </w:rPr>
      </w:pPr>
      <w:bookmarkStart w:id="1" w:name="_Ref405383999"/>
      <w:r w:rsidRPr="00313997">
        <w:rPr>
          <w:lang w:val="en-US"/>
        </w:rPr>
        <w:t xml:space="preserve">Fig. </w:t>
      </w:r>
      <w:r>
        <w:fldChar w:fldCharType="begin"/>
      </w:r>
      <w:r w:rsidRPr="00313997">
        <w:rPr>
          <w:lang w:val="en-US"/>
        </w:rPr>
        <w:instrText xml:space="preserve"> SEQ Fig. \* ARABIC </w:instrText>
      </w:r>
      <w:r>
        <w:fldChar w:fldCharType="separate"/>
      </w:r>
      <w:r w:rsidR="000D1946">
        <w:rPr>
          <w:noProof/>
          <w:lang w:val="en-US"/>
        </w:rPr>
        <w:t>1</w:t>
      </w:r>
      <w:r>
        <w:fldChar w:fldCharType="end"/>
      </w:r>
      <w:bookmarkEnd w:id="1"/>
      <w:r>
        <w:rPr>
          <w:lang w:val="en-US"/>
        </w:rPr>
        <w:t xml:space="preserve"> – FB-to-SMV converter window</w:t>
      </w:r>
    </w:p>
    <w:p w:rsidR="00313997" w:rsidRPr="00663457" w:rsidRDefault="00313997">
      <w:pPr>
        <w:rPr>
          <w:b/>
          <w:lang w:val="en-US"/>
        </w:rPr>
      </w:pPr>
    </w:p>
    <w:p w:rsidR="00C26AA4" w:rsidRDefault="00C26AA4">
      <w:pPr>
        <w:rPr>
          <w:lang w:val="en-US"/>
        </w:rPr>
      </w:pPr>
    </w:p>
    <w:p w:rsidR="00056116" w:rsidRPr="00056116" w:rsidRDefault="00056116" w:rsidP="00056116">
      <w:pPr>
        <w:rPr>
          <w:b/>
          <w:lang w:val="en-US"/>
        </w:rPr>
      </w:pPr>
      <w:r w:rsidRPr="00056116">
        <w:rPr>
          <w:b/>
          <w:lang w:val="en-US"/>
        </w:rPr>
        <w:t>Restrictions</w:t>
      </w:r>
    </w:p>
    <w:p w:rsidR="00056116" w:rsidRPr="00056116" w:rsidRDefault="00056116" w:rsidP="00056116">
      <w:pPr>
        <w:pStyle w:val="ListParagraph"/>
        <w:numPr>
          <w:ilvl w:val="0"/>
          <w:numId w:val="1"/>
        </w:numPr>
        <w:rPr>
          <w:lang w:val="en-US"/>
        </w:rPr>
      </w:pPr>
      <w:r w:rsidRPr="00056116">
        <w:rPr>
          <w:lang w:val="en-US"/>
        </w:rPr>
        <w:t>Only ST algorithms are supported.</w:t>
      </w:r>
    </w:p>
    <w:p w:rsidR="00056116" w:rsidRPr="00056116" w:rsidRDefault="00056116" w:rsidP="00056116">
      <w:pPr>
        <w:pStyle w:val="ListParagraph"/>
        <w:numPr>
          <w:ilvl w:val="0"/>
          <w:numId w:val="1"/>
        </w:numPr>
        <w:rPr>
          <w:lang w:val="en-US"/>
        </w:rPr>
      </w:pPr>
      <w:r w:rsidRPr="00056116">
        <w:rPr>
          <w:lang w:val="en-US"/>
        </w:rPr>
        <w:t>In ST algorithms, only assignment and branch (</w:t>
      </w:r>
      <w:proofErr w:type="gramStart"/>
      <w:r w:rsidRPr="00056116">
        <w:rPr>
          <w:lang w:val="en-US"/>
        </w:rPr>
        <w:t>IF..</w:t>
      </w:r>
      <w:proofErr w:type="gramEnd"/>
      <w:r w:rsidRPr="00056116">
        <w:rPr>
          <w:lang w:val="en-US"/>
        </w:rPr>
        <w:t>THEN..ELSE..END_IF) operators with any depth of nesting are supported</w:t>
      </w:r>
    </w:p>
    <w:p w:rsidR="00056116" w:rsidRPr="00056116" w:rsidRDefault="00056116" w:rsidP="00056116">
      <w:pPr>
        <w:pStyle w:val="ListParagraph"/>
        <w:numPr>
          <w:ilvl w:val="0"/>
          <w:numId w:val="1"/>
        </w:numPr>
        <w:rPr>
          <w:lang w:val="en-US"/>
        </w:rPr>
      </w:pPr>
      <w:r w:rsidRPr="00056116">
        <w:rPr>
          <w:lang w:val="en-US"/>
        </w:rPr>
        <w:t>Only “physical” connections (but not dependencies by algorithms) affect variable connections graph.</w:t>
      </w:r>
    </w:p>
    <w:p w:rsidR="00056116" w:rsidRDefault="00056116">
      <w:pPr>
        <w:rPr>
          <w:b/>
          <w:lang w:val="en-US"/>
        </w:rPr>
      </w:pPr>
    </w:p>
    <w:p w:rsidR="0081356D" w:rsidRDefault="0081356D">
      <w:pPr>
        <w:rPr>
          <w:b/>
          <w:lang w:val="en-US"/>
        </w:rPr>
      </w:pPr>
      <w:r w:rsidRPr="009D4E59">
        <w:rPr>
          <w:b/>
          <w:lang w:val="en-US"/>
        </w:rPr>
        <w:t>Input events priorities</w:t>
      </w:r>
    </w:p>
    <w:p w:rsidR="008621A7" w:rsidRPr="008621A7" w:rsidRDefault="008621A7">
      <w:pPr>
        <w:rPr>
          <w:lang w:val="en-US"/>
        </w:rPr>
      </w:pPr>
      <w:r>
        <w:rPr>
          <w:lang w:val="en-US"/>
        </w:rPr>
        <w:t xml:space="preserve">If more than one event </w:t>
      </w:r>
      <w:proofErr w:type="gramStart"/>
      <w:r>
        <w:rPr>
          <w:lang w:val="en-US"/>
        </w:rPr>
        <w:t>occur</w:t>
      </w:r>
      <w:proofErr w:type="gramEnd"/>
      <w:r>
        <w:rPr>
          <w:lang w:val="en-US"/>
        </w:rPr>
        <w:t xml:space="preserve"> on the basic FB inputs, only one event will be processed </w:t>
      </w:r>
      <w:r w:rsidRPr="00A5547F">
        <w:rPr>
          <w:lang w:val="en-US"/>
        </w:rPr>
        <w:t>and other events will be cleared.</w:t>
      </w:r>
      <w:r w:rsidR="005150D3">
        <w:rPr>
          <w:lang w:val="en-US"/>
        </w:rPr>
        <w:t xml:space="preserve"> The processing event choice is based on </w:t>
      </w:r>
      <w:r w:rsidR="00ED29F3">
        <w:rPr>
          <w:lang w:val="en-US"/>
        </w:rPr>
        <w:t>simple</w:t>
      </w:r>
      <w:r w:rsidR="005150D3">
        <w:rPr>
          <w:lang w:val="en-US"/>
        </w:rPr>
        <w:t xml:space="preserve"> priorities and converter allows to change priorities in the </w:t>
      </w:r>
      <w:r w:rsidR="005150D3" w:rsidRPr="00ED29F3">
        <w:rPr>
          <w:i/>
          <w:lang w:val="en-US"/>
        </w:rPr>
        <w:t>“Events”</w:t>
      </w:r>
      <w:r w:rsidR="005150D3">
        <w:rPr>
          <w:lang w:val="en-US"/>
        </w:rPr>
        <w:t xml:space="preserve"> tab</w:t>
      </w:r>
      <w:r w:rsidR="00ED29F3">
        <w:rPr>
          <w:lang w:val="en-US"/>
        </w:rPr>
        <w:t xml:space="preserve"> (</w:t>
      </w:r>
      <w:r w:rsidR="00ED29F3">
        <w:rPr>
          <w:lang w:val="en-US"/>
        </w:rPr>
        <w:fldChar w:fldCharType="begin"/>
      </w:r>
      <w:r w:rsidR="00ED29F3">
        <w:rPr>
          <w:lang w:val="en-US"/>
        </w:rPr>
        <w:instrText xml:space="preserve"> REF _Ref405384108 \h </w:instrText>
      </w:r>
      <w:r w:rsidR="00ED29F3">
        <w:rPr>
          <w:lang w:val="en-US"/>
        </w:rPr>
      </w:r>
      <w:r w:rsidR="00ED29F3">
        <w:rPr>
          <w:lang w:val="en-US"/>
        </w:rPr>
        <w:fldChar w:fldCharType="separate"/>
      </w:r>
      <w:r w:rsidR="00ED29F3" w:rsidRPr="00ED29F3">
        <w:rPr>
          <w:lang w:val="en-US"/>
        </w:rPr>
        <w:t xml:space="preserve">Fig. </w:t>
      </w:r>
      <w:r w:rsidR="00ED29F3" w:rsidRPr="00ED29F3">
        <w:rPr>
          <w:noProof/>
          <w:lang w:val="en-US"/>
        </w:rPr>
        <w:t>2</w:t>
      </w:r>
      <w:r w:rsidR="00ED29F3">
        <w:rPr>
          <w:lang w:val="en-US"/>
        </w:rPr>
        <w:fldChar w:fldCharType="end"/>
      </w:r>
      <w:r w:rsidR="00ED29F3">
        <w:rPr>
          <w:lang w:val="en-US"/>
        </w:rPr>
        <w:t>)</w:t>
      </w:r>
      <w:r w:rsidR="005150D3">
        <w:rPr>
          <w:lang w:val="en-US"/>
        </w:rPr>
        <w:t>.</w:t>
      </w:r>
    </w:p>
    <w:p w:rsidR="00ED29F3" w:rsidRDefault="008621A7" w:rsidP="00ED29F3">
      <w:pPr>
        <w:keepNext/>
      </w:pPr>
      <w:r>
        <w:rPr>
          <w:noProof/>
          <w:lang w:eastAsia="ru-RU"/>
        </w:rPr>
        <w:drawing>
          <wp:inline distT="0" distB="0" distL="0" distR="0" wp14:anchorId="7CD9B428" wp14:editId="46E15AF1">
            <wp:extent cx="5709142" cy="4209691"/>
            <wp:effectExtent l="0" t="0" r="635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0334" cy="421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56D" w:rsidRPr="00ED29F3" w:rsidRDefault="00ED29F3" w:rsidP="00ED29F3">
      <w:pPr>
        <w:pStyle w:val="Caption"/>
        <w:jc w:val="center"/>
        <w:rPr>
          <w:lang w:val="en-US"/>
        </w:rPr>
      </w:pPr>
      <w:bookmarkStart w:id="2" w:name="_Ref405384108"/>
      <w:r w:rsidRPr="00072373">
        <w:rPr>
          <w:lang w:val="en-US"/>
        </w:rPr>
        <w:t xml:space="preserve">Fig. </w:t>
      </w:r>
      <w:r w:rsidR="003E61B1">
        <w:fldChar w:fldCharType="begin"/>
      </w:r>
      <w:r w:rsidR="003E61B1" w:rsidRPr="00072373">
        <w:rPr>
          <w:lang w:val="en-US"/>
        </w:rPr>
        <w:instrText xml:space="preserve"> SEQ Fig. \* ARABIC </w:instrText>
      </w:r>
      <w:r w:rsidR="003E61B1">
        <w:fldChar w:fldCharType="separate"/>
      </w:r>
      <w:r w:rsidR="000D1946" w:rsidRPr="00072373">
        <w:rPr>
          <w:noProof/>
          <w:lang w:val="en-US"/>
        </w:rPr>
        <w:t>2</w:t>
      </w:r>
      <w:r w:rsidR="003E61B1">
        <w:rPr>
          <w:noProof/>
        </w:rPr>
        <w:fldChar w:fldCharType="end"/>
      </w:r>
      <w:bookmarkEnd w:id="2"/>
      <w:r>
        <w:rPr>
          <w:lang w:val="en-US"/>
        </w:rPr>
        <w:t xml:space="preserve"> – “Events” tab</w:t>
      </w:r>
    </w:p>
    <w:p w:rsidR="005150D3" w:rsidRDefault="005150D3">
      <w:pPr>
        <w:rPr>
          <w:b/>
          <w:lang w:val="en-US"/>
        </w:rPr>
      </w:pPr>
    </w:p>
    <w:p w:rsidR="0081356D" w:rsidRPr="009D4E59" w:rsidRDefault="0081356D">
      <w:pPr>
        <w:rPr>
          <w:b/>
          <w:lang w:val="en-US"/>
        </w:rPr>
      </w:pPr>
      <w:r w:rsidRPr="009D4E59">
        <w:rPr>
          <w:b/>
          <w:lang w:val="en-US"/>
        </w:rPr>
        <w:t>Composite FB with dispatcher</w:t>
      </w:r>
    </w:p>
    <w:p w:rsidR="0081356D" w:rsidRDefault="0045285E">
      <w:pPr>
        <w:rPr>
          <w:lang w:val="en-US"/>
        </w:rPr>
      </w:pPr>
      <w:r>
        <w:rPr>
          <w:lang w:val="en-US"/>
        </w:rPr>
        <w:t xml:space="preserve">In generated SMV model, components execution order in composite FB is controlled regard to cyclic execution discipline and converter allows to change execution order on the </w:t>
      </w:r>
      <w:r w:rsidRPr="00837566">
        <w:rPr>
          <w:i/>
          <w:lang w:val="en-US"/>
        </w:rPr>
        <w:t>“Dispatcher”</w:t>
      </w:r>
      <w:r>
        <w:rPr>
          <w:lang w:val="en-US"/>
        </w:rPr>
        <w:t xml:space="preserve"> tab</w:t>
      </w:r>
      <w:r w:rsidR="00837566">
        <w:rPr>
          <w:lang w:val="en-US"/>
        </w:rPr>
        <w:t xml:space="preserve"> (</w:t>
      </w:r>
      <w:r w:rsidR="00837566">
        <w:rPr>
          <w:lang w:val="en-US"/>
        </w:rPr>
        <w:fldChar w:fldCharType="begin"/>
      </w:r>
      <w:r w:rsidR="00837566">
        <w:rPr>
          <w:lang w:val="en-US"/>
        </w:rPr>
        <w:instrText xml:space="preserve"> REF _Ref405384182 \h </w:instrText>
      </w:r>
      <w:r w:rsidR="00837566">
        <w:rPr>
          <w:lang w:val="en-US"/>
        </w:rPr>
      </w:r>
      <w:r w:rsidR="00837566">
        <w:rPr>
          <w:lang w:val="en-US"/>
        </w:rPr>
        <w:fldChar w:fldCharType="separate"/>
      </w:r>
      <w:r w:rsidR="00837566" w:rsidRPr="00837566">
        <w:rPr>
          <w:lang w:val="en-US"/>
        </w:rPr>
        <w:t xml:space="preserve">Fig. </w:t>
      </w:r>
      <w:r w:rsidR="00837566" w:rsidRPr="00837566">
        <w:rPr>
          <w:noProof/>
          <w:lang w:val="en-US"/>
        </w:rPr>
        <w:t>3</w:t>
      </w:r>
      <w:r w:rsidR="00837566">
        <w:rPr>
          <w:lang w:val="en-US"/>
        </w:rPr>
        <w:fldChar w:fldCharType="end"/>
      </w:r>
      <w:r w:rsidR="00837566">
        <w:rPr>
          <w:lang w:val="en-US"/>
        </w:rPr>
        <w:t>)</w:t>
      </w:r>
      <w:r>
        <w:rPr>
          <w:lang w:val="en-US"/>
        </w:rPr>
        <w:t>.</w:t>
      </w:r>
    </w:p>
    <w:p w:rsidR="0081356D" w:rsidRDefault="0081356D">
      <w:pPr>
        <w:rPr>
          <w:lang w:val="en-US"/>
        </w:rPr>
      </w:pPr>
    </w:p>
    <w:p w:rsidR="0081356D" w:rsidRPr="0081356D" w:rsidRDefault="0081356D">
      <w:pPr>
        <w:rPr>
          <w:lang w:val="en-US"/>
        </w:rPr>
      </w:pPr>
    </w:p>
    <w:p w:rsidR="001506B0" w:rsidRPr="0081356D" w:rsidRDefault="001506B0">
      <w:pPr>
        <w:rPr>
          <w:lang w:val="en-US"/>
        </w:rPr>
      </w:pPr>
    </w:p>
    <w:p w:rsidR="001506B0" w:rsidRPr="0081356D" w:rsidRDefault="001506B0">
      <w:pPr>
        <w:rPr>
          <w:lang w:val="en-US"/>
        </w:rPr>
      </w:pPr>
    </w:p>
    <w:p w:rsidR="00416A46" w:rsidRPr="0045285E" w:rsidRDefault="003E61B1">
      <w:pPr>
        <w:rPr>
          <w:lang w:val="en-US"/>
        </w:rPr>
      </w:pPr>
    </w:p>
    <w:p w:rsidR="001506B0" w:rsidRPr="0045285E" w:rsidRDefault="001506B0">
      <w:pPr>
        <w:rPr>
          <w:lang w:val="en-US"/>
        </w:rPr>
      </w:pPr>
    </w:p>
    <w:p w:rsidR="001506B0" w:rsidRPr="0045285E" w:rsidRDefault="001506B0">
      <w:pPr>
        <w:rPr>
          <w:lang w:val="en-US"/>
        </w:rPr>
      </w:pPr>
    </w:p>
    <w:p w:rsidR="001506B0" w:rsidRPr="0045285E" w:rsidRDefault="001506B0">
      <w:pPr>
        <w:rPr>
          <w:lang w:val="en-US"/>
        </w:rPr>
      </w:pPr>
    </w:p>
    <w:p w:rsidR="00837566" w:rsidRDefault="001506B0" w:rsidP="00837566">
      <w:pPr>
        <w:keepNext/>
      </w:pPr>
      <w:r>
        <w:rPr>
          <w:noProof/>
          <w:lang w:eastAsia="ru-RU"/>
        </w:rPr>
        <w:drawing>
          <wp:inline distT="0" distB="0" distL="0" distR="0" wp14:anchorId="6D4F8B95" wp14:editId="1FAAD6EE">
            <wp:extent cx="5348377" cy="3708132"/>
            <wp:effectExtent l="0" t="0" r="508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5139" cy="37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6B0" w:rsidRPr="00837566" w:rsidRDefault="00837566" w:rsidP="00837566">
      <w:pPr>
        <w:pStyle w:val="Caption"/>
        <w:jc w:val="center"/>
        <w:rPr>
          <w:lang w:val="en-US"/>
        </w:rPr>
      </w:pPr>
      <w:bookmarkStart w:id="3" w:name="_Ref405384182"/>
      <w:r w:rsidRPr="00837566">
        <w:rPr>
          <w:lang w:val="en-US"/>
        </w:rPr>
        <w:t xml:space="preserve">Fig. </w:t>
      </w:r>
      <w:r>
        <w:fldChar w:fldCharType="begin"/>
      </w:r>
      <w:r w:rsidRPr="00837566">
        <w:rPr>
          <w:lang w:val="en-US"/>
        </w:rPr>
        <w:instrText xml:space="preserve"> SEQ Fig. \* ARABIC </w:instrText>
      </w:r>
      <w:r>
        <w:fldChar w:fldCharType="separate"/>
      </w:r>
      <w:r w:rsidR="000D1946">
        <w:rPr>
          <w:noProof/>
          <w:lang w:val="en-US"/>
        </w:rPr>
        <w:t>3</w:t>
      </w:r>
      <w:r>
        <w:fldChar w:fldCharType="end"/>
      </w:r>
      <w:bookmarkEnd w:id="3"/>
      <w:r>
        <w:rPr>
          <w:lang w:val="en-US"/>
        </w:rPr>
        <w:t xml:space="preserve"> – “Dispatcher” tab</w:t>
      </w:r>
    </w:p>
    <w:p w:rsidR="00F04803" w:rsidRPr="00837566" w:rsidRDefault="00F04803">
      <w:pPr>
        <w:rPr>
          <w:lang w:val="en-US"/>
        </w:rPr>
      </w:pPr>
    </w:p>
    <w:p w:rsidR="00F04803" w:rsidRPr="00F04803" w:rsidRDefault="00F04803">
      <w:pPr>
        <w:rPr>
          <w:b/>
          <w:lang w:val="en-US"/>
        </w:rPr>
      </w:pPr>
      <w:r w:rsidRPr="00F04803">
        <w:rPr>
          <w:b/>
          <w:lang w:val="en-US"/>
        </w:rPr>
        <w:t>SMV model generation</w:t>
      </w:r>
    </w:p>
    <w:p w:rsidR="001506B0" w:rsidRDefault="00837566">
      <w:pPr>
        <w:rPr>
          <w:lang w:val="en-US"/>
        </w:rPr>
      </w:pPr>
      <w:r>
        <w:rPr>
          <w:lang w:val="en-US"/>
        </w:rPr>
        <w:t>To generate SMV model choose File-&gt;Generate SMV code</w:t>
      </w:r>
    </w:p>
    <w:p w:rsidR="00837566" w:rsidRPr="00837566" w:rsidRDefault="00837566">
      <w:pPr>
        <w:rPr>
          <w:lang w:val="en-US"/>
        </w:rPr>
      </w:pPr>
      <w:r>
        <w:rPr>
          <w:lang w:val="en-US"/>
        </w:rPr>
        <w:t>After the converter generate SMV model, “SMV Code” tab will be opened.</w:t>
      </w:r>
    </w:p>
    <w:p w:rsidR="00837566" w:rsidRPr="00F04803" w:rsidRDefault="00837566" w:rsidP="00837566">
      <w:pPr>
        <w:rPr>
          <w:lang w:val="en-US"/>
        </w:rPr>
      </w:pPr>
      <w:r>
        <w:rPr>
          <w:lang w:val="en-US"/>
        </w:rPr>
        <w:t>With SMV modules for all FB types, c</w:t>
      </w:r>
      <w:r w:rsidRPr="00F04803">
        <w:rPr>
          <w:lang w:val="en-US"/>
        </w:rPr>
        <w:t>onverter generates ‘main’ SMV module dummy</w:t>
      </w:r>
      <w:r>
        <w:rPr>
          <w:lang w:val="en-US"/>
        </w:rPr>
        <w:t xml:space="preserve"> to make sure, all inputs and outputs of top-level FB are connected properly. This module can be changed manually in the </w:t>
      </w:r>
      <w:r w:rsidRPr="00837566">
        <w:rPr>
          <w:i/>
          <w:lang w:val="en-US"/>
        </w:rPr>
        <w:t>“Main”</w:t>
      </w:r>
      <w:r>
        <w:rPr>
          <w:lang w:val="en-US"/>
        </w:rPr>
        <w:t xml:space="preserve"> tab before SMV model save or in the saved file.</w:t>
      </w:r>
    </w:p>
    <w:p w:rsidR="001506B0" w:rsidRDefault="00410CF1">
      <w:pPr>
        <w:rPr>
          <w:lang w:val="en-US"/>
        </w:rPr>
      </w:pPr>
      <w:r>
        <w:rPr>
          <w:lang w:val="en-US"/>
        </w:rPr>
        <w:t xml:space="preserve">Converter allows to use different options for generated SMV model. Options are </w:t>
      </w:r>
      <w:r w:rsidRPr="00410CF1">
        <w:rPr>
          <w:lang w:val="en-US"/>
        </w:rPr>
        <w:t xml:space="preserve">available </w:t>
      </w:r>
      <w:r>
        <w:rPr>
          <w:lang w:val="en-US"/>
        </w:rPr>
        <w:t>in settings window (</w:t>
      </w:r>
      <w:r w:rsidR="000D1946">
        <w:rPr>
          <w:lang w:val="en-US"/>
        </w:rPr>
        <w:fldChar w:fldCharType="begin"/>
      </w:r>
      <w:r w:rsidR="000D1946">
        <w:rPr>
          <w:lang w:val="en-US"/>
        </w:rPr>
        <w:instrText xml:space="preserve"> REF _Ref405384822 \h </w:instrText>
      </w:r>
      <w:r w:rsidR="000D1946">
        <w:rPr>
          <w:lang w:val="en-US"/>
        </w:rPr>
      </w:r>
      <w:r w:rsidR="000D1946">
        <w:rPr>
          <w:lang w:val="en-US"/>
        </w:rPr>
        <w:fldChar w:fldCharType="separate"/>
      </w:r>
      <w:r w:rsidR="000D1946" w:rsidRPr="000D1946">
        <w:rPr>
          <w:lang w:val="en-US"/>
        </w:rPr>
        <w:t xml:space="preserve">Fig. </w:t>
      </w:r>
      <w:r w:rsidR="000D1946" w:rsidRPr="000D1946">
        <w:rPr>
          <w:noProof/>
          <w:lang w:val="en-US"/>
        </w:rPr>
        <w:t>4</w:t>
      </w:r>
      <w:r w:rsidR="000D1946">
        <w:rPr>
          <w:lang w:val="en-US"/>
        </w:rPr>
        <w:fldChar w:fldCharType="end"/>
      </w:r>
      <w:r>
        <w:rPr>
          <w:lang w:val="en-US"/>
        </w:rPr>
        <w:t>). In current converter version (0.9.0.2)</w:t>
      </w:r>
      <w:r w:rsidR="000D1946">
        <w:rPr>
          <w:lang w:val="en-US"/>
        </w:rPr>
        <w:t xml:space="preserve"> there are</w:t>
      </w:r>
      <w:r>
        <w:rPr>
          <w:lang w:val="en-US"/>
        </w:rPr>
        <w:t xml:space="preserve"> two options </w:t>
      </w:r>
      <w:r w:rsidR="000D1946">
        <w:rPr>
          <w:lang w:val="en-US"/>
        </w:rPr>
        <w:t>available:</w:t>
      </w:r>
    </w:p>
    <w:p w:rsidR="00410CF1" w:rsidRDefault="000D1946" w:rsidP="00410C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Modular arithmetic in basic FB algorithms</w:t>
      </w:r>
    </w:p>
    <w:p w:rsidR="000D1946" w:rsidRPr="00410CF1" w:rsidRDefault="000D1946" w:rsidP="00410C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Usage of asynchronous SMV module instances (processes)/synchronous SMV module instances</w:t>
      </w:r>
    </w:p>
    <w:p w:rsidR="000D1946" w:rsidRDefault="000D1946" w:rsidP="000D1946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78B93E3" wp14:editId="10B52790">
            <wp:extent cx="3028950" cy="1514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6B0" w:rsidRPr="000D1946" w:rsidRDefault="000D1946" w:rsidP="000D1946">
      <w:pPr>
        <w:pStyle w:val="Caption"/>
        <w:jc w:val="center"/>
        <w:rPr>
          <w:lang w:val="en-US"/>
        </w:rPr>
      </w:pPr>
      <w:bookmarkStart w:id="4" w:name="_Ref405384822"/>
      <w:proofErr w:type="spellStart"/>
      <w:r>
        <w:t>Fig</w:t>
      </w:r>
      <w:proofErr w:type="spellEnd"/>
      <w:r>
        <w:t xml:space="preserve">. </w:t>
      </w:r>
      <w:r w:rsidR="003E61B1">
        <w:fldChar w:fldCharType="begin"/>
      </w:r>
      <w:r w:rsidR="003E61B1">
        <w:instrText xml:space="preserve"> SEQ Fig. \* ARABIC </w:instrText>
      </w:r>
      <w:r w:rsidR="003E61B1">
        <w:fldChar w:fldCharType="separate"/>
      </w:r>
      <w:r>
        <w:rPr>
          <w:noProof/>
        </w:rPr>
        <w:t>4</w:t>
      </w:r>
      <w:r w:rsidR="003E61B1">
        <w:rPr>
          <w:noProof/>
        </w:rPr>
        <w:fldChar w:fldCharType="end"/>
      </w:r>
      <w:bookmarkEnd w:id="4"/>
      <w:r>
        <w:rPr>
          <w:lang w:val="en-US"/>
        </w:rPr>
        <w:t xml:space="preserve"> – settings window</w:t>
      </w:r>
    </w:p>
    <w:p w:rsidR="000D1946" w:rsidRDefault="000D1946" w:rsidP="000D1946">
      <w:pPr>
        <w:jc w:val="center"/>
      </w:pPr>
    </w:p>
    <w:sectPr w:rsidR="000D1946" w:rsidSect="00861680"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6865D2"/>
    <w:multiLevelType w:val="hybridMultilevel"/>
    <w:tmpl w:val="F1CA80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117A90"/>
    <w:multiLevelType w:val="hybridMultilevel"/>
    <w:tmpl w:val="5A4EB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53C"/>
    <w:rsid w:val="00056116"/>
    <w:rsid w:val="00072373"/>
    <w:rsid w:val="000D1946"/>
    <w:rsid w:val="001506B0"/>
    <w:rsid w:val="001B4E96"/>
    <w:rsid w:val="00313997"/>
    <w:rsid w:val="003162D6"/>
    <w:rsid w:val="00340B08"/>
    <w:rsid w:val="00353791"/>
    <w:rsid w:val="003E61B1"/>
    <w:rsid w:val="00410CF1"/>
    <w:rsid w:val="0045285E"/>
    <w:rsid w:val="005150D3"/>
    <w:rsid w:val="006546F2"/>
    <w:rsid w:val="00663457"/>
    <w:rsid w:val="0074726F"/>
    <w:rsid w:val="00755E2F"/>
    <w:rsid w:val="0081356D"/>
    <w:rsid w:val="00837566"/>
    <w:rsid w:val="00861680"/>
    <w:rsid w:val="008621A7"/>
    <w:rsid w:val="008B653C"/>
    <w:rsid w:val="009D4E59"/>
    <w:rsid w:val="00A5547F"/>
    <w:rsid w:val="00B5199B"/>
    <w:rsid w:val="00C26AA4"/>
    <w:rsid w:val="00ED29F3"/>
    <w:rsid w:val="00F04803"/>
    <w:rsid w:val="00F0757B"/>
    <w:rsid w:val="00F82EC2"/>
    <w:rsid w:val="00FF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CF990"/>
  <w15:chartTrackingRefBased/>
  <w15:docId w15:val="{929C77FA-865C-4B76-A128-158CB682A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4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611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1399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436</Words>
  <Characters>2489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 D</dc:creator>
  <cp:keywords/>
  <dc:description/>
  <cp:lastModifiedBy>Dmitri D</cp:lastModifiedBy>
  <cp:revision>21</cp:revision>
  <dcterms:created xsi:type="dcterms:W3CDTF">2014-12-02T13:16:00Z</dcterms:created>
  <dcterms:modified xsi:type="dcterms:W3CDTF">2016-04-28T14:28:00Z</dcterms:modified>
</cp:coreProperties>
</file>