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0FC9" w14:textId="7F2C6DCF" w:rsidR="009C6144" w:rsidRDefault="00AC014C" w:rsidP="00AC01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3 conclusions that we can draw about crowdfunding campaigns?</w:t>
      </w:r>
    </w:p>
    <w:p w14:paraId="0E1A773B" w14:textId="159AE683" w:rsidR="0093053B" w:rsidRPr="00192228" w:rsidRDefault="00192228" w:rsidP="0093053B">
      <w:pPr>
        <w:pStyle w:val="ListParagraph"/>
        <w:numPr>
          <w:ilvl w:val="0"/>
          <w:numId w:val="2"/>
        </w:numPr>
        <w:rPr>
          <w:b/>
          <w:bCs/>
        </w:rPr>
      </w:pPr>
      <w:r>
        <w:t>Theater is the most prevalent category as well as the most successful throughout the year, specifically due to the popularity and success rate of plays. However, there was a significant dip during the months</w:t>
      </w:r>
      <w:r w:rsidR="005F0E5B">
        <w:t xml:space="preserve"> of</w:t>
      </w:r>
      <w:r>
        <w:t xml:space="preserve"> May and August. </w:t>
      </w:r>
    </w:p>
    <w:p w14:paraId="3C989CEE" w14:textId="77777777" w:rsidR="00192228" w:rsidRDefault="00192228" w:rsidP="00192228">
      <w:pPr>
        <w:pStyle w:val="ListParagraph"/>
        <w:ind w:left="1080"/>
      </w:pPr>
    </w:p>
    <w:p w14:paraId="3FEE3CB8" w14:textId="55E877D6" w:rsidR="00192228" w:rsidRDefault="00192228" w:rsidP="00192228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4A2874" wp14:editId="30FDE933">
            <wp:extent cx="3797300" cy="24003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066C27-41D2-348A-D7CD-1F98018D0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9283E0" w14:textId="77777777" w:rsidR="00192228" w:rsidRDefault="00192228" w:rsidP="00192228">
      <w:pPr>
        <w:pStyle w:val="ListParagraph"/>
        <w:ind w:left="1080"/>
        <w:rPr>
          <w:b/>
          <w:bCs/>
        </w:rPr>
      </w:pPr>
    </w:p>
    <w:p w14:paraId="7BE46973" w14:textId="3BF7CCD8" w:rsidR="00192228" w:rsidRDefault="00192228" w:rsidP="00192228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C7A4B51" wp14:editId="3254A85E">
            <wp:extent cx="3797300" cy="25527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A635A9-731E-9217-9FA5-4CFC07CEE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260D24" w14:textId="77777777" w:rsidR="00192228" w:rsidRDefault="00192228" w:rsidP="00192228">
      <w:pPr>
        <w:pStyle w:val="ListParagraph"/>
        <w:ind w:left="1080"/>
        <w:rPr>
          <w:b/>
          <w:bCs/>
        </w:rPr>
      </w:pPr>
    </w:p>
    <w:p w14:paraId="31C1535A" w14:textId="402E7C22" w:rsidR="005F0E5B" w:rsidRDefault="00186E0F" w:rsidP="005F0E5B">
      <w:pPr>
        <w:pStyle w:val="ListParagraph"/>
        <w:numPr>
          <w:ilvl w:val="0"/>
          <w:numId w:val="2"/>
        </w:numPr>
        <w:rPr>
          <w:b/>
          <w:bCs/>
        </w:rPr>
      </w:pPr>
      <w:r>
        <w:t>The US is the most influential country in each category’s</w:t>
      </w:r>
      <w:r w:rsidR="00C638BA">
        <w:t xml:space="preserve"> overall</w:t>
      </w:r>
      <w:r>
        <w:t xml:space="preserve"> outcome, with </w:t>
      </w:r>
      <w:r w:rsidR="00C638BA">
        <w:t>a</w:t>
      </w:r>
      <w:r>
        <w:t xml:space="preserve"> total number of 763 </w:t>
      </w:r>
      <w:r w:rsidR="00C638BA">
        <w:t xml:space="preserve">blurbs out of the 1000 provided within the data set. </w:t>
      </w:r>
    </w:p>
    <w:tbl>
      <w:tblPr>
        <w:tblW w:w="8327" w:type="dxa"/>
        <w:tblLook w:val="04A0" w:firstRow="1" w:lastRow="0" w:firstColumn="1" w:lastColumn="0" w:noHBand="0" w:noVBand="1"/>
      </w:tblPr>
      <w:tblGrid>
        <w:gridCol w:w="2350"/>
        <w:gridCol w:w="1884"/>
        <w:gridCol w:w="842"/>
        <w:gridCol w:w="616"/>
        <w:gridCol w:w="1319"/>
        <w:gridCol w:w="1316"/>
      </w:tblGrid>
      <w:tr w:rsidR="00C638BA" w:rsidRPr="00C638BA" w14:paraId="41F6DE81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D3CBAA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393D75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7F5B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9555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E76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93E1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38BA" w:rsidRPr="00C638BA" w14:paraId="6E992C61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2C472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parent_category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70B20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(All)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AFED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071E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D294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58F3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38BA" w:rsidRPr="00C638BA" w14:paraId="6E79EDE7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77BC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0964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0D9A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C9B4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C280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869D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38BA" w:rsidRPr="00C638BA" w14:paraId="4FDFB981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A8B1F3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 of sub-category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BF9ADC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Column Labels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A4ACC1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846937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C53B9F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8D1808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38BA" w:rsidRPr="00C638BA" w14:paraId="7052EFAE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C7875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5FE3E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canceled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74CEA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4E964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live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829DC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successful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AD7BB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</w:tr>
      <w:tr w:rsidR="00C638BA" w:rsidRPr="00C638BA" w14:paraId="48272A4D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E2BE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animation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6885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7375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1BD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E39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1AE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C638BA" w:rsidRPr="00C638BA" w14:paraId="4183FDB7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9FF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audio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852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9B7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88EC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9E9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3DC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638BA" w:rsidRPr="00C638BA" w14:paraId="41902546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ED5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documentary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CAE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3E50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4B9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D976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7C81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</w:tr>
      <w:tr w:rsidR="00C638BA" w:rsidRPr="00C638BA" w14:paraId="7DA5C40D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C20D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drama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3B7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671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0C1E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E7B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3785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</w:tr>
      <w:tr w:rsidR="00C638BA" w:rsidRPr="00C638BA" w14:paraId="507EA2C3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25A6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electric music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45F7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0DD1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D2C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23E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990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C638BA" w:rsidRPr="00C638BA" w14:paraId="0472B9C2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062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fiction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F4E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7A5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4FF1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943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B64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C638BA" w:rsidRPr="00C638BA" w14:paraId="3A6DF314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F389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trucks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A11D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C74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BE4B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125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B02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</w:tr>
      <w:tr w:rsidR="00C638BA" w:rsidRPr="00C638BA" w14:paraId="0842B487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2C8B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indie rock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A804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5AED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F5C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08F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E47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</w:tr>
      <w:tr w:rsidR="00C638BA" w:rsidRPr="00C638BA" w14:paraId="71C57B61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45DC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jazz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BFD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A0C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E4E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7B3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D76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C638BA" w:rsidRPr="00C638BA" w14:paraId="50D75FD0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1B9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metal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6A83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0AB1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FFBE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F4E3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92A3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638BA" w:rsidRPr="00C638BA" w14:paraId="75AD3767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9E47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mobile games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0353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78D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D8D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38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310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C638BA" w:rsidRPr="00C638BA" w14:paraId="14D55804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47B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nonfiction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721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B8D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41F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A774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D73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C638BA" w:rsidRPr="00C638BA" w14:paraId="6BED9F03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59E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photography books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0BEB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3321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3D1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C630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250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</w:tr>
      <w:tr w:rsidR="00C638BA" w:rsidRPr="00C638BA" w14:paraId="23E958EF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20A4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plays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F24B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025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587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AD4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C47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</w:t>
            </w:r>
          </w:p>
        </w:tc>
      </w:tr>
      <w:tr w:rsidR="00C638BA" w:rsidRPr="00C638BA" w14:paraId="4C71C3CB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8FC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radio &amp; podcasts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C605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89E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45D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807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880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C638BA" w:rsidRPr="00C638BA" w14:paraId="6E5F53F2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2C9F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9C7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4140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05E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0820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81D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</w:tr>
      <w:tr w:rsidR="00C638BA" w:rsidRPr="00C638BA" w14:paraId="2D01019A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5D41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science fiction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677F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47A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CDA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0ED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CE1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C638BA" w:rsidRPr="00C638BA" w14:paraId="73F293F4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4218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shorts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61B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AE61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620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A4FE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7BF0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C638BA" w:rsidRPr="00C638BA" w14:paraId="169B8797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FBE4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television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243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D36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27A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4C2B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FC4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C638BA" w:rsidRPr="00C638BA" w14:paraId="70006DDD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6420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translations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0947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A09E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8D3E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44B6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D50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</w:tr>
      <w:tr w:rsidR="00C638BA" w:rsidRPr="00C638BA" w14:paraId="6BB69D94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A3B4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video games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2A4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93C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D6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9D8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77CC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</w:tr>
      <w:tr w:rsidR="00C638BA" w:rsidRPr="00C638BA" w14:paraId="13AFAFDC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A1D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wearables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5469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0CE0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A0D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9CDF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CA0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</w:tr>
      <w:tr w:rsidR="00C638BA" w:rsidRPr="00C638BA" w14:paraId="60838287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56AC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F6D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DD89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A55D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BD65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B904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</w:tr>
      <w:tr w:rsidR="00C638BA" w:rsidRPr="00C638BA" w14:paraId="474FAF50" w14:textId="77777777" w:rsidTr="00C638BA">
        <w:trPr>
          <w:trHeight w:val="17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5819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world music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95DE" w14:textId="77777777" w:rsidR="00C638BA" w:rsidRPr="00C638BA" w:rsidRDefault="00C638BA" w:rsidP="00C638B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36DF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DEF5" w14:textId="77777777" w:rsidR="00C638BA" w:rsidRPr="00C638BA" w:rsidRDefault="00C638BA" w:rsidP="00C638B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1D97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9B8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638BA" w:rsidRPr="00C638BA" w14:paraId="2B452FEF" w14:textId="77777777" w:rsidTr="00C638BA">
        <w:trPr>
          <w:trHeight w:val="175"/>
        </w:trPr>
        <w:tc>
          <w:tcPr>
            <w:tcW w:w="23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05797C" w14:textId="77777777" w:rsidR="00C638BA" w:rsidRPr="00C638BA" w:rsidRDefault="00C638BA" w:rsidP="00C638B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88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1279B2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8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D34781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274</w:t>
            </w:r>
          </w:p>
        </w:tc>
        <w:tc>
          <w:tcPr>
            <w:tcW w:w="6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6AEF4A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1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6AB20B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436</w:t>
            </w:r>
          </w:p>
        </w:tc>
        <w:tc>
          <w:tcPr>
            <w:tcW w:w="13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3D0066" w14:textId="77777777" w:rsidR="00C638BA" w:rsidRPr="00C638BA" w:rsidRDefault="00C638BA" w:rsidP="00C638B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638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763</w:t>
            </w:r>
          </w:p>
        </w:tc>
      </w:tr>
    </w:tbl>
    <w:p w14:paraId="7AD1CD61" w14:textId="77777777" w:rsidR="0093053B" w:rsidRDefault="0093053B" w:rsidP="0093053B">
      <w:pPr>
        <w:ind w:left="360"/>
      </w:pPr>
    </w:p>
    <w:p w14:paraId="5531683B" w14:textId="698E885E" w:rsidR="00C638BA" w:rsidRDefault="00C638BA" w:rsidP="00C638BA">
      <w:pPr>
        <w:pStyle w:val="ListParagraph"/>
        <w:numPr>
          <w:ilvl w:val="0"/>
          <w:numId w:val="2"/>
        </w:numPr>
      </w:pPr>
      <w:r>
        <w:t>Projects with goals between 15000 and 49999 had higher success rates than those outside of this range. This might mean that some projec</w:t>
      </w:r>
      <w:r w:rsidR="00976495">
        <w:t>ts’</w:t>
      </w:r>
      <w:r>
        <w:t xml:space="preserve"> goals were too </w:t>
      </w:r>
      <w:r w:rsidR="00DE3A33">
        <w:t>optimistic.</w:t>
      </w:r>
    </w:p>
    <w:p w14:paraId="0C2A1882" w14:textId="77777777" w:rsidR="00DE3A33" w:rsidRDefault="00DE3A33" w:rsidP="00DE3A33"/>
    <w:p w14:paraId="4CF843B8" w14:textId="73EBB826" w:rsidR="0093053B" w:rsidRPr="0093053B" w:rsidRDefault="0093053B" w:rsidP="0093053B"/>
    <w:p w14:paraId="7BDC6B0B" w14:textId="2266D336" w:rsidR="00AC014C" w:rsidRDefault="00AC014C" w:rsidP="00AC01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some limitations of this dataset?</w:t>
      </w:r>
    </w:p>
    <w:p w14:paraId="77F5717E" w14:textId="53000CA2" w:rsidR="00DE3A33" w:rsidRPr="00DE3A33" w:rsidRDefault="00DE3A33" w:rsidP="00DE3A3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 mentioned before, </w:t>
      </w:r>
      <w:r w:rsidR="00A82696">
        <w:t>most of</w:t>
      </w:r>
      <w:r>
        <w:t xml:space="preserve"> the data collected comes from the US, meaning that on a global scale, this data is quite limited since there is a lack of data from every other country. </w:t>
      </w:r>
      <w:r w:rsidR="00C33B21">
        <w:t xml:space="preserve">The dataset also includes numerous outliers in the successful and failed backer counts, indicating that the data is skewed towards successful projects and the number of backers. </w:t>
      </w:r>
    </w:p>
    <w:p w14:paraId="62AD0418" w14:textId="56944230" w:rsidR="00AC014C" w:rsidRDefault="00AC014C" w:rsidP="00AC01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some other possible tables and/or graphs that we could create, and what additional value would they</w:t>
      </w:r>
      <w:r w:rsidR="00C33B21">
        <w:rPr>
          <w:b/>
          <w:bCs/>
        </w:rPr>
        <w:t xml:space="preserve"> provide?</w:t>
      </w:r>
    </w:p>
    <w:p w14:paraId="1B64E0F6" w14:textId="55647EAA" w:rsidR="00C33B21" w:rsidRPr="00C33B21" w:rsidRDefault="00C33B21" w:rsidP="00C33B21">
      <w:pPr>
        <w:pStyle w:val="ListParagraph"/>
        <w:numPr>
          <w:ilvl w:val="0"/>
          <w:numId w:val="2"/>
        </w:numPr>
        <w:rPr>
          <w:b/>
          <w:bCs/>
        </w:rPr>
      </w:pPr>
      <w:r>
        <w:t>Additional tables that would add value to the analysis of this data would be a box and whisker histogram to help visualize the outliers for successful and unsuccessful backer counts. A table that demonstrates the quartiles would also be useful in identifying</w:t>
      </w:r>
      <w:r w:rsidR="00A82696">
        <w:t xml:space="preserve"> a more accurate median range within the box and whisker histogram. </w:t>
      </w:r>
    </w:p>
    <w:sectPr w:rsidR="00C33B21" w:rsidRPr="00C33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4A16"/>
    <w:multiLevelType w:val="hybridMultilevel"/>
    <w:tmpl w:val="C3620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B1C0F"/>
    <w:multiLevelType w:val="hybridMultilevel"/>
    <w:tmpl w:val="A476C54A"/>
    <w:lvl w:ilvl="0" w:tplc="261EA7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9688100">
    <w:abstractNumId w:val="0"/>
  </w:num>
  <w:num w:numId="2" w16cid:durableId="193593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44"/>
    <w:rsid w:val="00186E0F"/>
    <w:rsid w:val="00192228"/>
    <w:rsid w:val="005F0E5B"/>
    <w:rsid w:val="0093053B"/>
    <w:rsid w:val="00976495"/>
    <w:rsid w:val="009C6144"/>
    <w:rsid w:val="00A82696"/>
    <w:rsid w:val="00AC014C"/>
    <w:rsid w:val="00C33B21"/>
    <w:rsid w:val="00C638BA"/>
    <w:rsid w:val="00DE3A33"/>
    <w:rsid w:val="00E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9921"/>
  <w15:chartTrackingRefBased/>
  <w15:docId w15:val="{BBF706E7-3E50-6944-A5C6-C40E6011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tianaoropel/Desktop/Class_Project_Folder/Project_1_Crowdfunding_Analysis/Crowdfunding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tianaoropel/Desktop/Class_Project_Folder/Project_1_Crowdfunding_Analysis/Crowdfunding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[CrowdfundingProject.xlsx]Sheet1!PivotTable3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Outcome Per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BA-4940-A0ED-959B7AFD093A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9BA-4940-A0ED-959B7AFD093A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9BA-4940-A0ED-959B7AFD093A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9BA-4940-A0ED-959B7AFD0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2038404944"/>
        <c:axId val="2038406672"/>
      </c:barChart>
      <c:catAx>
        <c:axId val="203840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406672"/>
        <c:crosses val="autoZero"/>
        <c:auto val="1"/>
        <c:lblAlgn val="ctr"/>
        <c:lblOffset val="100"/>
        <c:noMultiLvlLbl val="0"/>
      </c:catAx>
      <c:valAx>
        <c:axId val="203840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40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[CrowdfundingProject.xlsx]Sheet2!PivotTable4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Outcome Per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24-5C4C-9FB2-0E9A10FA244B}"/>
            </c:ext>
          </c:extLst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BC24-5C4C-9FB2-0E9A10FA244B}"/>
            </c:ext>
          </c:extLst>
        </c:ser>
        <c:ser>
          <c:idx val="2"/>
          <c:order val="2"/>
          <c:tx>
            <c:strRef>
              <c:f>Sheet2!$D$4:$D$5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BC24-5C4C-9FB2-0E9A10FA244B}"/>
            </c:ext>
          </c:extLst>
        </c:ser>
        <c:ser>
          <c:idx val="3"/>
          <c:order val="3"/>
          <c:tx>
            <c:strRef>
              <c:f>Sheet2!$E$4:$E$5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Sheet2!$E$6:$E$30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BC24-5C4C-9FB2-0E9A10FA2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2060757552"/>
        <c:axId val="2060957200"/>
      </c:barChart>
      <c:catAx>
        <c:axId val="206075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957200"/>
        <c:crosses val="autoZero"/>
        <c:auto val="1"/>
        <c:lblAlgn val="ctr"/>
        <c:lblOffset val="100"/>
        <c:noMultiLvlLbl val="0"/>
      </c:catAx>
      <c:valAx>
        <c:axId val="206095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75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Oropel</dc:creator>
  <cp:keywords/>
  <dc:description/>
  <cp:lastModifiedBy>Tatiana Oropel</cp:lastModifiedBy>
  <cp:revision>2</cp:revision>
  <dcterms:created xsi:type="dcterms:W3CDTF">2023-10-04T20:13:00Z</dcterms:created>
  <dcterms:modified xsi:type="dcterms:W3CDTF">2023-10-04T20:13:00Z</dcterms:modified>
</cp:coreProperties>
</file>