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4AEC" w14:textId="77777777" w:rsidR="00E031FF" w:rsidRDefault="00000000">
      <w:pPr>
        <w:spacing w:after="60"/>
      </w:pPr>
      <w:r>
        <w:rPr>
          <w:b/>
          <w:bCs/>
          <w:color w:val="0D1B40"/>
        </w:rPr>
        <w:t>TÁTICA GESTÃO CONTÁBIL</w:t>
      </w:r>
    </w:p>
    <w:p w14:paraId="0AC532FA" w14:textId="77777777" w:rsidR="00E031FF" w:rsidRDefault="00000000">
      <w:pPr>
        <w:spacing w:after="300"/>
      </w:pPr>
      <w:r>
        <w:rPr>
          <w:i/>
          <w:iCs/>
          <w:color w:val="595959"/>
          <w:sz w:val="18"/>
          <w:szCs w:val="18"/>
        </w:rPr>
        <w:t>Documento de referência da área comercial</w:t>
      </w:r>
    </w:p>
    <w:p w14:paraId="4A41623B" w14:textId="77777777" w:rsidR="00E031FF" w:rsidRDefault="00000000">
      <w:pPr>
        <w:pStyle w:val="Ttulo"/>
        <w:spacing w:after="100"/>
      </w:pPr>
      <w:r>
        <w:rPr>
          <w:b/>
          <w:bCs/>
          <w:color w:val="0D1B40"/>
          <w:sz w:val="42"/>
          <w:szCs w:val="42"/>
        </w:rPr>
        <w:t>Política Comercial</w:t>
      </w:r>
    </w:p>
    <w:p w14:paraId="4962613A" w14:textId="77777777" w:rsidR="00E031FF" w:rsidRDefault="00000000">
      <w:pPr>
        <w:spacing w:after="420"/>
      </w:pPr>
      <w:r>
        <w:rPr>
          <w:color w:val="F47B20"/>
          <w:sz w:val="25"/>
          <w:szCs w:val="25"/>
        </w:rPr>
        <w:t>Cultura, estrutura, metas, comissionamento, rituais e indicadores</w:t>
      </w:r>
    </w:p>
    <w:p w14:paraId="5E38C835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Por que esta política existe</w:t>
      </w:r>
    </w:p>
    <w:p w14:paraId="436586CD" w14:textId="77777777" w:rsidR="00E031FF" w:rsidRDefault="00000000">
      <w:pPr>
        <w:spacing w:after="140"/>
      </w:pPr>
      <w:r>
        <w:rPr>
          <w:sz w:val="21"/>
          <w:szCs w:val="21"/>
        </w:rPr>
        <w:t>Política comercial é o conjunto de regras que define como a empresa vende — de forma padronizada, e não no feeling de cada pessoa. O objetivo central é tirar a decisão subjetiva da mão de quem está vendendo: em vez de cada um decidir na hora se dá desconto, se aceita determinado prazo ou o que promete ao cliente, existe uma regra escrita, e quem vende apenas aplica.</w:t>
      </w:r>
    </w:p>
    <w:p w14:paraId="28F12F61" w14:textId="77777777" w:rsidR="00E031FF" w:rsidRDefault="00000000">
      <w:pPr>
        <w:spacing w:after="140"/>
      </w:pPr>
      <w:r>
        <w:rPr>
          <w:sz w:val="21"/>
          <w:szCs w:val="21"/>
        </w:rPr>
        <w:t>Isso produz três efeitos que valem mais do que parecem: a venda anda mais rápido, porque nem toda decisão precisa subir para a liderança; o cliente tem a mesma experiência independentemente de quem o atendeu; e a empresa para de depender da memória e do bom senso individual para funcionar.</w:t>
      </w:r>
    </w:p>
    <w:p w14:paraId="47B36BF6" w14:textId="77777777" w:rsidR="00E031FF" w:rsidRDefault="00000000">
      <w:pPr>
        <w:spacing w:after="150"/>
      </w:pPr>
      <w:r>
        <w:rPr>
          <w:i/>
          <w:iCs/>
          <w:color w:val="595959"/>
        </w:rPr>
        <w:t>Este documento é vivo. Ele é revisado a cada ciclo, e qualquer pessoa do time comercial pode propor mudança — desde que traga o motivo e, de preferência, o dado que sustenta a proposta.</w:t>
      </w:r>
    </w:p>
    <w:p w14:paraId="4941A065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1. Cultura comercial</w:t>
      </w:r>
    </w:p>
    <w:p w14:paraId="75B32F56" w14:textId="77777777" w:rsidR="00E031FF" w:rsidRDefault="00000000">
      <w:pPr>
        <w:spacing w:before="360" w:after="120"/>
        <w:jc w:val="center"/>
      </w:pPr>
      <w:r>
        <w:rPr>
          <w:b/>
          <w:bCs/>
          <w:color w:val="F47B20"/>
          <w:sz w:val="56"/>
          <w:szCs w:val="56"/>
        </w:rPr>
        <w:t>VENDEMOS A VERDADE.</w:t>
      </w:r>
    </w:p>
    <w:p w14:paraId="762BDE9D" w14:textId="77777777" w:rsidR="00E031FF" w:rsidRDefault="00000000">
      <w:pPr>
        <w:spacing w:after="400"/>
        <w:jc w:val="center"/>
      </w:pPr>
      <w:r>
        <w:rPr>
          <w:i/>
          <w:iCs/>
          <w:color w:val="595959"/>
          <w:sz w:val="21"/>
          <w:szCs w:val="21"/>
        </w:rPr>
        <w:t>O que é dito na venda é o que a empresa entrega. Sem exceção, sem letra miúda, sem 'a gente resolve depois'.</w:t>
      </w:r>
    </w:p>
    <w:p w14:paraId="0C082E4A" w14:textId="77777777" w:rsidR="00E031FF" w:rsidRDefault="00000000">
      <w:pPr>
        <w:spacing w:after="140"/>
      </w:pPr>
      <w:r>
        <w:rPr>
          <w:sz w:val="21"/>
          <w:szCs w:val="21"/>
        </w:rPr>
        <w:t>Aqui o comercial joga para ganhar. A cultura da área é de crescimento acelerado — e crescimento acelerado não acontece por vontade, acontece por ritmo: meta na mesa, número na mão, cobrança em dia e velocidade em tudo. Quem entra nesta área precisa saber disso desde o primeiro dia.</w:t>
      </w:r>
    </w:p>
    <w:p w14:paraId="30E48D19" w14:textId="77777777" w:rsidR="00E031FF" w:rsidRDefault="00000000">
      <w:pPr>
        <w:spacing w:after="140"/>
      </w:pPr>
      <w:r>
        <w:rPr>
          <w:sz w:val="21"/>
          <w:szCs w:val="21"/>
        </w:rPr>
        <w:t>Não esperamos o cliente aparecer. Não esperamos o mês virar para descobrir onde estamos. Não aceitamos mês zerado como fatalidade de mercado. A régua é alta de propósito, porque é ela que sustenta o crescimento que a empresa decidiu perseguir.</w:t>
      </w:r>
    </w:p>
    <w:p w14:paraId="4B05C51C" w14:textId="77777777" w:rsidR="00E031FF" w:rsidRDefault="00000000">
      <w:pPr>
        <w:pStyle w:val="Ttulo2"/>
        <w:spacing w:before="250" w:after="120"/>
      </w:pPr>
      <w:r>
        <w:rPr>
          <w:b/>
          <w:bCs/>
          <w:color w:val="F47B20"/>
          <w:sz w:val="23"/>
          <w:szCs w:val="23"/>
        </w:rPr>
        <w:t>Cultura da empresa e cultura comercial — duas coisas, uma raiz</w:t>
      </w:r>
    </w:p>
    <w:p w14:paraId="37679286" w14:textId="77777777" w:rsidR="00E031FF" w:rsidRDefault="00000000">
      <w:pPr>
        <w:spacing w:after="140"/>
      </w:pPr>
      <w:r>
        <w:rPr>
          <w:sz w:val="21"/>
          <w:szCs w:val="21"/>
        </w:rPr>
        <w:t>A cultura da empresa é o que somos: os valores do negócio, o ambiente de trabalho e o propósito que une todo mundo, de qualquer área. A cultura comercial é o nosso jeito específico de vender: foco em meta, velocidade, ganho e relação direta com o cliente. São coisas diferentes — e precisam ser, porque vender exige uma intensidade que nem toda área precisa ter.</w:t>
      </w:r>
    </w:p>
    <w:p w14:paraId="1B6CDFDF" w14:textId="77777777" w:rsidR="00E031FF" w:rsidRDefault="00000000">
      <w:pPr>
        <w:spacing w:after="140"/>
      </w:pPr>
      <w:r>
        <w:rPr>
          <w:sz w:val="21"/>
          <w:szCs w:val="21"/>
        </w:rPr>
        <w:t>Mas elas nascem da mesma raiz, e isso não é negociável:</w:t>
      </w:r>
    </w:p>
    <w:p w14:paraId="3AD52289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área comercial segue exatamente os mesmos valores éticos do resto da empresa. Intensidade não é licença para agir diferente da casa.</w:t>
      </w:r>
    </w:p>
    <w:p w14:paraId="1D9AC84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 foco em vender não pode destruir o respeito que a marca prega para o cliente. Meta batida com cliente maltratado é meta perdida no trimestre seguinte.</w:t>
      </w:r>
    </w:p>
    <w:p w14:paraId="5601EB7D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 time comercial é parte da empresa, não uma tribo à parte que vale por si só. Quem vende senta com quem entrega, participa da vida da casa e responde pelos mesmos princípios.</w:t>
      </w:r>
    </w:p>
    <w:p w14:paraId="22B3EDE2" w14:textId="77777777" w:rsidR="00E031FF" w:rsidRDefault="00000000">
      <w:pPr>
        <w:pStyle w:val="Ttulo2"/>
        <w:spacing w:before="250" w:after="120"/>
      </w:pPr>
      <w:r>
        <w:rPr>
          <w:b/>
          <w:bCs/>
          <w:color w:val="F47B20"/>
          <w:sz w:val="23"/>
          <w:szCs w:val="23"/>
        </w:rPr>
        <w:lastRenderedPageBreak/>
        <w:t>Os princípios que sustentam essa cultura</w:t>
      </w:r>
    </w:p>
    <w:p w14:paraId="6BB9B7EA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Crescimento é decisão, não acaso — </w:t>
      </w:r>
      <w:r>
        <w:rPr>
          <w:sz w:val="21"/>
          <w:szCs w:val="21"/>
        </w:rPr>
        <w:t>receita não cresce porque o mercado melhorou. Cresce porque alguém decidiu para onde ir, quanto, e foi atrás todo dia. Aqui ninguém espera — aqui se provoca.</w:t>
      </w:r>
    </w:p>
    <w:p w14:paraId="4ED16A6B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Velocidade ganha — </w:t>
      </w:r>
      <w:r>
        <w:rPr>
          <w:sz w:val="21"/>
          <w:szCs w:val="21"/>
        </w:rPr>
        <w:t>o contato que chega hoje é trabalhado hoje. Proposta não dorme. Follow-up não vira semana que vem. Em vendas, ser rápido não é detalhe operacional: é o que decide quem fecha.</w:t>
      </w:r>
    </w:p>
    <w:p w14:paraId="52EC5F9D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Vender é cuidar — e cuidar dá lucro — </w:t>
      </w:r>
      <w:r>
        <w:rPr>
          <w:sz w:val="21"/>
          <w:szCs w:val="21"/>
        </w:rPr>
        <w:t>vender contabilidade não é empurrar serviço, é entender o negócio do cliente e oferecer o que resolve. Isso não é o lado macio da venda: é o que faz o cliente comprar mais, ficar mais tempo e indicar mais gente.</w:t>
      </w:r>
    </w:p>
    <w:p w14:paraId="511CF495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Dado acima de achismo — </w:t>
      </w:r>
      <w:r>
        <w:rPr>
          <w:sz w:val="21"/>
          <w:szCs w:val="21"/>
        </w:rPr>
        <w:t>toda meta, toda comissão e toda avaliação parte de número real. Aqui não se discute percepção — se discute resultado. Opinião entra depois do dado, nunca antes.</w:t>
      </w:r>
    </w:p>
    <w:p w14:paraId="5EDFDD35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Ritmo bate pico — </w:t>
      </w:r>
      <w:r>
        <w:rPr>
          <w:sz w:val="21"/>
          <w:szCs w:val="21"/>
        </w:rPr>
        <w:t>um mês fora da curva seguido de dois meses zerados vale menos que três meses consistentes. Pico é sorte; ritmo é máquina. É ritmo que permite crescer rápido sem quebrar.</w:t>
      </w:r>
    </w:p>
    <w:p w14:paraId="4D36155E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O que é vendido precisa ser entregue — </w:t>
      </w:r>
      <w:r>
        <w:rPr>
          <w:sz w:val="21"/>
          <w:szCs w:val="21"/>
        </w:rPr>
        <w:t>promessa feita na venda vira compromisso da operação inteira. Vender o que a casa não entrega não é venda — é problema com data marcada.</w:t>
      </w:r>
    </w:p>
    <w:p w14:paraId="2EDE8C32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Reconhecimento na hora, cobrança na hora — </w:t>
      </w:r>
      <w:r>
        <w:rPr>
          <w:sz w:val="21"/>
          <w:szCs w:val="21"/>
        </w:rPr>
        <w:t>quem entrega além do esperado é reconhecido na frente de todo mundo, no dia. Quem fica abaixo tem a conversa no dia também — direta, com plano, sem constrangimento e sem enrolação.</w:t>
      </w:r>
    </w:p>
    <w:p w14:paraId="2AB513DC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Time, não solistas — </w:t>
      </w:r>
      <w:r>
        <w:rPr>
          <w:sz w:val="21"/>
          <w:szCs w:val="21"/>
        </w:rPr>
        <w:t>cada um tem sua meta, mas existe uma meta coletiva. Aqui ninguém cresce sozinho — e ninguém é deixado para trás sozinho.</w:t>
      </w:r>
    </w:p>
    <w:p w14:paraId="7FC7B383" w14:textId="77777777" w:rsidR="00E031FF" w:rsidRDefault="00000000">
      <w:pPr>
        <w:pStyle w:val="Ttulo2"/>
        <w:spacing w:before="250" w:after="120"/>
      </w:pPr>
      <w:r>
        <w:rPr>
          <w:b/>
          <w:bCs/>
          <w:color w:val="F47B20"/>
          <w:sz w:val="23"/>
          <w:szCs w:val="23"/>
        </w:rPr>
        <w:t>Onde está o limite</w:t>
      </w:r>
    </w:p>
    <w:p w14:paraId="2B3EAB91" w14:textId="77777777" w:rsidR="00E031FF" w:rsidRDefault="00000000">
      <w:pPr>
        <w:spacing w:after="140"/>
      </w:pPr>
      <w:r>
        <w:rPr>
          <w:sz w:val="21"/>
          <w:szCs w:val="21"/>
        </w:rPr>
        <w:t>Cultura comercial intensa sem limite escrito vira problema de marca. Por isso os limites são parte da cultura, e não uma restrição imposta a ela:</w:t>
      </w:r>
    </w:p>
    <w:p w14:paraId="1E48A0A3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Nenhuma meta justifica prometer o que a operação não entrega, pressionar cliente além do razoável ou vender para quem claramente não deveria comprar.</w:t>
      </w:r>
    </w:p>
    <w:p w14:paraId="63474137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executivo sabe exatamente até onde pode ir sozinho — em desconto, em condição, em promessa. O que está fora dessa faixa sobe para a liderança. Não existe zona cinzenta.</w:t>
      </w:r>
    </w:p>
    <w:p w14:paraId="3F9DB711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liderança comercial e a gestão da empresa alinham o discurso antes de ele chegar ao time. Vendedor não pode ouvir uma coisa do comercial e outra da casa.</w:t>
      </w:r>
    </w:p>
    <w:p w14:paraId="2084EA15" w14:textId="77777777" w:rsidR="00E031FF" w:rsidRDefault="00000000">
      <w:pPr>
        <w:spacing w:after="150"/>
      </w:pPr>
      <w:r>
        <w:rPr>
          <w:i/>
          <w:iCs/>
          <w:color w:val="595959"/>
        </w:rPr>
        <w:t>A empresa é conhecida por ser próxima e cuidadosa com quem atende. A intensidade do comercial existe dentro disso — nunca contra isso.</w:t>
      </w:r>
    </w:p>
    <w:p w14:paraId="2614F87A" w14:textId="77777777" w:rsidR="00E031FF" w:rsidRDefault="00000000">
      <w:pPr>
        <w:pStyle w:val="Ttulo2"/>
        <w:spacing w:before="250" w:after="120"/>
      </w:pPr>
      <w:r>
        <w:rPr>
          <w:b/>
          <w:bCs/>
          <w:color w:val="F47B20"/>
          <w:sz w:val="23"/>
          <w:szCs w:val="23"/>
        </w:rPr>
        <w:t>Como celebramos — o sino</w:t>
      </w:r>
    </w:p>
    <w:p w14:paraId="0D8D39CA" w14:textId="77777777" w:rsidR="00E031FF" w:rsidRDefault="00000000">
      <w:pPr>
        <w:spacing w:after="140"/>
      </w:pPr>
      <w:r>
        <w:rPr>
          <w:sz w:val="21"/>
          <w:szCs w:val="21"/>
        </w:rPr>
        <w:t>Contrato fechado, o sino toca. E não é só quem vendeu que comemora: o comercial inteiro se levanta, bate junto e vibra junto. A empresa toda ouve.</w:t>
      </w:r>
    </w:p>
    <w:p w14:paraId="7DEEA936" w14:textId="77777777" w:rsidR="00E031FF" w:rsidRDefault="00000000">
      <w:pPr>
        <w:spacing w:after="140"/>
      </w:pPr>
      <w:r>
        <w:rPr>
          <w:sz w:val="21"/>
          <w:szCs w:val="21"/>
        </w:rPr>
        <w:t>Isso não é folclore. O sino faz três coisas ao mesmo tempo: transforma conquista individual em vitória do time; entrega reconhecimento no momento em que ele vale mais, e não trinta dias depois no fechamento do mês; e mostra para o resto da casa que venda está acontecendo, com que frequência, e quem está trazendo. Em uma empresa contábil, onde o comercial normalmente é invisível para a operação, o sino muda a forma como a empresa inteira enxerga o crescimento.</w:t>
      </w:r>
    </w:p>
    <w:p w14:paraId="47DE6A9D" w14:textId="77777777" w:rsidR="00E031FF" w:rsidRDefault="00000000">
      <w:pPr>
        <w:spacing w:after="140"/>
      </w:pPr>
      <w:r>
        <w:rPr>
          <w:sz w:val="21"/>
          <w:szCs w:val="21"/>
        </w:rPr>
        <w:t>A regra é uma só: bate quando o contrato está fechado e registrado — nunca em promessa de fechamento. O sino vale porque significa alguma coisa.</w:t>
      </w:r>
    </w:p>
    <w:p w14:paraId="3AACD563" w14:textId="77777777" w:rsidR="00E031FF" w:rsidRDefault="00000000">
      <w:r>
        <w:br w:type="page"/>
      </w:r>
    </w:p>
    <w:p w14:paraId="13831454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2. Para quem vendemos — o perfil de cliente ideal</w:t>
      </w:r>
    </w:p>
    <w:p w14:paraId="26AF9A6E" w14:textId="77777777" w:rsidR="00E031FF" w:rsidRDefault="00000000">
      <w:pPr>
        <w:spacing w:after="140"/>
      </w:pPr>
      <w:r>
        <w:rPr>
          <w:sz w:val="21"/>
          <w:szCs w:val="21"/>
        </w:rPr>
        <w:t>Definir como vender sem definir para quem vender é o erro mais caro da área comercial. Quando não existe perfil claro, o time persegue todo contato que aparece — inclusive o cliente que paga pouco, dá muito trabalho e cancela cedo. Esse cliente não aparece como problema no mês em que entra; aparece meses depois, estragando exatamente os indicadores que esta política acompanha.</w:t>
      </w:r>
    </w:p>
    <w:p w14:paraId="39C4457A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O cliente que serve</w:t>
      </w:r>
    </w:p>
    <w:p w14:paraId="39AA3928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Tem porte compatível com o serviço que a empresa entrega bem — nem tão pequeno que o ticket não sustente o atendimento, nem tão grande que exija uma estrutura que ainda não existe.</w:t>
      </w:r>
    </w:p>
    <w:p w14:paraId="525F7338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Está no nicho de especialização da empresa, ou em um setor onde já temos repertório acumulado. Cliente de setor conhecido é atendido melhor, custa menos para servir e permanece mais tempo.</w:t>
      </w:r>
    </w:p>
    <w:p w14:paraId="32D4145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Enxerga a contabilidade como parceira de gestão, não apenas como obrigação a cumprir. É esse cliente que compra mais serviços ao longo do tempo.</w:t>
      </w:r>
    </w:p>
    <w:p w14:paraId="0D1C53A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Tem organização mínima para operar: envia documento, responde, tem alguém responsável pelo financeiro do lado dele.</w:t>
      </w:r>
    </w:p>
    <w:p w14:paraId="12C0DFB1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O cliente que não serve</w:t>
      </w:r>
    </w:p>
    <w:p w14:paraId="0C52567B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Escolhe exclusivamente por preço. Quem entra por preço sai por preço — normalmente cedo, e sempre destruindo a conta de LTV.</w:t>
      </w:r>
    </w:p>
    <w:p w14:paraId="4DCC639B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Chega com passivo relevante ou pendência que a empresa não tem estrutura para resolver.</w:t>
      </w:r>
    </w:p>
    <w:p w14:paraId="3516109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Exige, já na negociação, condição fora de tudo o que a operação pratica.</w:t>
      </w:r>
    </w:p>
    <w:p w14:paraId="2A88590A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Demonstra, na própria negociação, o comportamento que vai gerar atrito depois: desrespeito, pressa desproporcional, promessa de volume que não se sustenta.</w:t>
      </w:r>
    </w:p>
    <w:p w14:paraId="4BCC8DBA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O direito de dizer não</w:t>
      </w:r>
    </w:p>
    <w:p w14:paraId="01660226" w14:textId="77777777" w:rsidR="00E031FF" w:rsidRDefault="00000000">
      <w:pPr>
        <w:spacing w:after="140"/>
      </w:pPr>
      <w:r>
        <w:rPr>
          <w:sz w:val="21"/>
          <w:szCs w:val="21"/>
        </w:rPr>
        <w:t>Recusar um cliente fora do perfil é comportamento correto, não venda perdida. Todo executivo tem autonomia para não avançar com um contato que claramente não serve, e não é cobrado por isso — mas registra o motivo, porque essa informação diz muito sobre a qualidade dos contatos que estão chegando.</w:t>
      </w:r>
    </w:p>
    <w:p w14:paraId="416D1CA8" w14:textId="77777777" w:rsidR="00E031FF" w:rsidRDefault="00000000">
      <w:pPr>
        <w:spacing w:after="150"/>
      </w:pPr>
      <w:r>
        <w:rPr>
          <w:i/>
          <w:iCs/>
          <w:color w:val="595959"/>
        </w:rPr>
        <w:t>O perfil de cliente ideal é revisado a cada ciclo. Se um tipo de cliente que era considerado fora do perfil passa a fazer sentido — porque a operação cresceu ou porque um novo serviço foi criado — o perfil muda antes do time começar a vender para ele, nunca depois.</w:t>
      </w:r>
    </w:p>
    <w:p w14:paraId="11F1435C" w14:textId="77777777" w:rsidR="00E031FF" w:rsidRDefault="00000000">
      <w:r>
        <w:br w:type="page"/>
      </w:r>
    </w:p>
    <w:p w14:paraId="6FB1D5B1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3. Estrutura do time comercial</w:t>
      </w:r>
    </w:p>
    <w:p w14:paraId="145FED20" w14:textId="77777777" w:rsidR="00E031FF" w:rsidRDefault="00000000">
      <w:pPr>
        <w:spacing w:after="140"/>
      </w:pPr>
      <w:r>
        <w:rPr>
          <w:sz w:val="21"/>
          <w:szCs w:val="21"/>
        </w:rPr>
        <w:t>A área comercial trabalha com duas frentes distintas, porque são vendas de natureza diferente e exigem perfis e metas diferentes:</w:t>
      </w:r>
    </w:p>
    <w:p w14:paraId="3F18A7D6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Captação — clientes novos</w:t>
      </w:r>
    </w:p>
    <w:p w14:paraId="2FEB93F6" w14:textId="77777777" w:rsidR="00E031FF" w:rsidRDefault="00000000">
      <w:pPr>
        <w:spacing w:after="140"/>
      </w:pPr>
      <w:r>
        <w:rPr>
          <w:sz w:val="21"/>
          <w:szCs w:val="21"/>
        </w:rPr>
        <w:t>Responsável por trazer para dentro clientes que ainda não são da casa. É uma venda mais longa, consultiva, com ciclo que pode levar semanas. Exige resiliência, capacidade de prospecção ativa e conforto com a negativa.</w:t>
      </w:r>
    </w:p>
    <w:p w14:paraId="7B980853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Produtos e base — clientes que já são nossos</w:t>
      </w:r>
    </w:p>
    <w:p w14:paraId="12844EB1" w14:textId="77777777" w:rsidR="00E031FF" w:rsidRDefault="00000000">
      <w:pPr>
        <w:spacing w:after="140"/>
      </w:pPr>
      <w:r>
        <w:rPr>
          <w:sz w:val="21"/>
          <w:szCs w:val="21"/>
        </w:rPr>
        <w:t xml:space="preserve">Responsável por vender mais e melhor para quem já confia na empresa: </w:t>
      </w:r>
      <w:proofErr w:type="spellStart"/>
      <w:r>
        <w:rPr>
          <w:sz w:val="21"/>
          <w:szCs w:val="21"/>
        </w:rPr>
        <w:t>upsell</w:t>
      </w:r>
      <w:proofErr w:type="spellEnd"/>
      <w:r>
        <w:rPr>
          <w:sz w:val="21"/>
          <w:szCs w:val="21"/>
        </w:rPr>
        <w:t xml:space="preserve"> (subir o cliente para um serviço maior) e </w:t>
      </w:r>
      <w:proofErr w:type="spellStart"/>
      <w:r>
        <w:rPr>
          <w:sz w:val="21"/>
          <w:szCs w:val="21"/>
        </w:rPr>
        <w:t>cross-sell</w:t>
      </w:r>
      <w:proofErr w:type="spellEnd"/>
      <w:r>
        <w:rPr>
          <w:sz w:val="21"/>
          <w:szCs w:val="21"/>
        </w:rPr>
        <w:t xml:space="preserve"> (oferecer um serviço complementar ao que ele já contrata). É uma venda mais curta, apoiada no relacionamento que já existe.</w:t>
      </w:r>
    </w:p>
    <w:p w14:paraId="78CB9D69" w14:textId="77777777" w:rsidR="00E031FF" w:rsidRDefault="00000000">
      <w:pPr>
        <w:spacing w:after="150"/>
      </w:pPr>
      <w:r>
        <w:rPr>
          <w:i/>
          <w:iCs/>
          <w:color w:val="595959"/>
        </w:rPr>
        <w:t xml:space="preserve">Não é necessário ter um departamento separado de </w:t>
      </w:r>
      <w:proofErr w:type="spellStart"/>
      <w:r>
        <w:rPr>
          <w:i/>
          <w:iCs/>
          <w:color w:val="595959"/>
        </w:rPr>
        <w:t>Customer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Success</w:t>
      </w:r>
      <w:proofErr w:type="spellEnd"/>
      <w:r>
        <w:rPr>
          <w:i/>
          <w:iCs/>
          <w:color w:val="595959"/>
        </w:rPr>
        <w:t xml:space="preserve"> para vender para a base. A venda de expansão é função comercial e pode e deve ser assumida pelo próprio time comercial.</w:t>
      </w:r>
    </w:p>
    <w:p w14:paraId="3662BF6E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Como as frentes se dividem</w:t>
      </w:r>
    </w:p>
    <w:p w14:paraId="0556A339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Cada frente tem sua própria meta, medida de forma diferente — não faz sentido cobrar captação e base com a mesma régua.</w:t>
      </w:r>
    </w:p>
    <w:p w14:paraId="67C08763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Quando há mais de uma pessoa na mesma frente, a divisão pode ser por segmento de mercado (por exemplo, uma pessoa dedicada a um nicho específico) — nunca por disputa do mesmo contato.</w:t>
      </w:r>
    </w:p>
    <w:p w14:paraId="6016DE51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contato que chega tem dono definido desde o primeiro momento. Contato sem dono é contato perdido.</w:t>
      </w:r>
    </w:p>
    <w:p w14:paraId="685BC535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4. Critério para compor o time</w:t>
      </w:r>
    </w:p>
    <w:p w14:paraId="23A95ECB" w14:textId="77777777" w:rsidR="00E031FF" w:rsidRDefault="00000000">
      <w:pPr>
        <w:spacing w:after="140"/>
      </w:pPr>
      <w:r>
        <w:rPr>
          <w:sz w:val="21"/>
          <w:szCs w:val="21"/>
        </w:rPr>
        <w:t>Contratar comercial no impulso é uma das formas mais rápidas de concluir, erroneamente, que 'comercial não funciona aqui'. Antes de abrir uma vaga, o critério é:</w:t>
      </w:r>
    </w:p>
    <w:p w14:paraId="33A651BC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Existe volume de trabalho comercial que hoje já não cabe em quem está fazendo? Se ainda cabe, o problema é de processo, não de gente.</w:t>
      </w:r>
    </w:p>
    <w:p w14:paraId="0E9A77C9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vaga é de captação ou de base? Definir isso antes muda completamente o perfil procurado.</w:t>
      </w:r>
    </w:p>
    <w:p w14:paraId="56F20F5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Qual o traço inegociável para essa função? Para captação, resiliência e iniciativa. Para base, escuta e capacidade de identificar oportunidade dentro do atendimento.</w:t>
      </w:r>
    </w:p>
    <w:p w14:paraId="1F446F94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empresa tem meta e comissionamento definidos para essa vaga antes de contratar? Se não tiver, a pessoa entra sem régua — e sem régua não há como cobrar nem reconhecer.</w:t>
      </w:r>
    </w:p>
    <w:p w14:paraId="1F793FDC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5. Rampa do vendedor novo</w:t>
      </w:r>
    </w:p>
    <w:p w14:paraId="09938C27" w14:textId="77777777" w:rsidR="00E031FF" w:rsidRDefault="00000000">
      <w:pPr>
        <w:spacing w:after="140"/>
      </w:pPr>
      <w:r>
        <w:rPr>
          <w:sz w:val="21"/>
          <w:szCs w:val="21"/>
        </w:rPr>
        <w:t>Uma pessoa contratada este mês não pode ser cobrada pela mesma régua de quem está há um ano na casa. Sem uma regra de rampa, acontece um de dois erros: ou a pessoa é cobrada injustamente e desiste, ou não é cobrada por nada e a falta de referência vira hábito. A rampa resolve os dois.</w:t>
      </w:r>
    </w:p>
    <w:p w14:paraId="7C74749A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Nos primeiros meses, a meta é reduzida e sobe progressivamente até chegar à régua cheia da função. O prazo da rampa acompanha o ciclo de venda: quanto mais consultiva a frente, mais longa ela é.</w:t>
      </w:r>
    </w:p>
    <w:p w14:paraId="1AAA403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Durante a rampa, a pessoa participa de todos os rituais desde o primeiro dia — </w:t>
      </w:r>
      <w:proofErr w:type="spellStart"/>
      <w:r>
        <w:rPr>
          <w:sz w:val="21"/>
          <w:szCs w:val="21"/>
        </w:rPr>
        <w:t>daily</w:t>
      </w:r>
      <w:proofErr w:type="spellEnd"/>
      <w:r>
        <w:rPr>
          <w:sz w:val="21"/>
          <w:szCs w:val="21"/>
        </w:rPr>
        <w:t>, semanal e feedback. Rampa é sobre meta, não sobre isenção de processo.</w:t>
      </w:r>
    </w:p>
    <w:p w14:paraId="106F4D9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lastRenderedPageBreak/>
        <w:t>A comissão existe durante a rampa, calculada sobre a meta reduzida daquele período. Vendedor novo precisa sentir o modelo funcionando cedo, senão não acredita nele.</w:t>
      </w:r>
    </w:p>
    <w:p w14:paraId="19003CC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 acompanhamento na rampa olha atividade, não só resultado: quantos contatos trabalhou, quantas propostas construiu, como está conduzindo o diagnóstico. Resultado é consequência e demora; atividade mostra na primeira semana se a pessoa está no caminho.</w:t>
      </w:r>
    </w:p>
    <w:p w14:paraId="3928442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Ao fim da rampa, há uma conversa formal de avaliação: a pessoa assume a régua cheia, a rampa é estendida com um plano claro, ou a decisão é encerrar. O que não acontece é a rampa se estender indefinidamente por falta de conversa.</w:t>
      </w:r>
    </w:p>
    <w:p w14:paraId="58CA9BC6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6. Metas</w:t>
      </w:r>
    </w:p>
    <w:p w14:paraId="6FC6E972" w14:textId="77777777" w:rsidR="00E031FF" w:rsidRDefault="00000000">
      <w:pPr>
        <w:spacing w:after="140"/>
      </w:pPr>
      <w:r>
        <w:rPr>
          <w:sz w:val="21"/>
          <w:szCs w:val="21"/>
        </w:rPr>
        <w:t>Meta não nasce na área comercial. Ela nasce na decisão de crescimento da empresa, e desce até chegar em cada pessoa. Entender essa origem é o que separa uma meta legítima de um número inventado: quando o executivo sabe que a meta dele é um pedaço do crescimento que a empresa decidiu perseguir no ano, a cobrança deixa de ser pessoal e passa a ser estratégica.</w:t>
      </w:r>
    </w:p>
    <w:p w14:paraId="3CF6B78B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De onde a meta vem — o desdobramento</w:t>
      </w:r>
    </w:p>
    <w:p w14:paraId="5FEC365F" w14:textId="77777777" w:rsidR="00E031FF" w:rsidRDefault="00000000">
      <w:pPr>
        <w:spacing w:after="140"/>
      </w:pPr>
      <w:r>
        <w:rPr>
          <w:sz w:val="21"/>
          <w:szCs w:val="21"/>
        </w:rPr>
        <w:t>O caminho é sempre de cima para baixo, em quatro degraus:</w:t>
      </w:r>
    </w:p>
    <w:p w14:paraId="03EEC36A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1. Meta corporativa (anual) — </w:t>
      </w:r>
      <w:r>
        <w:rPr>
          <w:sz w:val="21"/>
          <w:szCs w:val="21"/>
        </w:rPr>
        <w:t xml:space="preserve">a alta gestão — diretoria e sócios — define quanto a empresa vai crescer no ano. Essa decisão considera a capacidade de operação, o investimento previsto, o cenário de mercado e o patamar em que a empresa quer estar ao fim do ciclo. É a decisão mais importante do ano, e é dela que tudo </w:t>
      </w:r>
      <w:proofErr w:type="gramStart"/>
      <w:r>
        <w:rPr>
          <w:sz w:val="21"/>
          <w:szCs w:val="21"/>
        </w:rPr>
        <w:t>o mais deriva</w:t>
      </w:r>
      <w:proofErr w:type="gramEnd"/>
      <w:r>
        <w:rPr>
          <w:sz w:val="21"/>
          <w:szCs w:val="21"/>
        </w:rPr>
        <w:t>.</w:t>
      </w:r>
    </w:p>
    <w:p w14:paraId="79CB785F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2. Desdobramento trimestral — </w:t>
      </w:r>
      <w:r>
        <w:rPr>
          <w:sz w:val="21"/>
          <w:szCs w:val="21"/>
        </w:rPr>
        <w:t>a meta anual é dividida em trimestres, e cada trimestre é avaliado pela alta gestão ao seu fim. O trimestre é a unidade real de gestão: é curto o suficiente para permitir correção de rota e longo o suficiente para que uma mudança de estratégia mostre resultado.</w:t>
      </w:r>
    </w:p>
    <w:p w14:paraId="0DD5BD91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3. Meta da área comercial — </w:t>
      </w:r>
      <w:r>
        <w:rPr>
          <w:sz w:val="21"/>
          <w:szCs w:val="21"/>
        </w:rPr>
        <w:t>do crescimento definido, é destacado o quanto virá de receita nova — e esse é o compromisso da área comercial. É aqui que fica explícito o papel da área: o comercial é o braço mais importante do crescimento da empresa, porque é ele que traz a receita que sustenta a meta corporativa inteira.</w:t>
      </w:r>
    </w:p>
    <w:p w14:paraId="5BD60A1D" w14:textId="77777777" w:rsidR="00E031FF" w:rsidRDefault="00000000">
      <w:pPr>
        <w:spacing w:after="130"/>
      </w:pPr>
      <w:r>
        <w:rPr>
          <w:b/>
          <w:bCs/>
          <w:color w:val="0D1B40"/>
          <w:sz w:val="21"/>
          <w:szCs w:val="21"/>
        </w:rPr>
        <w:t xml:space="preserve">4. Meta por frente e por pessoa — </w:t>
      </w:r>
      <w:r>
        <w:rPr>
          <w:sz w:val="21"/>
          <w:szCs w:val="21"/>
        </w:rPr>
        <w:t>a meta da área é dividida entre as frentes (captação e base) e, dentro de cada frente, entre as pessoas — sempre respeitando o ponto de partida real de cada uma.</w:t>
      </w:r>
    </w:p>
    <w:p w14:paraId="3D4EDB58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Como a meta individual é calibrada</w:t>
      </w:r>
    </w:p>
    <w:p w14:paraId="15418C86" w14:textId="77777777" w:rsidR="00E031FF" w:rsidRDefault="00000000">
      <w:pPr>
        <w:spacing w:after="140"/>
      </w:pPr>
      <w:r>
        <w:rPr>
          <w:sz w:val="21"/>
          <w:szCs w:val="21"/>
        </w:rPr>
        <w:t xml:space="preserve">O número desce da meta corporativa, mas a forma como ele é </w:t>
      </w:r>
      <w:proofErr w:type="gramStart"/>
      <w:r>
        <w:rPr>
          <w:sz w:val="21"/>
          <w:szCs w:val="21"/>
        </w:rPr>
        <w:t>distribuído</w:t>
      </w:r>
      <w:proofErr w:type="gramEnd"/>
      <w:r>
        <w:rPr>
          <w:sz w:val="21"/>
          <w:szCs w:val="21"/>
        </w:rPr>
        <w:t xml:space="preserve"> entre as pessoas parte do histórico real:</w:t>
      </w:r>
    </w:p>
    <w:p w14:paraId="0EB8A41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Analisamos o histórico dos últimos meses de vendas — por pessoa, não só o total da equipe.</w:t>
      </w:r>
    </w:p>
    <w:p w14:paraId="5C7B845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partir da média real de cada um, definimos um degrau de crescimento possível, não um salto arbitrário.</w:t>
      </w:r>
    </w:p>
    <w:p w14:paraId="09908E6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meta é individual e considera o ponto de partida de cada pessoa: quem tem ticket médio maior e volume menor não recebe a mesma régua de quem tem volume alto e ticket menor.</w:t>
      </w:r>
    </w:p>
    <w:p w14:paraId="09B3602F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soma das metas individuais precisa fechar com a meta da área. Se não fechar, a conversa sobe: ou a estrutura do time precisa crescer, ou a meta corporativa precisa ser revista — o que não acontece é distribuir um número que ninguém consegue entregar.</w:t>
      </w:r>
    </w:p>
    <w:p w14:paraId="417D93FC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Além da meta individual, existe uma meta coletiva da equipe — para que o time trabalhe junto, e não em competição interna.</w:t>
      </w:r>
    </w:p>
    <w:p w14:paraId="09A30B22" w14:textId="77777777" w:rsidR="00E031FF" w:rsidRDefault="00000000">
      <w:pPr>
        <w:spacing w:after="150"/>
      </w:pPr>
      <w:r>
        <w:rPr>
          <w:i/>
          <w:iCs/>
          <w:color w:val="595959"/>
        </w:rPr>
        <w:t>A revisão de ciclo, ao fim de cada trimestre, é o momento em que a alta gestão avalia o realizado contra a meta corporativa e recalibra o trimestre seguinte. Nenhuma meta é recalculada no meio do trimestre por resultado ruim de um mês isolado.</w:t>
      </w:r>
    </w:p>
    <w:p w14:paraId="4EEECFFF" w14:textId="77777777" w:rsidR="00E031FF" w:rsidRDefault="00000000">
      <w:r>
        <w:lastRenderedPageBreak/>
        <w:br w:type="page"/>
      </w:r>
    </w:p>
    <w:p w14:paraId="3AAE4FC4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lastRenderedPageBreak/>
        <w:t>Os três níveis de meta</w:t>
      </w:r>
    </w:p>
    <w:p w14:paraId="4C36DBC8" w14:textId="77777777" w:rsidR="00E031FF" w:rsidRDefault="00000000">
      <w:pPr>
        <w:spacing w:after="140"/>
      </w:pPr>
      <w:r>
        <w:rPr>
          <w:sz w:val="21"/>
          <w:szCs w:val="21"/>
        </w:rPr>
        <w:t>Toda meta é definida em três níveis, o que evita o efeito 'bateu ou não bateu' e dá leitura mais justa do desempenho: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E031FF" w14:paraId="62ACE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A6FBB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34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D3E3D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O que significa</w:t>
            </w:r>
          </w:p>
        </w:tc>
        <w:tc>
          <w:tcPr>
            <w:tcW w:w="34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973D2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O que acontece</w:t>
            </w:r>
          </w:p>
        </w:tc>
      </w:tr>
      <w:tr w:rsidR="00E031FF" w14:paraId="59E7F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7D87F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Mínima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92F44" w14:textId="77777777" w:rsidR="00E031FF" w:rsidRDefault="00000000">
            <w:r>
              <w:rPr>
                <w:color w:val="000000"/>
                <w:sz w:val="19"/>
                <w:szCs w:val="19"/>
              </w:rPr>
              <w:t>O piso do mês. É o mínimo aceitável para a função.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72735" w14:textId="77777777" w:rsidR="00E031FF" w:rsidRDefault="00000000">
            <w:r>
              <w:rPr>
                <w:color w:val="000000"/>
                <w:sz w:val="19"/>
                <w:szCs w:val="19"/>
              </w:rPr>
              <w:t>Referência de acompanhamento. Abaixo dela, a conversa não é sobre punição — é sobre entender o que travou.</w:t>
            </w:r>
          </w:p>
        </w:tc>
      </w:tr>
      <w:tr w:rsidR="00E031FF" w14:paraId="50161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AB9E8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Esperada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AD17A" w14:textId="77777777" w:rsidR="00E031FF" w:rsidRDefault="00000000">
            <w:r>
              <w:rPr>
                <w:color w:val="000000"/>
                <w:sz w:val="19"/>
                <w:szCs w:val="19"/>
              </w:rPr>
              <w:t>O objetivo real. Define o comportamento de um executivo em pleno desempenho.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E0C8" w14:textId="77777777" w:rsidR="00E031FF" w:rsidRDefault="00000000">
            <w:r>
              <w:rPr>
                <w:color w:val="000000"/>
                <w:sz w:val="19"/>
                <w:szCs w:val="19"/>
              </w:rPr>
              <w:t>É a meta de 100%. Ao bater, a comissão do mês é liberada.</w:t>
            </w:r>
          </w:p>
        </w:tc>
      </w:tr>
      <w:tr w:rsidR="00E031FF" w14:paraId="48CC5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1BD21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Excelência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1890F" w14:textId="77777777" w:rsidR="00E031FF" w:rsidRDefault="00000000">
            <w:r>
              <w:rPr>
                <w:color w:val="000000"/>
                <w:sz w:val="19"/>
                <w:szCs w:val="19"/>
              </w:rPr>
              <w:t>Acima do esperado. Não é obrigação, é superação.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3D7D8" w14:textId="77777777" w:rsidR="00E031FF" w:rsidRDefault="00000000">
            <w:r>
              <w:rPr>
                <w:color w:val="000000"/>
                <w:sz w:val="19"/>
                <w:szCs w:val="19"/>
              </w:rPr>
              <w:t>Comissão maior + reconhecimento não financeiro.</w:t>
            </w:r>
          </w:p>
        </w:tc>
      </w:tr>
    </w:tbl>
    <w:p w14:paraId="62992460" w14:textId="77777777" w:rsidR="00E031FF" w:rsidRDefault="00000000">
      <w:pPr>
        <w:spacing w:before="200" w:after="140"/>
      </w:pPr>
      <w:r>
        <w:rPr>
          <w:sz w:val="21"/>
          <w:szCs w:val="21"/>
        </w:rPr>
        <w:t>Além do valor de receita, cada função tem indicadores de acompanhamento que não são negociáveis — por exemplo: presença de vendas em todos os meses do período (consistência), ticket mínimo por contrato e pipeline ativo toda semana.</w:t>
      </w:r>
    </w:p>
    <w:p w14:paraId="2815719C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7. Comissionamento</w:t>
      </w:r>
    </w:p>
    <w:p w14:paraId="59B43561" w14:textId="77777777" w:rsidR="00E031FF" w:rsidRDefault="00000000">
      <w:pPr>
        <w:spacing w:after="140"/>
      </w:pPr>
      <w:r>
        <w:rPr>
          <w:sz w:val="21"/>
          <w:szCs w:val="21"/>
        </w:rPr>
        <w:t>O modelo usado é o que o mercado chama de OTE (</w:t>
      </w:r>
      <w:proofErr w:type="spellStart"/>
      <w:r>
        <w:rPr>
          <w:sz w:val="21"/>
          <w:szCs w:val="21"/>
        </w:rPr>
        <w:t>On</w:t>
      </w:r>
      <w:proofErr w:type="spellEnd"/>
      <w:r>
        <w:rPr>
          <w:sz w:val="21"/>
          <w:szCs w:val="21"/>
        </w:rPr>
        <w:t xml:space="preserve">-Target </w:t>
      </w:r>
      <w:proofErr w:type="spellStart"/>
      <w:r>
        <w:rPr>
          <w:sz w:val="21"/>
          <w:szCs w:val="21"/>
        </w:rPr>
        <w:t>Earnings</w:t>
      </w:r>
      <w:proofErr w:type="spellEnd"/>
      <w:r>
        <w:rPr>
          <w:sz w:val="21"/>
          <w:szCs w:val="21"/>
        </w:rPr>
        <w:t>) — em tradução livre, 'ganhos ao bater a meta'. A lógica é simples: cada pessoa da área comercial tem dois potes de dinheiro no fim do mês.</w:t>
      </w:r>
    </w:p>
    <w:p w14:paraId="71709D8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Pote 1 — o fixo: recebido sempre, tendo vendido ou não. É o que dá segurança para a pessoa fazer um trabalho consultivo, de ciclo longo, sem desespero.</w:t>
      </w:r>
    </w:p>
    <w:p w14:paraId="08595031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Pote 2 — a comissão: só existe se a meta for atingida, e cresce conforme o resultado.</w:t>
      </w:r>
    </w:p>
    <w:p w14:paraId="6566282A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Split — a proporção entre os dois potes</w:t>
      </w:r>
    </w:p>
    <w:p w14:paraId="1B1FAE39" w14:textId="77777777" w:rsidR="00E031FF" w:rsidRDefault="00000000">
      <w:pPr>
        <w:spacing w:after="140"/>
      </w:pPr>
      <w:r>
        <w:rPr>
          <w:sz w:val="21"/>
          <w:szCs w:val="21"/>
        </w:rPr>
        <w:t xml:space="preserve">Split é a proporção entre fixo e comissão dentro da remuneração total. Vendas rápidas e transacionais toleram mais peso </w:t>
      </w:r>
      <w:proofErr w:type="gramStart"/>
      <w:r>
        <w:rPr>
          <w:sz w:val="21"/>
          <w:szCs w:val="21"/>
        </w:rPr>
        <w:t>no variável</w:t>
      </w:r>
      <w:proofErr w:type="gramEnd"/>
      <w:r>
        <w:rPr>
          <w:sz w:val="21"/>
          <w:szCs w:val="21"/>
        </w:rPr>
        <w:t>; vendas consultivas e de ciclo longo — que é o caso de contabilidade — pedem mais peso no fixo, porque o vendedor não controla sozinho a velocidade do fechamento. A referência de mercado para funções consultivas fica entre 70/30 e 60/40 (fixo/variável).</w:t>
      </w:r>
    </w:p>
    <w:p w14:paraId="296B87D1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Como funciona na prática</w:t>
      </w:r>
    </w:p>
    <w:p w14:paraId="1D461EDD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comissão é calculada como percentual sobre a primeira recorrência (a primeira mensalidade) dos contratos fechados no mês — não sobre o faturamento total da empresa.</w:t>
      </w:r>
    </w:p>
    <w:p w14:paraId="261AD82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Comissionar por percentual, e não por valor fixo por venda, premia automaticamente quem fecha com ticket maior: vender melhor passa a valer mais do que vender mais.</w:t>
      </w:r>
    </w:p>
    <w:p w14:paraId="6EE24DA4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comissão do mês só é liberada ao atingir a meta esperada. Abaixo dela, a pessoa recebe o fixo integralmente, mas não há variável naquele mês.</w:t>
      </w:r>
    </w:p>
    <w:p w14:paraId="7AC97CB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Acima da meta esperada, além da comissão continuar crescendo, entram os incentivos de excelência.</w:t>
      </w:r>
    </w:p>
    <w:p w14:paraId="1EC38215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Incentivos de excelência — além do dinheiro</w:t>
      </w:r>
    </w:p>
    <w:p w14:paraId="4D621940" w14:textId="77777777" w:rsidR="00E031FF" w:rsidRDefault="00000000">
      <w:pPr>
        <w:spacing w:after="140"/>
      </w:pPr>
      <w:r>
        <w:rPr>
          <w:sz w:val="21"/>
          <w:szCs w:val="21"/>
        </w:rPr>
        <w:t>Quando o fixo é competitivo, dinheiro sozinho deixa de ser o principal motor. Por isso a excelência é reconhecida também de forma não financeira:</w:t>
      </w:r>
    </w:p>
    <w:p w14:paraId="476F79E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Destaque público no painel da equipe.</w:t>
      </w:r>
    </w:p>
    <w:p w14:paraId="1AA3671C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Vale-experiência de livre escolha da pessoa.</w:t>
      </w:r>
    </w:p>
    <w:p w14:paraId="09B763C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Dia de folga extra no mês seguinte.</w:t>
      </w:r>
    </w:p>
    <w:p w14:paraId="5B7AC0FF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lastRenderedPageBreak/>
        <w:t>Flexibilidade adicional de home office no período seguinte.</w:t>
      </w:r>
    </w:p>
    <w:p w14:paraId="0F4AE75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Título formal de reconhecimento para quem sustenta excelência por mais de um mês consecutivo.</w:t>
      </w:r>
    </w:p>
    <w:p w14:paraId="4799628C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E se o cliente cancelar logo depois da comissão paga?</w:t>
      </w:r>
    </w:p>
    <w:p w14:paraId="62667750" w14:textId="77777777" w:rsidR="00E031FF" w:rsidRDefault="00000000">
      <w:pPr>
        <w:spacing w:after="140"/>
      </w:pPr>
      <w:r>
        <w:rPr>
          <w:sz w:val="21"/>
          <w:szCs w:val="21"/>
        </w:rPr>
        <w:t>É uma pergunta legítima, e a resposta é uma decisão consciente, não uma omissão. Existem três caminhos possíveis: estornar a comissão se o cliente cancelar dentro de um prazo curto; parcelar a comissão, pagando parte na assinatura e parte após alguns meses de permanência; ou assumir o risco, quando o cancelamento precoce é raro e o LTV é alto o suficiente para absorvê-lo.</w:t>
      </w:r>
    </w:p>
    <w:p w14:paraId="0FFC2BD4" w14:textId="77777777" w:rsidR="00E031FF" w:rsidRDefault="00000000">
      <w:pPr>
        <w:spacing w:after="140"/>
      </w:pPr>
      <w:r>
        <w:rPr>
          <w:sz w:val="21"/>
          <w:szCs w:val="21"/>
        </w:rPr>
        <w:t>A escolha aqui é pelo terceiro caminho, porque a conta foi feita: criar uma trava para se proteger de uma exceção rara tem um custo real — deixa o time mais lento e mais desconfiado no dia a dia — que costuma ser mais caro que a própria exceção. A regra geral que fica: antes de criar qualquer trava, faça a conta do LTV. Trava só por parecer mais seguro é prejuízo disfarçado de prudência.</w:t>
      </w:r>
    </w:p>
    <w:p w14:paraId="582A2FD8" w14:textId="77777777" w:rsidR="00E031FF" w:rsidRDefault="00000000">
      <w:r>
        <w:br w:type="page"/>
      </w:r>
    </w:p>
    <w:p w14:paraId="657A446A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8. O processo comercial — as etapas do funil</w:t>
      </w:r>
    </w:p>
    <w:p w14:paraId="1E9F7345" w14:textId="77777777" w:rsidR="00E031FF" w:rsidRDefault="00000000">
      <w:pPr>
        <w:spacing w:after="140"/>
      </w:pPr>
      <w:r>
        <w:rPr>
          <w:sz w:val="21"/>
          <w:szCs w:val="21"/>
        </w:rPr>
        <w:t>Todo contato que entra percorre as mesmas etapas, na mesma ordem. Isso não é burocracia: é o que permite saber onde a venda está travando, e o que dá sentido à pergunta 'quantas propostas estão em aberto?' na reunião semanal. Sem etapas definidas, 'em aberto' vira uma lista sem critério — e ninguém sabe o que está próximo de fechar e o que já morreu.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200"/>
      </w:tblGrid>
      <w:tr w:rsidR="00E031FF" w14:paraId="58D3A5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5F2F5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9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6997C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O que acontece aqui</w:t>
            </w:r>
          </w:p>
        </w:tc>
        <w:tc>
          <w:tcPr>
            <w:tcW w:w="32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B2D3F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Passa de etapa quando</w:t>
            </w:r>
          </w:p>
        </w:tc>
      </w:tr>
      <w:tr w:rsidR="00E031FF" w14:paraId="49D45D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D649F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1. Contato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A00DA" w14:textId="77777777" w:rsidR="00E031FF" w:rsidRDefault="00000000">
            <w:r>
              <w:rPr>
                <w:color w:val="000000"/>
                <w:sz w:val="19"/>
                <w:szCs w:val="19"/>
              </w:rPr>
              <w:t>O contato chega (indicação, prospecção ativa, canal digital) e recebe dono no mesmo dia.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83E8" w14:textId="77777777" w:rsidR="00E031FF" w:rsidRDefault="00000000">
            <w:r>
              <w:rPr>
                <w:color w:val="000000"/>
                <w:sz w:val="19"/>
                <w:szCs w:val="19"/>
              </w:rPr>
              <w:t>Houve resposta e existe interesse real em conversar.</w:t>
            </w:r>
          </w:p>
        </w:tc>
      </w:tr>
      <w:tr w:rsidR="00E031FF" w14:paraId="7C691E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271A7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2. Diagnóstico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F099C" w14:textId="77777777" w:rsidR="00E031FF" w:rsidRDefault="00000000">
            <w:r>
              <w:rPr>
                <w:color w:val="000000"/>
                <w:sz w:val="19"/>
                <w:szCs w:val="19"/>
              </w:rPr>
              <w:t>Conversa para entender o negócio: porte, setor, o que já tem hoje, o que dói. É aqui que se verifica se o contato está dentro do perfil de cliente ideal.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05567" w14:textId="77777777" w:rsidR="00E031FF" w:rsidRDefault="00000000">
            <w:r>
              <w:rPr>
                <w:color w:val="000000"/>
                <w:sz w:val="19"/>
                <w:szCs w:val="19"/>
              </w:rPr>
              <w:t>O cenário está claro e o contato está dentro do perfil.</w:t>
            </w:r>
          </w:p>
        </w:tc>
      </w:tr>
      <w:tr w:rsidR="00E031FF" w14:paraId="20D7BD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4EB2D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3. Proposta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EFF47" w14:textId="77777777" w:rsidR="00E031FF" w:rsidRDefault="00000000">
            <w:r>
              <w:rPr>
                <w:color w:val="000000"/>
                <w:sz w:val="19"/>
                <w:szCs w:val="19"/>
              </w:rPr>
              <w:t>Proposta construída sobre o que foi ouvido no diagnóstico — nunca uma tabela genérica enviada sem conversa.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43024" w14:textId="77777777" w:rsidR="00E031FF" w:rsidRDefault="00000000">
            <w:r>
              <w:rPr>
                <w:color w:val="000000"/>
                <w:sz w:val="19"/>
                <w:szCs w:val="19"/>
              </w:rPr>
              <w:t>A proposta foi apresentada e explicada, não só enviada.</w:t>
            </w:r>
          </w:p>
        </w:tc>
      </w:tr>
      <w:tr w:rsidR="00E031FF" w14:paraId="33113C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76571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4. Negociação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B48BD" w14:textId="77777777" w:rsidR="00E031FF" w:rsidRDefault="00000000">
            <w:r>
              <w:rPr>
                <w:color w:val="000000"/>
                <w:sz w:val="19"/>
                <w:szCs w:val="19"/>
              </w:rPr>
              <w:t>Tratamento de objeções, ajustes dentro do que a política permite, definição de condições.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24657" w14:textId="77777777" w:rsidR="00E031FF" w:rsidRDefault="00000000">
            <w:r>
              <w:rPr>
                <w:color w:val="000000"/>
                <w:sz w:val="19"/>
                <w:szCs w:val="19"/>
              </w:rPr>
              <w:t>Há aceite formal do cliente.</w:t>
            </w:r>
          </w:p>
        </w:tc>
      </w:tr>
      <w:tr w:rsidR="00E031FF" w14:paraId="2DD2CA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F380A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5. Fechamento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5ABC6" w14:textId="77777777" w:rsidR="00E031FF" w:rsidRDefault="00000000">
            <w:r>
              <w:rPr>
                <w:color w:val="000000"/>
                <w:sz w:val="19"/>
                <w:szCs w:val="19"/>
              </w:rPr>
              <w:t>Contrato assinado e registrado — e o sino é batido. É este momento que conta para meta e comissão.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BCA75" w14:textId="77777777" w:rsidR="00E031FF" w:rsidRDefault="00000000">
            <w:r>
              <w:rPr>
                <w:color w:val="000000"/>
                <w:sz w:val="19"/>
                <w:szCs w:val="19"/>
              </w:rPr>
              <w:t>Contrato assinado e lançado no sistema.</w:t>
            </w:r>
          </w:p>
        </w:tc>
      </w:tr>
      <w:tr w:rsidR="00E031FF" w14:paraId="5267A1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36B8F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6. Passagem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1F171" w14:textId="77777777" w:rsidR="00E031FF" w:rsidRDefault="00000000">
            <w:r>
              <w:rPr>
                <w:color w:val="000000"/>
                <w:sz w:val="19"/>
                <w:szCs w:val="19"/>
              </w:rPr>
              <w:t>Repasse formal para a equipe de atendimento, com tudo o que foi combinado e prometido na venda.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84122" w14:textId="77777777" w:rsidR="00E031FF" w:rsidRDefault="00000000">
            <w:r>
              <w:rPr>
                <w:color w:val="000000"/>
                <w:sz w:val="19"/>
                <w:szCs w:val="19"/>
              </w:rPr>
              <w:t>A operação confirmou o recebimento e assumiu o cliente.</w:t>
            </w:r>
          </w:p>
        </w:tc>
      </w:tr>
    </w:tbl>
    <w:p w14:paraId="6CA4BD2C" w14:textId="77777777" w:rsidR="00E031FF" w:rsidRDefault="00000000">
      <w:pPr>
        <w:spacing w:before="200" w:after="140"/>
      </w:pPr>
      <w:r>
        <w:rPr>
          <w:b/>
          <w:bCs/>
          <w:sz w:val="21"/>
          <w:szCs w:val="21"/>
        </w:rPr>
        <w:t>Regras do processo:</w:t>
      </w:r>
    </w:p>
    <w:p w14:paraId="06FA40E4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contato tem dono no mesmo dia em que chega. Velocidade de primeira resposta é o fator que mais influencia a conversão — contato que espera dias esfria e não volta.</w:t>
      </w:r>
    </w:p>
    <w:p w14:paraId="499820B4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Existe um prazo máximo de permanência em cada etapa. Passou do prazo sem avanço, o contato é retomado ativamente ou movido para perdido, com o motivo registrado.</w:t>
      </w:r>
    </w:p>
    <w:p w14:paraId="6C2B63D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Não se pula o diagnóstico. Proposta enviada sem conversa fecha menos, fecha com ticket menor e gera cliente que cancela cedo.</w:t>
      </w:r>
    </w:p>
    <w:p w14:paraId="57A32A9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Perdido não é fracasso — é informação. O motivo da perda (preço, timing, escopo, concorrente, sumiu) é registrado sempre, porque é ele que mostra o que precisa mudar na abordagem.</w:t>
      </w:r>
    </w:p>
    <w:p w14:paraId="29A6C9B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passagem para a operação faz parte da venda. A venda só termina quando o cliente está efetivamente com quem vai atendê-lo.</w:t>
      </w:r>
    </w:p>
    <w:p w14:paraId="7E943A0D" w14:textId="77777777" w:rsidR="00E031FF" w:rsidRDefault="00000000">
      <w:r>
        <w:br w:type="page"/>
      </w:r>
    </w:p>
    <w:p w14:paraId="1784121D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9. Rituais da área comercial</w:t>
      </w:r>
    </w:p>
    <w:p w14:paraId="40B7B315" w14:textId="77777777" w:rsidR="00E031FF" w:rsidRDefault="00000000">
      <w:pPr>
        <w:spacing w:after="140"/>
      </w:pPr>
      <w:r>
        <w:rPr>
          <w:sz w:val="21"/>
          <w:szCs w:val="21"/>
        </w:rPr>
        <w:t>Sem ritual, a área comercial vira reativa: o cliente pede, a empresa responde. O ritual é o que transforma vendas em processo conduzido, e não em sorte. Os encontros abaixo são fixos na agenda — não são remarcados por conveniência.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00"/>
      </w:tblGrid>
      <w:tr w:rsidR="00E031FF" w14:paraId="69376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E1095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Ritual</w:t>
            </w:r>
          </w:p>
        </w:tc>
        <w:tc>
          <w:tcPr>
            <w:tcW w:w="15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F09CE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Frequência</w:t>
            </w:r>
          </w:p>
        </w:tc>
        <w:tc>
          <w:tcPr>
            <w:tcW w:w="55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81055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que serve</w:t>
            </w:r>
          </w:p>
        </w:tc>
      </w:tr>
      <w:tr w:rsidR="00E031FF" w14:paraId="78E9ED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3717C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Daily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55A79" w14:textId="77777777" w:rsidR="00E031FF" w:rsidRDefault="00000000">
            <w:r>
              <w:rPr>
                <w:color w:val="000000"/>
                <w:sz w:val="19"/>
                <w:szCs w:val="19"/>
              </w:rPr>
              <w:t>Diário — 10 a 15 min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C7ED2" w14:textId="77777777" w:rsidR="00E031FF" w:rsidRDefault="00000000">
            <w:r>
              <w:rPr>
                <w:color w:val="000000"/>
                <w:sz w:val="19"/>
                <w:szCs w:val="19"/>
              </w:rPr>
              <w:t>Alinhamento rápido, em pé: o que fechou ontem, o que está na mesa hoje, o que está travando. Não é reunião de análise — é para destravar.</w:t>
            </w:r>
          </w:p>
        </w:tc>
      </w:tr>
      <w:tr w:rsidR="00E031FF" w14:paraId="196CC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7449A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Reunião semanal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F9173" w14:textId="77777777" w:rsidR="00E031FF" w:rsidRDefault="00000000">
            <w:r>
              <w:rPr>
                <w:color w:val="000000"/>
                <w:sz w:val="19"/>
                <w:szCs w:val="19"/>
              </w:rPr>
              <w:t>Semanal — 45 a 60 min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BC9E2" w14:textId="77777777" w:rsidR="00E031FF" w:rsidRDefault="00000000">
            <w:r>
              <w:rPr>
                <w:color w:val="000000"/>
                <w:sz w:val="19"/>
                <w:szCs w:val="19"/>
              </w:rPr>
              <w:t>O ritual central. Revisão do funil: contatos recebidos, propostas em aberto, follow-ups pendentes, e onde cada executivo está em relação à meta do mês.</w:t>
            </w:r>
          </w:p>
        </w:tc>
      </w:tr>
      <w:tr w:rsidR="00E031FF" w14:paraId="33716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F2052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Feedback individual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7DC5A" w14:textId="77777777" w:rsidR="00E031FF" w:rsidRDefault="00000000">
            <w:r>
              <w:rPr>
                <w:color w:val="000000"/>
                <w:sz w:val="19"/>
                <w:szCs w:val="19"/>
              </w:rPr>
              <w:t>Mensal — 30 a 45 min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D5E8E" w14:textId="77777777" w:rsidR="00E031FF" w:rsidRDefault="00000000">
            <w:r>
              <w:rPr>
                <w:color w:val="000000"/>
                <w:sz w:val="19"/>
                <w:szCs w:val="19"/>
              </w:rPr>
              <w:t>Um a um com cada executivo. Resultado do mês, o que funcionou, onde precisa de apoio e o que a liderança vai fazer para ajudar.</w:t>
            </w:r>
          </w:p>
        </w:tc>
      </w:tr>
      <w:tr w:rsidR="00E031FF" w14:paraId="1D82E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2A28D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Fechamento do mês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2BC1C" w14:textId="77777777" w:rsidR="00E031FF" w:rsidRDefault="00000000">
            <w:r>
              <w:rPr>
                <w:color w:val="000000"/>
                <w:sz w:val="19"/>
                <w:szCs w:val="19"/>
              </w:rPr>
              <w:t>Mensal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7638E" w14:textId="77777777" w:rsidR="00E031FF" w:rsidRDefault="00000000">
            <w:r>
              <w:rPr>
                <w:color w:val="000000"/>
                <w:sz w:val="19"/>
                <w:szCs w:val="19"/>
              </w:rPr>
              <w:t>Apuração dos indicadores, fechamento da comissão, reconhecimento de quem chegou à excelência e definição do foco do mês seguinte.</w:t>
            </w:r>
          </w:p>
        </w:tc>
      </w:tr>
      <w:tr w:rsidR="00E031FF" w14:paraId="0258E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B9164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Revisão de ciclo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8AE3" w14:textId="77777777" w:rsidR="00E031FF" w:rsidRDefault="00000000">
            <w:r>
              <w:rPr>
                <w:color w:val="000000"/>
                <w:sz w:val="19"/>
                <w:szCs w:val="19"/>
              </w:rPr>
              <w:t>Trimestral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DECF8" w14:textId="77777777" w:rsidR="00E031FF" w:rsidRDefault="00000000">
            <w:r>
              <w:rPr>
                <w:color w:val="000000"/>
                <w:sz w:val="19"/>
                <w:szCs w:val="19"/>
              </w:rPr>
              <w:t>Recalibragem de metas com base no histórico real, revisão desta política e avaliação de estrutura do time.</w:t>
            </w:r>
          </w:p>
        </w:tc>
      </w:tr>
    </w:tbl>
    <w:p w14:paraId="2717A854" w14:textId="77777777" w:rsidR="00E031FF" w:rsidRDefault="00000000">
      <w:pPr>
        <w:spacing w:before="200" w:after="140"/>
      </w:pPr>
      <w:r>
        <w:rPr>
          <w:b/>
          <w:bCs/>
          <w:sz w:val="21"/>
          <w:szCs w:val="21"/>
        </w:rPr>
        <w:t>Regras que valem para todos os rituais:</w:t>
      </w:r>
    </w:p>
    <w:p w14:paraId="51A158D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Horário fixo na agenda, sempre no mesmo dia da semana. Ritual que muda de horário toda semana morre em um mês.</w:t>
      </w:r>
    </w:p>
    <w:p w14:paraId="35D8FA2E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ritual começa pelo número, não pela percepção. Primeiro o que os indicadores dizem; depois a leitura de cada um sobre eles.</w:t>
      </w:r>
    </w:p>
    <w:p w14:paraId="60028FA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Toda reunião termina com decisão registrada: o que será feito, por quem e até quando.</w:t>
      </w:r>
    </w:p>
    <w:p w14:paraId="5D4DC47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Feedback não espera a reunião mensal quando o assunto é urgente — o encontro mensal é para o que é estruturante, não para o que é imediato.</w:t>
      </w:r>
    </w:p>
    <w:p w14:paraId="0B762DE5" w14:textId="77777777" w:rsidR="00E031FF" w:rsidRDefault="00000000">
      <w:r>
        <w:br w:type="page"/>
      </w:r>
    </w:p>
    <w:p w14:paraId="4FCB73EC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10. Registro — onde o dado vive</w:t>
      </w:r>
    </w:p>
    <w:p w14:paraId="4B2AF462" w14:textId="77777777" w:rsidR="00E031FF" w:rsidRDefault="00000000">
      <w:pPr>
        <w:spacing w:after="140"/>
      </w:pPr>
      <w:r>
        <w:rPr>
          <w:sz w:val="21"/>
          <w:szCs w:val="21"/>
        </w:rPr>
        <w:t xml:space="preserve">Todos os indicadores desta política dependem de uma coisa só: registro. Meta, comissão, taxa de conversão, </w:t>
      </w:r>
      <w:proofErr w:type="spellStart"/>
      <w:r>
        <w:rPr>
          <w:sz w:val="21"/>
          <w:szCs w:val="21"/>
        </w:rPr>
        <w:t>churn</w:t>
      </w:r>
      <w:proofErr w:type="spellEnd"/>
      <w:r>
        <w:rPr>
          <w:sz w:val="21"/>
          <w:szCs w:val="21"/>
        </w:rPr>
        <w:t>, CAC — nada disso existe se a informação não foi lançada. Por isso a regra é curta e sem exceção:</w:t>
      </w:r>
    </w:p>
    <w:p w14:paraId="49EE30AA" w14:textId="77777777" w:rsidR="00E031FF" w:rsidRDefault="00000000">
      <w:pPr>
        <w:spacing w:before="120" w:after="160"/>
      </w:pPr>
      <w:r>
        <w:rPr>
          <w:b/>
          <w:bCs/>
          <w:color w:val="0D1B40"/>
          <w:sz w:val="22"/>
          <w:szCs w:val="22"/>
        </w:rPr>
        <w:t>Venda que não está registrada não existe — não entra em meta, não entra em comissão, não entra em indicador.</w:t>
      </w:r>
    </w:p>
    <w:p w14:paraId="51CDB429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Cada executivo é responsável por registrar seus próprios contatos, propostas e fechamentos. Registro não é tarefa administrativa de outra pessoa — é parte do trabalho comercial.</w:t>
      </w:r>
    </w:p>
    <w:p w14:paraId="5B8570E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 registro acontece no mesmo dia do acontecimento, não no fim do mês. Informação lançada em bloco no fechamento é informação que já perdeu a utilidade: não dá para agir sobre o que já passou.</w:t>
      </w:r>
    </w:p>
    <w:p w14:paraId="2948DF87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 que é registrado, no mínimo: origem do contato, data de entrada, etapa atual, valor proposto, valor fechado, data de fechamento, e — no caso de perda ou cancelamento — o motivo real.</w:t>
      </w:r>
    </w:p>
    <w:p w14:paraId="6BB40BD1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ferramenta pode ser um CRM ou uma planilha estruturada. O que não muda é a exigência: campos padronizados, um único lugar, alimentado por todos. Duas listas paralelas equivalem a nenhuma.</w:t>
      </w:r>
    </w:p>
    <w:p w14:paraId="75363F98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Os números levados a qualquer ritual saem do registro, não da memória de cada um. Se o número apresentado na reunião não bate com o sistema, o sistema é a versão correta.</w:t>
      </w:r>
    </w:p>
    <w:p w14:paraId="3D328EFF" w14:textId="77777777" w:rsidR="00E031FF" w:rsidRDefault="00000000">
      <w:r>
        <w:br w:type="page"/>
      </w:r>
    </w:p>
    <w:p w14:paraId="57A4B250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lastRenderedPageBreak/>
        <w:t>11. Indicadores acompanhados</w:t>
      </w:r>
    </w:p>
    <w:p w14:paraId="6459938F" w14:textId="77777777" w:rsidR="00E031FF" w:rsidRDefault="00000000">
      <w:pPr>
        <w:spacing w:after="140"/>
      </w:pPr>
      <w:r>
        <w:rPr>
          <w:sz w:val="21"/>
          <w:szCs w:val="21"/>
        </w:rPr>
        <w:t>Os indicadores abaixo são o padrão de mercado para gestão comercial, e são o que sustenta toda decisão desta política — de meta a comissionamento.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200"/>
      </w:tblGrid>
      <w:tr w:rsidR="00E031FF" w14:paraId="3B14F7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EAF63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42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B4C06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O que mede</w:t>
            </w:r>
          </w:p>
        </w:tc>
        <w:tc>
          <w:tcPr>
            <w:tcW w:w="2200" w:type="dxa"/>
            <w:shd w:val="clear" w:color="auto" w:fill="0D1B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3A9B" w14:textId="77777777" w:rsidR="00E031FF" w:rsidRDefault="00000000">
            <w:r>
              <w:rPr>
                <w:b/>
                <w:bCs/>
                <w:color w:val="FFFFFF"/>
                <w:sz w:val="19"/>
                <w:szCs w:val="19"/>
              </w:rPr>
              <w:t>Onde é olhado</w:t>
            </w:r>
          </w:p>
        </w:tc>
      </w:tr>
      <w:tr w:rsidR="00E031FF" w14:paraId="3F91A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B0291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RRM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E43A6" w14:textId="77777777" w:rsidR="00E031FF" w:rsidRDefault="00000000">
            <w:r>
              <w:rPr>
                <w:color w:val="000000"/>
                <w:sz w:val="19"/>
                <w:szCs w:val="19"/>
              </w:rPr>
              <w:t>Receita recorrente nova gerada no mês.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62261" w14:textId="77777777" w:rsidR="00E031FF" w:rsidRDefault="00000000">
            <w:r>
              <w:rPr>
                <w:color w:val="000000"/>
                <w:sz w:val="19"/>
                <w:szCs w:val="19"/>
              </w:rPr>
              <w:t>Semanal</w:t>
            </w:r>
          </w:p>
        </w:tc>
      </w:tr>
      <w:tr w:rsidR="00E031FF" w14:paraId="7667F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156A6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% de meta batida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5F1DA" w14:textId="77777777" w:rsidR="00E031FF" w:rsidRDefault="00000000">
            <w:r>
              <w:rPr>
                <w:color w:val="000000"/>
                <w:sz w:val="19"/>
                <w:szCs w:val="19"/>
              </w:rPr>
              <w:t>O RRM comparado à meta definida — individual e da equipe.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BFFFA" w14:textId="77777777" w:rsidR="00E031FF" w:rsidRDefault="00000000">
            <w:r>
              <w:rPr>
                <w:color w:val="000000"/>
                <w:sz w:val="19"/>
                <w:szCs w:val="19"/>
              </w:rPr>
              <w:t>Semanal</w:t>
            </w:r>
          </w:p>
        </w:tc>
      </w:tr>
      <w:tr w:rsidR="00E031FF" w14:paraId="67A04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CAB4B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Taxa de conversão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41CE9" w14:textId="77777777" w:rsidR="00E031FF" w:rsidRDefault="00000000">
            <w:r>
              <w:rPr>
                <w:color w:val="000000"/>
                <w:sz w:val="19"/>
                <w:szCs w:val="19"/>
              </w:rPr>
              <w:t>De cada contato recebido, quantos viram proposta e quantos viram contrato.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5E71E" w14:textId="77777777" w:rsidR="00E031FF" w:rsidRDefault="00000000">
            <w:r>
              <w:rPr>
                <w:color w:val="000000"/>
                <w:sz w:val="19"/>
                <w:szCs w:val="19"/>
              </w:rPr>
              <w:t>Semanal</w:t>
            </w:r>
          </w:p>
        </w:tc>
      </w:tr>
      <w:tr w:rsidR="00E031FF" w14:paraId="59EFFC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C35E7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Retenção dos 3 primeiros meses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CA4AD" w14:textId="77777777" w:rsidR="00E031FF" w:rsidRDefault="00000000">
            <w:r>
              <w:rPr>
                <w:color w:val="000000"/>
                <w:sz w:val="19"/>
                <w:szCs w:val="19"/>
              </w:rPr>
              <w:t>De cada cliente novo, quantos seguem ativos após 3 meses.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65ECF" w14:textId="77777777" w:rsidR="00E031FF" w:rsidRDefault="00000000">
            <w:r>
              <w:rPr>
                <w:color w:val="000000"/>
                <w:sz w:val="19"/>
                <w:szCs w:val="19"/>
              </w:rPr>
              <w:t>Mensal</w:t>
            </w:r>
          </w:p>
        </w:tc>
      </w:tr>
      <w:tr w:rsidR="00E031FF" w14:paraId="41EF8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6710C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CAC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BBC32" w14:textId="77777777" w:rsidR="00E031FF" w:rsidRDefault="00000000">
            <w:r>
              <w:rPr>
                <w:color w:val="000000"/>
                <w:sz w:val="19"/>
                <w:szCs w:val="19"/>
              </w:rPr>
              <w:t>Quanto custa, em média, conquistar um cliente novo.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F6DAE" w14:textId="77777777" w:rsidR="00E031FF" w:rsidRDefault="00000000">
            <w:r>
              <w:rPr>
                <w:color w:val="000000"/>
                <w:sz w:val="19"/>
                <w:szCs w:val="19"/>
              </w:rPr>
              <w:t>Mensal / trimestral</w:t>
            </w:r>
          </w:p>
        </w:tc>
      </w:tr>
      <w:tr w:rsidR="00E031FF" w14:paraId="189631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63A51" w14:textId="77777777" w:rsidR="00E031FF" w:rsidRDefault="00000000">
            <w:r>
              <w:rPr>
                <w:b/>
                <w:bCs/>
                <w:color w:val="000000"/>
                <w:sz w:val="19"/>
                <w:szCs w:val="19"/>
              </w:rPr>
              <w:t>LTV e LTV/CAC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7FBC9" w14:textId="77777777" w:rsidR="00E031FF" w:rsidRDefault="00000000">
            <w:r>
              <w:rPr>
                <w:color w:val="000000"/>
                <w:sz w:val="19"/>
                <w:szCs w:val="19"/>
              </w:rPr>
              <w:t>Quanto o cliente devolve ao longo do tempo, e a relação disso com o custo de tê-lo conquistado.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31700" w14:textId="77777777" w:rsidR="00E031FF" w:rsidRDefault="00000000">
            <w:r>
              <w:rPr>
                <w:color w:val="000000"/>
                <w:sz w:val="19"/>
                <w:szCs w:val="19"/>
              </w:rPr>
              <w:t>Mensal / trimestral</w:t>
            </w:r>
          </w:p>
        </w:tc>
      </w:tr>
    </w:tbl>
    <w:p w14:paraId="54FD3335" w14:textId="77777777" w:rsidR="00E031FF" w:rsidRDefault="00000000">
      <w:pPr>
        <w:spacing w:before="200" w:after="140"/>
      </w:pPr>
      <w:r>
        <w:rPr>
          <w:b/>
          <w:bCs/>
          <w:sz w:val="21"/>
          <w:szCs w:val="21"/>
        </w:rPr>
        <w:t>Duas leituras que valem destaque:</w:t>
      </w:r>
    </w:p>
    <w:p w14:paraId="10A26547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taxa de conversão separa dois problemas que parecem um só: se poucos contatos chegam, o trabalho é de geração; se muitos chegam e poucos fecham, o trabalho é de abordagem. São soluções opostas.</w:t>
      </w:r>
    </w:p>
    <w:p w14:paraId="41141349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relação LTV/CAC é o termômetro de saúde do comercial. A régua de mercado é de pelo menos 3 para 1 — o cliente precisa devolver ao menos três vezes o que custou para ser conquistado.</w:t>
      </w:r>
    </w:p>
    <w:p w14:paraId="3A349DBA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12. A promessa — o que pode e o que não pode ser dito na venda</w:t>
      </w:r>
    </w:p>
    <w:p w14:paraId="0F93C9FB" w14:textId="77777777" w:rsidR="00E031FF" w:rsidRDefault="00000000">
      <w:pPr>
        <w:spacing w:after="140"/>
      </w:pPr>
      <w:r>
        <w:rPr>
          <w:sz w:val="21"/>
          <w:szCs w:val="21"/>
        </w:rPr>
        <w:t>Expectativa mal alinhada na venda é uma das maiores causas de cancelamento precoce. Por isso a promessa feita na negociação é tratada como parte da política, e não como estilo pessoal de cada vendedor.</w:t>
      </w:r>
    </w:p>
    <w:p w14:paraId="33B85AC1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Só se promete o que a operação já entrega hoje. Prazo, escopo e formato de atendimento seguem o que está efetivamente praticado — não o que seria possível em um cenário ideal.</w:t>
      </w:r>
    </w:p>
    <w:p w14:paraId="427E7D4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Toda condição diferenciada combinada na venda é registrada e comunicada a quem vai atender o cliente, antes do início do contrato.</w:t>
      </w:r>
    </w:p>
    <w:p w14:paraId="0998B42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Quando o cliente pede algo fora do padrão, a resposta correta é verificar — nunca prometer para fechar e resolver depois.</w:t>
      </w:r>
    </w:p>
    <w:p w14:paraId="42433DB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 passagem do cliente fechado para a equipe de atendimento é parte da venda, não o fim dela.</w:t>
      </w:r>
    </w:p>
    <w:p w14:paraId="28A271C4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13. Regras comerciais práticas</w:t>
      </w:r>
    </w:p>
    <w:p w14:paraId="7AF32419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Desconto</w:t>
      </w:r>
    </w:p>
    <w:p w14:paraId="5CBCC040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Existe uma faixa de desconto que cada pessoa pode conceder sozinha, sem autorização — dentro dela, decide e fecha.</w:t>
      </w:r>
    </w:p>
    <w:p w14:paraId="50284A1D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Acima dessa faixa, o desconto exige aprovação da liderança, e a justificativa precisa ser registrada.</w:t>
      </w:r>
    </w:p>
    <w:p w14:paraId="34B025D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lastRenderedPageBreak/>
        <w:t>Desconto não é ferramenta de fechamento padrão. É exceção, com motivo — não a primeira resposta a uma objeção de preço.</w:t>
      </w:r>
    </w:p>
    <w:p w14:paraId="64A83A69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Condições de pagamento</w:t>
      </w:r>
    </w:p>
    <w:p w14:paraId="24D5CCC6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As formas de pagamento aceitas e os prazos praticados são padronizados e conhecidos por todo o time.</w:t>
      </w:r>
    </w:p>
    <w:p w14:paraId="391DA0B8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Condição fora do padrão segue a mesma regra do desconto: precisa de aprovação e de registro.</w:t>
      </w:r>
    </w:p>
    <w:p w14:paraId="40AB960D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Atribuição de carteira</w:t>
      </w:r>
    </w:p>
    <w:p w14:paraId="11A83715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contato que entra tem dono definido no momento em que chega.</w:t>
      </w:r>
    </w:p>
    <w:p w14:paraId="7D55E99B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Cliente da base pertence à frente de produtos/base; prospect pertence à frente de captação. Se um contato chega pelo canal errado, ele é redirecionado — não disputado.</w:t>
      </w:r>
    </w:p>
    <w:p w14:paraId="63EFDC5D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Indicação feita por cliente existente segue o critério definido no ciclo, e nunca gera conflito entre executivos.</w:t>
      </w:r>
    </w:p>
    <w:p w14:paraId="03E5BBC6" w14:textId="77777777" w:rsidR="00E031FF" w:rsidRDefault="00000000">
      <w:pPr>
        <w:spacing w:before="180" w:after="90"/>
      </w:pPr>
      <w:r>
        <w:rPr>
          <w:b/>
          <w:bCs/>
          <w:color w:val="0D1B40"/>
          <w:sz w:val="21"/>
          <w:szCs w:val="21"/>
        </w:rPr>
        <w:t>Cancelamento e permanência</w:t>
      </w:r>
    </w:p>
    <w:p w14:paraId="1F614232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As condições de cancelamento são informadas com clareza durante a negociação, nunca descobertas pelo cliente depois.</w:t>
      </w:r>
    </w:p>
    <w:p w14:paraId="71353288" w14:textId="77777777" w:rsidR="00E031FF" w:rsidRDefault="00000000">
      <w:pPr>
        <w:pStyle w:val="PargrafodaLista"/>
        <w:numPr>
          <w:ilvl w:val="0"/>
          <w:numId w:val="1"/>
        </w:numPr>
        <w:spacing w:after="90"/>
      </w:pPr>
      <w:r>
        <w:rPr>
          <w:sz w:val="21"/>
          <w:szCs w:val="21"/>
        </w:rPr>
        <w:t>Todo cancelamento é registrado com o motivo real — essa informação alimenta os indicadores de retenção e volta para o time como aprendizado.</w:t>
      </w:r>
    </w:p>
    <w:p w14:paraId="20E0785B" w14:textId="77777777" w:rsidR="00E031FF" w:rsidRDefault="00000000">
      <w:pPr>
        <w:pStyle w:val="Ttulo1"/>
        <w:spacing w:before="400" w:after="180"/>
      </w:pPr>
      <w:r>
        <w:rPr>
          <w:b/>
          <w:bCs/>
          <w:color w:val="0D1B40"/>
          <w:sz w:val="29"/>
          <w:szCs w:val="29"/>
        </w:rPr>
        <w:t>14. Revisão desta política</w:t>
      </w:r>
    </w:p>
    <w:p w14:paraId="5E75F294" w14:textId="77777777" w:rsidR="00E031FF" w:rsidRDefault="00000000">
      <w:pPr>
        <w:spacing w:after="140"/>
      </w:pPr>
      <w:r>
        <w:rPr>
          <w:sz w:val="21"/>
          <w:szCs w:val="21"/>
        </w:rPr>
        <w:t>Esta política é revisada a cada ciclo (trimestral), na revisão de ciclo. Na revisão são reavaliados: os valores de meta de cada nível, o percentual e a estrutura de comissionamento, os incentivos de excelência, os limites de desconto, o perfil de cliente ideal, os prazos de cada etapa do funil e a composição do time.</w:t>
      </w:r>
    </w:p>
    <w:p w14:paraId="6DE80875" w14:textId="77777777" w:rsidR="00E031FF" w:rsidRDefault="00000000">
      <w:pPr>
        <w:spacing w:after="140"/>
      </w:pPr>
      <w:r>
        <w:rPr>
          <w:sz w:val="21"/>
          <w:szCs w:val="21"/>
        </w:rPr>
        <w:t>Mudanças fora do ciclo só acontecem por decisão da liderança e são comunicadas a todo o time antes de entrarem em vigor — nunca com efeito retroativo sobre comissão já conquistada.</w:t>
      </w:r>
    </w:p>
    <w:sectPr w:rsidR="00E031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4532F"/>
    <w:multiLevelType w:val="hybridMultilevel"/>
    <w:tmpl w:val="17EE5966"/>
    <w:lvl w:ilvl="0" w:tplc="15C0AB20">
      <w:start w:val="1"/>
      <w:numFmt w:val="bullet"/>
      <w:lvlText w:val="●"/>
      <w:lvlJc w:val="left"/>
      <w:pPr>
        <w:ind w:left="720" w:hanging="360"/>
      </w:pPr>
    </w:lvl>
    <w:lvl w:ilvl="1" w:tplc="9A52B3CA">
      <w:start w:val="1"/>
      <w:numFmt w:val="bullet"/>
      <w:lvlText w:val="○"/>
      <w:lvlJc w:val="left"/>
      <w:pPr>
        <w:ind w:left="1440" w:hanging="360"/>
      </w:pPr>
    </w:lvl>
    <w:lvl w:ilvl="2" w:tplc="E18C7A42">
      <w:start w:val="1"/>
      <w:numFmt w:val="bullet"/>
      <w:lvlText w:val="■"/>
      <w:lvlJc w:val="left"/>
      <w:pPr>
        <w:ind w:left="2160" w:hanging="360"/>
      </w:pPr>
    </w:lvl>
    <w:lvl w:ilvl="3" w:tplc="A9209BB4">
      <w:start w:val="1"/>
      <w:numFmt w:val="bullet"/>
      <w:lvlText w:val="●"/>
      <w:lvlJc w:val="left"/>
      <w:pPr>
        <w:ind w:left="2880" w:hanging="360"/>
      </w:pPr>
    </w:lvl>
    <w:lvl w:ilvl="4" w:tplc="F112F6FC">
      <w:start w:val="1"/>
      <w:numFmt w:val="bullet"/>
      <w:lvlText w:val="○"/>
      <w:lvlJc w:val="left"/>
      <w:pPr>
        <w:ind w:left="3600" w:hanging="360"/>
      </w:pPr>
    </w:lvl>
    <w:lvl w:ilvl="5" w:tplc="A4D02956">
      <w:start w:val="1"/>
      <w:numFmt w:val="bullet"/>
      <w:lvlText w:val="■"/>
      <w:lvlJc w:val="left"/>
      <w:pPr>
        <w:ind w:left="4320" w:hanging="360"/>
      </w:pPr>
    </w:lvl>
    <w:lvl w:ilvl="6" w:tplc="14FA0D5C">
      <w:start w:val="1"/>
      <w:numFmt w:val="bullet"/>
      <w:lvlText w:val="●"/>
      <w:lvlJc w:val="left"/>
      <w:pPr>
        <w:ind w:left="5040" w:hanging="360"/>
      </w:pPr>
    </w:lvl>
    <w:lvl w:ilvl="7" w:tplc="D66A2880">
      <w:start w:val="1"/>
      <w:numFmt w:val="bullet"/>
      <w:lvlText w:val="●"/>
      <w:lvlJc w:val="left"/>
      <w:pPr>
        <w:ind w:left="5760" w:hanging="360"/>
      </w:pPr>
    </w:lvl>
    <w:lvl w:ilvl="8" w:tplc="12022AA6">
      <w:start w:val="1"/>
      <w:numFmt w:val="bullet"/>
      <w:lvlText w:val="●"/>
      <w:lvlJc w:val="left"/>
      <w:pPr>
        <w:ind w:left="6480" w:hanging="360"/>
      </w:pPr>
    </w:lvl>
  </w:abstractNum>
  <w:num w:numId="1" w16cid:durableId="1361931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1FF"/>
    <w:rsid w:val="003737A2"/>
    <w:rsid w:val="00E031FF"/>
    <w:rsid w:val="00E3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FCC8D"/>
  <w15:docId w15:val="{662DF639-CBDD-164E-A20A-3AFD6456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4147</Words>
  <Characters>22399</Characters>
  <Application>Microsoft Office Word</Application>
  <DocSecurity>0</DocSecurity>
  <Lines>186</Lines>
  <Paragraphs>52</Paragraphs>
  <ScaleCrop>false</ScaleCrop>
  <Company/>
  <LinksUpToDate>false</LinksUpToDate>
  <CharactersWithSpaces>26494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Priscila T. Galindo</cp:lastModifiedBy>
  <cp:revision>2</cp:revision>
  <cp:lastPrinted>2026-09-07T18:02:00Z</cp:lastPrinted>
  <dcterms:created xsi:type="dcterms:W3CDTF">2026-09-07T18:04:00Z</dcterms:created>
  <dcterms:modified xsi:type="dcterms:W3CDTF">2026-09-07T18:04:00Z</dcterms:modified>
</cp:coreProperties>
</file>