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HospitalPro — Cybersecurity Architecture</w:t>
      </w:r>
    </w:p>
    <w:p>
      <w:pPr>
        <w:pStyle w:val="Subtitle"/>
      </w:pPr>
      <w:r>
        <w:t xml:space="preserve">Defense-in-depth blueprint for a 150-employee hospital running HospitalPro</w:t>
      </w:r>
    </w:p>
    <w:p>
      <w:pPr>
        <w:pStyle w:val="Date"/>
      </w:pPr>
      <w:r>
        <w:t xml:space="preserve">May 2026</w:t>
      </w:r>
    </w:p>
    <w:bookmarkStart w:id="113" w:name="hospitalpro-cybersecurity-architecture"/>
    <w:p>
      <w:pPr>
        <w:pStyle w:val="Heading1"/>
      </w:pPr>
      <w:r>
        <w:t xml:space="preserve">HospitalPro — Cybersecurity Architecture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is the cybersecurity blueprint for a hospital running the HospitalPro HMIS platform under the Managed IT Services agreement. It captures the</w:t>
      </w:r>
      <w:r>
        <w:t xml:space="preserve"> </w:t>
      </w:r>
      <w:r>
        <w:rPr>
          <w:b/>
          <w:bCs/>
        </w:rPr>
        <w:t xml:space="preserve">architectural principles, control layers, operational cadence, and compliance posture</w:t>
      </w:r>
      <w:r>
        <w:t xml:space="preserve"> </w:t>
      </w:r>
      <w:r>
        <w:t xml:space="preserve">the hospital and its IT partner jointly maintain.</w:t>
      </w:r>
    </w:p>
    <w:p>
      <w:pPr>
        <w:pStyle w:val="BodyText"/>
      </w:pPr>
      <w:r>
        <w:t xml:space="preserve">The architecture follows three operating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Defense in depth.</w:t>
      </w:r>
      <w:r>
        <w:t xml:space="preserve"> </w:t>
      </w:r>
      <w:r>
        <w:t xml:space="preserve">No single control is trusted — every threat path crosses multiple independent controls (network, identity, endpoint, application, data, monitoring) so a single failure does not breach patient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trust.</w:t>
      </w:r>
      <w:r>
        <w:t xml:space="preserve"> </w:t>
      </w:r>
      <w:r>
        <w:t xml:space="preserve">No traffic is implicitly trusted by location (LAN ≠ trusted). Every request authenticates, every session reauthorizes, every action is logged.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 privilege.</w:t>
      </w:r>
      <w:r>
        <w:t xml:space="preserve"> </w:t>
      </w:r>
      <w:r>
        <w:t xml:space="preserve">Every user, every service account, every device receives only the access required for its role; admin rights are time-boxed.</w:t>
      </w:r>
    </w:p>
    <w:p>
      <w:pPr>
        <w:pStyle w:val="FirstParagraph"/>
      </w:pPr>
      <w:r>
        <w:rPr>
          <w:b/>
          <w:bCs/>
        </w:rPr>
        <w:t xml:space="preserve">Threat model summary</w:t>
      </w:r>
      <w:r>
        <w:t xml:space="preserve"> </w:t>
      </w:r>
      <w:r>
        <w:t xml:space="preserve">— the hospital is realistically targeted by: ransomware operators, cybercrime credential theft, supply-chain compromise of medical devices, insider data theft of patient records, and untargeted opportunistic scans. State-actor targeting is not a primary concern for this size of facility.</w:t>
      </w:r>
    </w:p>
    <w:p>
      <w:pPr>
        <w:pStyle w:val="BodyText"/>
      </w:pPr>
      <w:r>
        <w:rPr>
          <w:b/>
          <w:bCs/>
        </w:rPr>
        <w:t xml:space="preserve">Compliance framework</w:t>
      </w:r>
      <w:r>
        <w:t xml:space="preserve"> </w:t>
      </w:r>
      <w:r>
        <w:t xml:space="preserve">— the architecture is engineered to meet: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DPDP Act 2023</w:t>
      </w:r>
      <w:r>
        <w:t xml:space="preserve"> </w:t>
      </w:r>
      <w:r>
        <w:t xml:space="preserve">(India’s primary data protection statute, in force from August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NABH IT/Information-Security controls</w:t>
      </w:r>
      <w:r>
        <w:t xml:space="preserve"> </w:t>
      </w:r>
      <w:r>
        <w:t xml:space="preserve">for hospital accreditation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alignment (without formal certification in v1)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Razorpay PCI-DSS</w:t>
      </w:r>
      <w:r>
        <w:t xml:space="preserve"> </w:t>
      </w:r>
      <w:r>
        <w:t xml:space="preserve">scope reduction (no card data ever touches our systems)</w:t>
      </w:r>
    </w:p>
    <w:p>
      <w:pPr>
        <w:pStyle w:val="FirstParagraph"/>
      </w:pPr>
      <w:r>
        <w:rPr>
          <w:b/>
          <w:bCs/>
        </w:rPr>
        <w:t xml:space="preserve">Risk posture (snapshot)</w:t>
      </w:r>
      <w:r>
        <w:t xml:space="preserve"> </w:t>
      </w:r>
      <w:r>
        <w:t xml:space="preserve">— Initial state at managed-services cutover: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area</w:t>
            </w:r>
          </w:p>
        </w:tc>
        <w:tc>
          <w:tcPr/>
          <w:p>
            <w:pPr>
              <w:pStyle w:val="Compact"/>
            </w:pPr>
            <w:r>
              <w:t xml:space="preserve">Rating (Likelihood × Impact)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High × Critical</w:t>
            </w:r>
          </w:p>
        </w:tc>
        <w:tc>
          <w:tcPr/>
          <w:p>
            <w:pPr>
              <w:pStyle w:val="Compact"/>
            </w:pPr>
            <w:r>
              <w:t xml:space="preserve">Mitigated by EDR + immutable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→ credential theft</w:t>
            </w:r>
          </w:p>
        </w:tc>
        <w:tc>
          <w:tcPr/>
          <w:p>
            <w:pPr>
              <w:pStyle w:val="Compact"/>
            </w:pPr>
            <w:r>
              <w:t xml:space="preserve">High × High</w:t>
            </w:r>
          </w:p>
        </w:tc>
        <w:tc>
          <w:tcPr/>
          <w:p>
            <w:pPr>
              <w:pStyle w:val="Compact"/>
            </w:pPr>
            <w:r>
              <w:t xml:space="preserve">Mitigated by Entra ID MFA + email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data theft</w:t>
            </w:r>
          </w:p>
        </w:tc>
        <w:tc>
          <w:tcPr/>
          <w:p>
            <w:pPr>
              <w:pStyle w:val="Compact"/>
            </w:pPr>
            <w:r>
              <w:t xml:space="preserve">Medium × High</w:t>
            </w:r>
          </w:p>
        </w:tc>
        <w:tc>
          <w:tcPr/>
          <w:p>
            <w:pPr>
              <w:pStyle w:val="Compact"/>
            </w:pPr>
            <w:r>
              <w:t xml:space="preserve">Mitigated by RBAC + audit + DLP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Medical-device exploit</w:t>
            </w:r>
          </w:p>
        </w:tc>
        <w:tc>
          <w:tcPr/>
          <w:p>
            <w:pPr>
              <w:pStyle w:val="Compact"/>
            </w:pPr>
            <w:r>
              <w:t xml:space="preserve">Medium × Critical</w:t>
            </w:r>
          </w:p>
        </w:tc>
        <w:tc>
          <w:tcPr/>
          <w:p>
            <w:pPr>
              <w:pStyle w:val="Compact"/>
            </w:pPr>
            <w:r>
              <w:t xml:space="preserve">Mitigated by network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misconfiguration</w:t>
            </w:r>
          </w:p>
        </w:tc>
        <w:tc>
          <w:tcPr/>
          <w:p>
            <w:pPr>
              <w:pStyle w:val="Compact"/>
            </w:pPr>
            <w:r>
              <w:t xml:space="preserve">Low × High</w:t>
            </w:r>
          </w:p>
        </w:tc>
        <w:tc>
          <w:tcPr/>
          <w:p>
            <w:pPr>
              <w:pStyle w:val="Compact"/>
            </w:pPr>
            <w:r>
              <w:t xml:space="preserve">Mitigated by IaC + monthly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breach</w:t>
            </w:r>
          </w:p>
        </w:tc>
        <w:tc>
          <w:tcPr/>
          <w:p>
            <w:pPr>
              <w:pStyle w:val="Compact"/>
            </w:pPr>
            <w:r>
              <w:t xml:space="preserve">Medium × Medium</w:t>
            </w:r>
          </w:p>
        </w:tc>
        <w:tc>
          <w:tcPr/>
          <w:p>
            <w:pPr>
              <w:pStyle w:val="Compact"/>
            </w:pPr>
            <w:r>
              <w:t xml:space="preserve">Mitigated by SOC2 vendor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architecture-principles"/>
    <w:p>
      <w:pPr>
        <w:pStyle w:val="Heading2"/>
      </w:pPr>
      <w:r>
        <w:t xml:space="preserve">2. Architecture principles</w:t>
      </w:r>
    </w:p>
    <w:bookmarkStart w:id="10" w:name="defense-in-depth-the-seven-layers"/>
    <w:p>
      <w:pPr>
        <w:pStyle w:val="Heading3"/>
      </w:pPr>
      <w:r>
        <w:t xml:space="preserve">2.1 Defense in depth — the seven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7 — Governance, training, policy                    │ Awareness, NDAs, IR plan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6 — Monitoring, SIEM, SOC                           │ Detect &amp; respond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5 — Application (HospitalPro RBAC, audit, validators)│ Logic enforcement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 — Identity (Entra ID, MFA, conditional access)    │ Who can act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 — Endpoint (EDR, encryption, MDM, patching)       │ The device speaks safely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 — Network (NGFW, segmentation, WiFi tiers, VPN)   │ Where traffic flows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 — Physical (racks, server room, badges, cameras)  │ The premises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Data layer    PHI / clinical / financial — encrypted at rest + in transit</w:t>
      </w:r>
    </w:p>
    <w:p>
      <w:pPr>
        <w:pStyle w:val="FirstParagraph"/>
      </w:pPr>
      <w:r>
        <w:t xml:space="preserve">A control failure at one layer does not breach the system. Example: a stolen laptop (L3 fail) is still useless without Entra credentials (L4) and MFA (L4) and conditional access location check (L4).</w:t>
      </w:r>
    </w:p>
    <w:bookmarkEnd w:id="10"/>
    <w:bookmarkStart w:id="11" w:name="Xac370ad246c592f07f04b684809ff1805447e70"/>
    <w:p>
      <w:pPr>
        <w:pStyle w:val="Heading3"/>
      </w:pPr>
      <w:r>
        <w:t xml:space="preserve">2.2 Zero-trust adoption (where we are vs. ideal)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12-month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verification on every request</w:t>
            </w:r>
          </w:p>
        </w:tc>
        <w:tc>
          <w:tcPr/>
          <w:p>
            <w:pPr>
              <w:pStyle w:val="Compact"/>
            </w:pPr>
            <w:r>
              <w:t xml:space="preserve">✅ (JWT + MFA)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trust check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Intune/MDM compliance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Application-aware access</w:t>
            </w:r>
          </w:p>
        </w:tc>
        <w:tc>
          <w:tcPr/>
          <w:p>
            <w:pPr>
              <w:pStyle w:val="Compact"/>
            </w:pPr>
            <w:r>
              <w:t xml:space="preserve">✅ (RBAC)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sensitivity labelling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 (Microsoft Information Protection)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session evaluation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 Entra Continuous Access Evaluation</w:t>
            </w:r>
          </w:p>
        </w:tc>
      </w:tr>
    </w:tbl>
    <w:bookmarkEnd w:id="11"/>
    <w:bookmarkStart w:id="12" w:name="least-privilege-concrete-examples"/>
    <w:p>
      <w:pPr>
        <w:pStyle w:val="Heading3"/>
      </w:pPr>
      <w:r>
        <w:t xml:space="preserve">2.3 Least privilege concrete examples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Doctor</w:t>
      </w:r>
      <w:r>
        <w:t xml:space="preserve"> </w:t>
      </w:r>
      <w:r>
        <w:t xml:space="preserve">— sees only patients on their roster; edits only their own clinical notes; no access to billing reconciliation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Front-office</w:t>
      </w:r>
      <w:r>
        <w:t xml:space="preserve"> </w:t>
      </w:r>
      <w:r>
        <w:t xml:space="preserve">— registers + searches patients; no access to clinical notes, lab results, or financial reports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 technician</w:t>
      </w:r>
      <w:r>
        <w:t xml:space="preserve"> </w:t>
      </w:r>
      <w:r>
        <w:t xml:space="preserve">— sees only the lab module; no patient demographics beyond MRN/name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admin</w:t>
      </w:r>
      <w:r>
        <w:t xml:space="preserve"> </w:t>
      </w:r>
      <w:r>
        <w:t xml:space="preserve">— Privileged Identity Management (PIM) — admin role active for 4-hour windows on demand, then auto-downgraded. All actions audit-logged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accounts</w:t>
      </w:r>
      <w:r>
        <w:t xml:space="preserve"> </w:t>
      </w:r>
      <w:r>
        <w:t xml:space="preserve">— distinct per integration (SMS gateway, email gateway, Razorpay, backup). Each has only the scopes it needs.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identity-access-management-layer-4"/>
    <w:p>
      <w:pPr>
        <w:pStyle w:val="Heading2"/>
      </w:pPr>
      <w:r>
        <w:t xml:space="preserve">3. Identity &amp; Access Management (Layer 4)</w:t>
      </w:r>
    </w:p>
    <w:p>
      <w:pPr>
        <w:pStyle w:val="FirstParagraph"/>
      </w:pPr>
      <w:r>
        <w:t xml:space="preserve">Identity is the keystone — once an attacker has a valid credential, every other control degrades. Get this right.</w:t>
      </w:r>
    </w:p>
    <w:bookmarkStart w:id="14" w:name="microsoft-entra-id-configuration"/>
    <w:p>
      <w:pPr>
        <w:pStyle w:val="Heading3"/>
      </w:pPr>
      <w:r>
        <w:t xml:space="preserve">3.1 Microsoft Entra ID configuration</w:t>
      </w:r>
    </w:p>
    <w:p>
      <w:pPr>
        <w:pStyle w:val="FirstParagraph"/>
      </w:pPr>
      <w:r>
        <w:t xml:space="preserve">Single tenant for the hospital. Federated to:</w:t>
      </w:r>
    </w:p>
    <w:p>
      <w:pPr>
        <w:pStyle w:val="Compact"/>
        <w:numPr>
          <w:ilvl w:val="0"/>
          <w:numId w:val="1004"/>
        </w:numPr>
      </w:pPr>
      <w:r>
        <w:t xml:space="preserve">HospitalPro web portal (OIDC / SAML)</w:t>
      </w:r>
    </w:p>
    <w:p>
      <w:pPr>
        <w:pStyle w:val="Compact"/>
        <w:numPr>
          <w:ilvl w:val="0"/>
          <w:numId w:val="1004"/>
        </w:numPr>
      </w:pPr>
      <w:r>
        <w:t xml:space="preserve">Microsoft 365 (native)</w:t>
      </w:r>
    </w:p>
    <w:p>
      <w:pPr>
        <w:pStyle w:val="Compact"/>
        <w:numPr>
          <w:ilvl w:val="0"/>
          <w:numId w:val="1004"/>
        </w:numPr>
      </w:pPr>
      <w:r>
        <w:t xml:space="preserve">Razorpay merchant dashboard (admin-only group)</w:t>
      </w:r>
    </w:p>
    <w:p>
      <w:pPr>
        <w:pStyle w:val="Compact"/>
        <w:numPr>
          <w:ilvl w:val="0"/>
          <w:numId w:val="1004"/>
        </w:numPr>
      </w:pPr>
      <w:r>
        <w:t xml:space="preserve">Vercel deployments (admin-only group)</w:t>
      </w:r>
    </w:p>
    <w:p>
      <w:pPr>
        <w:pStyle w:val="Compact"/>
        <w:numPr>
          <w:ilvl w:val="0"/>
          <w:numId w:val="1004"/>
        </w:numPr>
      </w:pPr>
      <w:r>
        <w:t xml:space="preserve">ITSM helpdesk (Freshservice / JSM)</w:t>
      </w:r>
    </w:p>
    <w:p>
      <w:pPr>
        <w:pStyle w:val="FirstParagraph"/>
      </w:pPr>
      <w:r>
        <w:t xml:space="preserve">Every employee has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Entra identity. Departing employees are disabled (not deleted) within 30 minutes of HR notification — automated via the JML (joiner/mover/leaver) workflow.</w:t>
      </w:r>
    </w:p>
    <w:bookmarkEnd w:id="14"/>
    <w:bookmarkStart w:id="15" w:name="multi-factor-authentication"/>
    <w:p>
      <w:pPr>
        <w:pStyle w:val="Heading3"/>
      </w:pPr>
      <w:r>
        <w:t xml:space="preserve">3.2 Multi-Factor Authentication</w:t>
      </w:r>
    </w:p>
    <w:p>
      <w:pPr>
        <w:pStyle w:val="FirstParagraph"/>
      </w:pPr>
      <w:r>
        <w:t xml:space="preserve">Enforced for</w:t>
      </w:r>
      <w:r>
        <w:t xml:space="preserve"> </w:t>
      </w:r>
      <w:r>
        <w:rPr>
          <w:b/>
          <w:bCs/>
        </w:rPr>
        <w:t xml:space="preserve">100% of users</w:t>
      </w:r>
      <w:r>
        <w:t xml:space="preserve"> </w:t>
      </w:r>
      <w:r>
        <w:t xml:space="preserve">(no exceptions). Methods, in order of preference: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Microsoft Authenticator</w:t>
      </w:r>
      <w:r>
        <w:t xml:space="preserve"> </w:t>
      </w:r>
      <w:r>
        <w:t xml:space="preserve">(push notification with number-match) — primary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FIDO2 security keys</w:t>
      </w:r>
      <w:r>
        <w:t xml:space="preserve"> </w:t>
      </w:r>
      <w:r>
        <w:t xml:space="preserve">— for IT admins and clinical leadership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OATH TOTP app</w:t>
      </w:r>
      <w:r>
        <w:t xml:space="preserve"> </w:t>
      </w:r>
      <w:r>
        <w:t xml:space="preserve">(Google/Microsoft Authenticator) — backup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SMS</w:t>
      </w:r>
      <w:r>
        <w:t xml:space="preserve"> </w:t>
      </w:r>
      <w:r>
        <w:t xml:space="preserve">— last-resort only, not allowed for admin accounts (vulnerable to SIM-swap)</w:t>
      </w:r>
    </w:p>
    <w:p>
      <w:pPr>
        <w:pStyle w:val="FirstParagraph"/>
      </w:pPr>
      <w:r>
        <w:t xml:space="preserve">Voice-call MFA is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entirely.</w:t>
      </w:r>
    </w:p>
    <w:bookmarkEnd w:id="15"/>
    <w:bookmarkStart w:id="16" w:name="conditional-access-policies"/>
    <w:p>
      <w:pPr>
        <w:pStyle w:val="Heading3"/>
      </w:pPr>
      <w:r>
        <w:t xml:space="preserve">3.3 Conditional Access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legacy auth</w:t>
            </w:r>
          </w:p>
        </w:tc>
        <w:tc>
          <w:tcPr/>
          <w:p>
            <w:pPr>
              <w:pStyle w:val="Compact"/>
            </w:pPr>
            <w:r>
              <w:t xml:space="preserve">Any IMAP/POP/SMTP basic auth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MFA from outside India</w:t>
            </w:r>
          </w:p>
        </w:tc>
        <w:tc>
          <w:tcPr/>
          <w:p>
            <w:pPr>
              <w:pStyle w:val="Compact"/>
            </w:pPr>
            <w:r>
              <w:t xml:space="preserve">Geo-IP outside IN</w:t>
            </w:r>
          </w:p>
        </w:tc>
        <w:tc>
          <w:tcPr/>
          <w:p>
            <w:pPr>
              <w:pStyle w:val="Compact"/>
            </w:pPr>
            <w:r>
              <w:t xml:space="preserve">Block +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 MFA always</w:t>
            </w:r>
          </w:p>
        </w:tc>
        <w:tc>
          <w:tcPr/>
          <w:p>
            <w:pPr>
              <w:pStyle w:val="Compact"/>
            </w:pPr>
            <w:r>
              <w:t xml:space="preserve">All sign-ins</w:t>
            </w:r>
          </w:p>
        </w:tc>
        <w:tc>
          <w:tcPr/>
          <w:p>
            <w:pPr>
              <w:pStyle w:val="Compact"/>
            </w:pPr>
            <w:r>
              <w:t xml:space="preserve">Require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unmanaged devices for admins</w:t>
            </w:r>
          </w:p>
        </w:tc>
        <w:tc>
          <w:tcPr/>
          <w:p>
            <w:pPr>
              <w:pStyle w:val="Compact"/>
            </w:pPr>
            <w:r>
              <w:t xml:space="preserve">Admin role + non-Intune device</w:t>
            </w:r>
          </w:p>
        </w:tc>
        <w:tc>
          <w:tcPr/>
          <w:p>
            <w:pPr>
              <w:pStyle w:val="Compac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Risky sign-in remediation</w:t>
            </w:r>
          </w:p>
        </w:tc>
        <w:tc>
          <w:tcPr/>
          <w:p>
            <w:pPr>
              <w:pStyle w:val="Compact"/>
            </w:pPr>
            <w:r>
              <w:t xml:space="preserve">Entra Identity Protection P2 risk score ≥ medium</w:t>
            </w:r>
          </w:p>
        </w:tc>
        <w:tc>
          <w:tcPr/>
          <w:p>
            <w:pPr>
              <w:pStyle w:val="Compact"/>
            </w:pPr>
            <w:r>
              <w:t xml:space="preserve">Force MFA +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lifetime — admins</w:t>
            </w:r>
          </w:p>
        </w:tc>
        <w:tc>
          <w:tcPr/>
          <w:p>
            <w:pPr>
              <w:pStyle w:val="Compact"/>
            </w:pPr>
            <w:r>
              <w:t xml:space="preserve">Admin role</w:t>
            </w:r>
          </w:p>
        </w:tc>
        <w:tc>
          <w:tcPr/>
          <w:p>
            <w:pPr>
              <w:pStyle w:val="Compact"/>
            </w:pPr>
            <w:r>
              <w:t xml:space="preserve">4-hour tokens, no persistent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lifetime — clinicians</w:t>
            </w:r>
          </w:p>
        </w:tc>
        <w:tc>
          <w:tcPr/>
          <w:p>
            <w:pPr>
              <w:pStyle w:val="Compact"/>
            </w:pPr>
            <w:r>
              <w:t xml:space="preserve">Clinical roles</w:t>
            </w:r>
          </w:p>
        </w:tc>
        <w:tc>
          <w:tcPr/>
          <w:p>
            <w:pPr>
              <w:pStyle w:val="Compact"/>
            </w:pPr>
            <w:r>
              <w:t xml:space="preserve">12-hour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lifetime — kiosks</w:t>
            </w:r>
          </w:p>
        </w:tc>
        <w:tc>
          <w:tcPr/>
          <w:p>
            <w:pPr>
              <w:pStyle w:val="Compact"/>
            </w:pPr>
            <w:r>
              <w:t xml:space="preserve">Front-desk shared workstations</w:t>
            </w:r>
          </w:p>
        </w:tc>
        <w:tc>
          <w:tcPr/>
          <w:p>
            <w:pPr>
              <w:pStyle w:val="Compact"/>
            </w:pPr>
            <w:r>
              <w:t xml:space="preserve">1-hour idle timeout, force re-auth</w:t>
            </w:r>
          </w:p>
        </w:tc>
      </w:tr>
    </w:tbl>
    <w:bookmarkEnd w:id="16"/>
    <w:bookmarkStart w:id="17" w:name="privileged-identity-management-pim"/>
    <w:p>
      <w:pPr>
        <w:pStyle w:val="Heading3"/>
      </w:pPr>
      <w:r>
        <w:t xml:space="preserve">3.4 Privileged Identity Management (PIM)</w:t>
      </w:r>
    </w:p>
    <w:p>
      <w:pPr>
        <w:pStyle w:val="FirstParagraph"/>
      </w:pPr>
      <w:r>
        <w:t xml:space="preserve">All admin roles (Global Admin, Security Admin, Application Admin) are</w:t>
      </w:r>
      <w:r>
        <w:t xml:space="preserve"> </w:t>
      </w:r>
      <w:r>
        <w:rPr>
          <w:b/>
          <w:bCs/>
        </w:rPr>
        <w:t xml:space="preserve">eligible</w:t>
      </w:r>
      <w:r>
        <w:t xml:space="preserve">, not active. To use them an IT engineer:</w:t>
      </w:r>
    </w:p>
    <w:p>
      <w:pPr>
        <w:pStyle w:val="Compact"/>
        <w:numPr>
          <w:ilvl w:val="0"/>
          <w:numId w:val="1006"/>
        </w:numPr>
      </w:pPr>
      <w:r>
        <w:t xml:space="preserve">Activates the role via PIM with a justification reason (linked to ticket id)</w:t>
      </w:r>
    </w:p>
    <w:p>
      <w:pPr>
        <w:pStyle w:val="Compact"/>
        <w:numPr>
          <w:ilvl w:val="0"/>
          <w:numId w:val="1006"/>
        </w:numPr>
      </w:pPr>
      <w:r>
        <w:t xml:space="preserve">Approves an MFA challenge</w:t>
      </w:r>
    </w:p>
    <w:p>
      <w:pPr>
        <w:pStyle w:val="Compact"/>
        <w:numPr>
          <w:ilvl w:val="0"/>
          <w:numId w:val="1006"/>
        </w:numPr>
      </w:pPr>
      <w:r>
        <w:t xml:space="preserve">Has the role for max 4 hours</w:t>
      </w:r>
    </w:p>
    <w:p>
      <w:pPr>
        <w:pStyle w:val="Compact"/>
        <w:numPr>
          <w:ilvl w:val="0"/>
          <w:numId w:val="1006"/>
        </w:numPr>
      </w:pPr>
      <w:r>
        <w:t xml:space="preserve">Auto-downgrades back to user-level when the window expires</w:t>
      </w:r>
    </w:p>
    <w:p>
      <w:pPr>
        <w:pStyle w:val="FirstParagraph"/>
      </w:pPr>
      <w:r>
        <w:t xml:space="preserve">This means an unattended admin laptop or stolen credential cannot perform admin actions without an additional fresh MFA prompt + business justification logged.</w:t>
      </w:r>
    </w:p>
    <w:bookmarkEnd w:id="17"/>
    <w:bookmarkStart w:id="18" w:name="self-service-password-reset-sspr"/>
    <w:p>
      <w:pPr>
        <w:pStyle w:val="Heading3"/>
      </w:pPr>
      <w:r>
        <w:t xml:space="preserve">3.5 Self-Service Password Reset (SSPR)</w:t>
      </w:r>
    </w:p>
    <w:p>
      <w:pPr>
        <w:pStyle w:val="FirstParagraph"/>
      </w:pPr>
      <w:r>
        <w:t xml:space="preserve">Enabled with</w:t>
      </w:r>
      <w:r>
        <w:t xml:space="preserve"> </w:t>
      </w:r>
      <w:r>
        <w:rPr>
          <w:b/>
          <w:bCs/>
        </w:rPr>
        <w:t xml:space="preserve">two methods required</w:t>
      </w:r>
      <w:r>
        <w:t xml:space="preserve"> </w:t>
      </w:r>
      <w:r>
        <w:t xml:space="preserve">per user (e.g. authenticator + alt email). Reduces helpdesk workload by ~60% and shrinks password-reset social-engineering attack surface.</w:t>
      </w:r>
    </w:p>
    <w:bookmarkEnd w:id="18"/>
    <w:bookmarkStart w:id="19" w:name="joiner-mover-leaver-jml"/>
    <w:p>
      <w:pPr>
        <w:pStyle w:val="Heading3"/>
      </w:pPr>
      <w:r>
        <w:t xml:space="preserve">3.6 Joiner / Mover / Leaver (JML)</w:t>
      </w:r>
    </w:p>
    <w:p>
      <w:pPr>
        <w:pStyle w:val="SourceCode"/>
      </w:pPr>
      <w:r>
        <w:rPr>
          <w:rStyle w:val="VerbatimChar"/>
        </w:rPr>
        <w:t xml:space="preserve">HR system  ──(daily feed)──▶  Entra ID  ──(provisioning)──▶  HospitalPro / M365 / etc.</w:t>
      </w:r>
      <w:r>
        <w:br/>
      </w:r>
      <w:r>
        <w:br/>
      </w:r>
      <w:r>
        <w:rPr>
          <w:rStyle w:val="VerbatimChar"/>
        </w:rPr>
        <w:t xml:space="preserve">Joiner:    Account created at offer-accept. Day-1 group memberships set automatically</w:t>
      </w:r>
      <w:r>
        <w:br/>
      </w:r>
      <w:r>
        <w:rPr>
          <w:rStyle w:val="VerbatimChar"/>
        </w:rPr>
        <w:t xml:space="preserve">           based on role + department. Welcome email with one-time setup link.</w:t>
      </w:r>
      <w:r>
        <w:br/>
      </w:r>
      <w:r>
        <w:br/>
      </w:r>
      <w:r>
        <w:rPr>
          <w:rStyle w:val="VerbatimChar"/>
        </w:rPr>
        <w:t xml:space="preserve">Mover:     Department change → group membership recalculated → access surface adjusts</w:t>
      </w:r>
      <w:r>
        <w:br/>
      </w:r>
      <w:r>
        <w:rPr>
          <w:rStyle w:val="VerbatimChar"/>
        </w:rPr>
        <w:t xml:space="preserve">           atomically. Audit row written.</w:t>
      </w:r>
      <w:r>
        <w:br/>
      </w:r>
      <w:r>
        <w:br/>
      </w:r>
      <w:r>
        <w:rPr>
          <w:rStyle w:val="VerbatimChar"/>
        </w:rPr>
        <w:t xml:space="preserve">Leaver:    HR sets termination date. Account disabled at 23:59 of last day.</w:t>
      </w:r>
      <w:r>
        <w:br/>
      </w:r>
      <w:r>
        <w:rPr>
          <w:rStyle w:val="VerbatimChar"/>
        </w:rPr>
        <w:t xml:space="preserve">           Group memberships removed. Mailbox set to litigation-hold for 90 days.</w:t>
      </w:r>
      <w:r>
        <w:br/>
      </w:r>
      <w:r>
        <w:rPr>
          <w:rStyle w:val="VerbatimChar"/>
        </w:rPr>
        <w:t xml:space="preserve">           Personal data scrubbed after 7 years per DPDP retention rules.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network-architecture-layer-2"/>
    <w:p>
      <w:pPr>
        <w:pStyle w:val="Heading2"/>
      </w:pPr>
      <w:r>
        <w:t xml:space="preserve">4. Network architecture (Layer 2)</w:t>
      </w:r>
    </w:p>
    <w:bookmarkStart w:id="21" w:name="network-segmentation-map"/>
    <w:p>
      <w:pPr>
        <w:pStyle w:val="Heading3"/>
      </w:pPr>
      <w:r>
        <w:t xml:space="preserve">4.1 Network segmentation map</w:t>
      </w:r>
    </w:p>
    <w:p>
      <w:pPr>
        <w:pStyle w:val="SourceCode"/>
      </w:pPr>
      <w:r>
        <w:rPr>
          <w:rStyle w:val="VerbatimChar"/>
        </w:rPr>
        <w:t xml:space="preserve">Internet ──┬── ISP-A (200 Mbps) ──┐</w:t>
      </w:r>
      <w:r>
        <w:br/>
      </w:r>
      <w:r>
        <w:rPr>
          <w:rStyle w:val="VerbatimChar"/>
        </w:rPr>
        <w:t xml:space="preserve">           │                       ├── NGFW Cluster (Fortinet 60F HA pair)</w:t>
      </w:r>
      <w:r>
        <w:br/>
      </w:r>
      <w:r>
        <w:rPr>
          <w:rStyle w:val="VerbatimChar"/>
        </w:rPr>
        <w:t xml:space="preserve">           └── ISP-B (50 Mbps 5G) ─┘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      Core LAN switch            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      │       │       │       │       │       │</w:t>
      </w:r>
      <w:r>
        <w:br/>
      </w:r>
      <w:r>
        <w:rPr>
          <w:rStyle w:val="VerbatimChar"/>
        </w:rPr>
        <w:t xml:space="preserve">                  ▼       ▼       ▼       ▼       ▼       ▼       ▼</w:t>
      </w:r>
      <w:r>
        <w:br/>
      </w:r>
      <w:r>
        <w:rPr>
          <w:rStyle w:val="VerbatimChar"/>
        </w:rPr>
        <w:t xml:space="preserve">                VLAN10  VLAN20  VLAN30  VLAN40  VLAN50  VLAN60  VLAN99</w:t>
      </w:r>
      <w:r>
        <w:br/>
      </w:r>
      <w:r>
        <w:rPr>
          <w:rStyle w:val="VerbatimChar"/>
        </w:rPr>
        <w:t xml:space="preserve">                Clinical Admin  Lab/Rad PACS   Medical Guest  Mgmt</w:t>
      </w:r>
      <w:r>
        <w:br/>
      </w:r>
      <w:r>
        <w:rPr>
          <w:rStyle w:val="VerbatimChar"/>
        </w:rPr>
        <w:t xml:space="preserve">                workstns workstns + biomet OT/CT   IoT    WiFi   (NMS)</w:t>
      </w:r>
    </w:p>
    <w:bookmarkEnd w:id="21"/>
    <w:bookmarkStart w:id="22" w:name="vlan-policy"/>
    <w:p>
      <w:pPr>
        <w:pStyle w:val="Heading3"/>
      </w:pPr>
      <w:r>
        <w:t xml:space="preserve">4.2 VLAN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Inter-VLAN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— Clinical</w:t>
            </w:r>
          </w:p>
        </w:tc>
        <w:tc>
          <w:tcPr/>
          <w:p>
            <w:pPr>
              <w:pStyle w:val="Compact"/>
            </w:pPr>
            <w:r>
              <w:t xml:space="preserve">OPD/IPD desktops, nursing stations</w:t>
            </w:r>
          </w:p>
        </w:tc>
        <w:tc>
          <w:tcPr/>
          <w:p>
            <w:pPr>
              <w:pStyle w:val="Compact"/>
            </w:pPr>
            <w:r>
              <w:t xml:space="preserve">M365 + HospitalPro + DNS only</w:t>
            </w:r>
          </w:p>
        </w:tc>
        <w:tc>
          <w:tcPr/>
          <w:p>
            <w:pPr>
              <w:pStyle w:val="Compact"/>
            </w:pPr>
            <w:r>
              <w:t xml:space="preserve">Allow → 30, 40</w:t>
            </w:r>
          </w:p>
        </w:tc>
        <w:tc>
          <w:tcPr/>
          <w:p>
            <w:pPr>
              <w:pStyle w:val="Compact"/>
            </w:pPr>
            <w:r>
              <w:t xml:space="preserve">EDR-managed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— Admin</w:t>
            </w:r>
          </w:p>
        </w:tc>
        <w:tc>
          <w:tcPr/>
          <w:p>
            <w:pPr>
              <w:pStyle w:val="Compact"/>
            </w:pPr>
            <w:r>
              <w:t xml:space="preserve">Billing, HR, finance desktops</w:t>
            </w:r>
          </w:p>
        </w:tc>
        <w:tc>
          <w:tcPr/>
          <w:p>
            <w:pPr>
              <w:pStyle w:val="Compact"/>
            </w:pPr>
            <w:r>
              <w:t xml:space="preserve">Per-app whitelist</w:t>
            </w:r>
          </w:p>
        </w:tc>
        <w:tc>
          <w:tcPr/>
          <w:p>
            <w:pPr>
              <w:pStyle w:val="Compact"/>
            </w:pPr>
            <w:r>
              <w:t xml:space="preserve">Allow → 50 (Tally)</w:t>
            </w:r>
          </w:p>
        </w:tc>
        <w:tc>
          <w:tcPr/>
          <w:p>
            <w:pPr>
              <w:pStyle w:val="Compact"/>
            </w:pPr>
            <w:r>
              <w:t xml:space="preserve">EDR-managed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— Lab/Imaging</w:t>
            </w:r>
          </w:p>
        </w:tc>
        <w:tc>
          <w:tcPr/>
          <w:p>
            <w:pPr>
              <w:pStyle w:val="Compact"/>
            </w:pPr>
            <w:r>
              <w:t xml:space="preserve">Lab analyzer PCs, biometric scanners</w:t>
            </w:r>
          </w:p>
        </w:tc>
        <w:tc>
          <w:tcPr/>
          <w:p>
            <w:pPr>
              <w:pStyle w:val="Compact"/>
            </w:pPr>
            <w:r>
              <w:t xml:space="preserve">HospitalPro + analyzer vendor only</w:t>
            </w:r>
          </w:p>
        </w:tc>
        <w:tc>
          <w:tcPr/>
          <w:p>
            <w:pPr>
              <w:pStyle w:val="Compact"/>
            </w:pPr>
            <w:r>
              <w:t xml:space="preserve">Deny outbound to internet by default</w:t>
            </w:r>
          </w:p>
        </w:tc>
        <w:tc>
          <w:tcPr/>
          <w:p>
            <w:pPr>
              <w:pStyle w:val="Compact"/>
            </w:pPr>
            <w:r>
              <w:t xml:space="preserve">Many legacy/unpatchable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— PACS / OT cameras</w:t>
            </w:r>
          </w:p>
        </w:tc>
        <w:tc>
          <w:tcPr/>
          <w:p>
            <w:pPr>
              <w:pStyle w:val="Compact"/>
            </w:pPr>
            <w:r>
              <w:t xml:space="preserve">Imaging archives, OT video</w:t>
            </w:r>
          </w:p>
        </w:tc>
        <w:tc>
          <w:tcPr/>
          <w:p>
            <w:pPr>
              <w:pStyle w:val="Compac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</w:pPr>
            <w:r>
              <w:t xml:space="preserve">Deny inbound from 10/20 except specific IPs</w:t>
            </w:r>
          </w:p>
        </w:tc>
        <w:tc>
          <w:tcPr/>
          <w:p>
            <w:pPr>
              <w:pStyle w:val="Compact"/>
            </w:pPr>
            <w:r>
              <w:t xml:space="preserve">High bandwidth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— Medical IoT</w:t>
            </w:r>
          </w:p>
        </w:tc>
        <w:tc>
          <w:tcPr/>
          <w:p>
            <w:pPr>
              <w:pStyle w:val="Compact"/>
            </w:pPr>
            <w:r>
              <w:t xml:space="preserve">Infusion pumps, ventilators, monitors</w:t>
            </w:r>
          </w:p>
        </w:tc>
        <w:tc>
          <w:tcPr/>
          <w:p>
            <w:pPr>
              <w:pStyle w:val="Compact"/>
            </w:pPr>
            <w:r>
              <w:t xml:space="preserve">Vendor cloud only (allowlisted FQDNs)</w:t>
            </w:r>
          </w:p>
        </w:tc>
        <w:tc>
          <w:tcPr/>
          <w:p>
            <w:pPr>
              <w:pStyle w:val="Compact"/>
            </w:pPr>
            <w:r>
              <w:t xml:space="preserve">Deny lateral movement</w:t>
            </w:r>
          </w:p>
        </w:tc>
        <w:tc>
          <w:tcPr/>
          <w:p>
            <w:pPr>
              <w:pStyle w:val="Compact"/>
            </w:pPr>
            <w:r>
              <w:t xml:space="preserve">Often unpatchable —</w:t>
            </w:r>
            <w:r>
              <w:t xml:space="preserve"> </w:t>
            </w:r>
            <w:r>
              <w:rPr>
                <w:b/>
                <w:bCs/>
              </w:rPr>
              <w:t xml:space="preserve">isolation is the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— Guest WiFi</w:t>
            </w:r>
          </w:p>
        </w:tc>
        <w:tc>
          <w:tcPr/>
          <w:p>
            <w:pPr>
              <w:pStyle w:val="Compact"/>
            </w:pPr>
            <w:r>
              <w:t xml:space="preserve">Patient/visitor phones</w:t>
            </w:r>
          </w:p>
        </w:tc>
        <w:tc>
          <w:tcPr/>
          <w:p>
            <w:pPr>
              <w:pStyle w:val="Compact"/>
            </w:pPr>
            <w:r>
              <w:t xml:space="preserve">Internet only via captive portal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access to any other VLAN</w:t>
            </w:r>
          </w:p>
        </w:tc>
        <w:tc>
          <w:tcPr/>
          <w:p>
            <w:pPr>
              <w:pStyle w:val="Compact"/>
            </w:pPr>
            <w:r>
              <w:t xml:space="preserve">DPI on this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 — Management</w:t>
            </w:r>
          </w:p>
        </w:tc>
        <w:tc>
          <w:tcPr/>
          <w:p>
            <w:pPr>
              <w:pStyle w:val="Compact"/>
            </w:pPr>
            <w:r>
              <w:t xml:space="preserve">Switches, APs, NMS, RMM agents</w:t>
            </w:r>
          </w:p>
        </w:tc>
        <w:tc>
          <w:tcPr/>
          <w:p>
            <w:pPr>
              <w:pStyle w:val="Compact"/>
            </w:pPr>
            <w:r>
              <w:t xml:space="preserve">Out-of-band</w:t>
            </w:r>
          </w:p>
        </w:tc>
        <w:tc>
          <w:tcPr/>
          <w:p>
            <w:pPr>
              <w:pStyle w:val="Compact"/>
            </w:pPr>
            <w:r>
              <w:t xml:space="preserve">Strictly admin-only</w:t>
            </w:r>
          </w:p>
        </w:tc>
        <w:tc>
          <w:tcPr/>
          <w:p>
            <w:pPr>
              <w:pStyle w:val="Compact"/>
            </w:pPr>
            <w:r>
              <w:t xml:space="preserve">MAC-port lock</w:t>
            </w:r>
          </w:p>
        </w:tc>
      </w:tr>
    </w:tbl>
    <w:bookmarkEnd w:id="22"/>
    <w:bookmarkStart w:id="23" w:name="firewall-posture"/>
    <w:p>
      <w:pPr>
        <w:pStyle w:val="Heading3"/>
      </w:pPr>
      <w:r>
        <w:t xml:space="preserve">4.3 Firewall posture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Default deny</w:t>
      </w:r>
      <w:r>
        <w:t xml:space="preserve"> </w:t>
      </w:r>
      <w:r>
        <w:t xml:space="preserve">outbound and inbound</w:t>
      </w:r>
    </w:p>
    <w:p>
      <w:pPr>
        <w:pStyle w:val="Compact"/>
        <w:numPr>
          <w:ilvl w:val="0"/>
          <w:numId w:val="1007"/>
        </w:numPr>
      </w:pPr>
      <w:r>
        <w:t xml:space="preserve">IDS/IPS signatures on all north-south traffic, updated hourly</w:t>
      </w:r>
    </w:p>
    <w:p>
      <w:pPr>
        <w:pStyle w:val="Compact"/>
        <w:numPr>
          <w:ilvl w:val="0"/>
          <w:numId w:val="1007"/>
        </w:numPr>
      </w:pPr>
      <w:r>
        <w:t xml:space="preserve">TLS inspection on Clinical (10) and Admin (20) VLANs (excluding banking, healthcare-portal, and government sites — privacy / legality)</w:t>
      </w:r>
    </w:p>
    <w:p>
      <w:pPr>
        <w:pStyle w:val="Compact"/>
        <w:numPr>
          <w:ilvl w:val="0"/>
          <w:numId w:val="1007"/>
        </w:numPr>
      </w:pPr>
      <w:r>
        <w:t xml:space="preserve">Geo-block on inbound: only allow connections from India for management interfaces</w:t>
      </w:r>
    </w:p>
    <w:p>
      <w:pPr>
        <w:pStyle w:val="Compact"/>
        <w:numPr>
          <w:ilvl w:val="0"/>
          <w:numId w:val="1007"/>
        </w:numPr>
      </w:pPr>
      <w:r>
        <w:t xml:space="preserve">DDoS mitigation handled at ISP edge (clean-pipe service)</w:t>
      </w:r>
    </w:p>
    <w:p>
      <w:pPr>
        <w:pStyle w:val="Compact"/>
        <w:numPr>
          <w:ilvl w:val="0"/>
          <w:numId w:val="1007"/>
        </w:numPr>
      </w:pPr>
      <w:r>
        <w:t xml:space="preserve">Rule changes require</w:t>
      </w:r>
      <w:r>
        <w:t xml:space="preserve"> </w:t>
      </w:r>
      <w:r>
        <w:rPr>
          <w:b/>
          <w:bCs/>
        </w:rPr>
        <w:t xml:space="preserve">change control ticket</w:t>
      </w:r>
      <w:r>
        <w:t xml:space="preserve">; no direct console edits</w:t>
      </w:r>
    </w:p>
    <w:bookmarkEnd w:id="23"/>
    <w:bookmarkStart w:id="24" w:name="wireless"/>
    <w:p>
      <w:pPr>
        <w:pStyle w:val="Heading3"/>
      </w:pPr>
      <w:r>
        <w:t xml:space="preserve">4.4 Wireless</w:t>
      </w:r>
    </w:p>
    <w:p>
      <w:pPr>
        <w:pStyle w:val="FirstParagraph"/>
      </w:pPr>
      <w:r>
        <w:t xml:space="preserve">Three SSIDs broadcast across all enterprise APs (Aruba / Ubiquiti UniFi):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SSID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hospital-staff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WPA3-Enterprise via Entra (RADIUS)</w:t>
            </w:r>
          </w:p>
        </w:tc>
        <w:tc>
          <w:tcPr/>
          <w:p>
            <w:pPr>
              <w:pStyle w:val="Compact"/>
            </w:pPr>
            <w:r>
              <w:t xml:space="preserve">Staff devices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hospital-iot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WPA3-PSK with rotating key</w:t>
            </w:r>
          </w:p>
        </w:tc>
        <w:tc>
          <w:tcPr/>
          <w:p>
            <w:pPr>
              <w:pStyle w:val="Compact"/>
            </w:pPr>
            <w:r>
              <w:t xml:space="preserve">Vendor-onboarded devices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hospital-guest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Captive portal + T&amp;C</w:t>
            </w:r>
          </w:p>
        </w:tc>
        <w:tc>
          <w:tcPr/>
          <w:p>
            <w:pPr>
              <w:pStyle w:val="Compact"/>
            </w:pPr>
            <w:r>
              <w:t xml:space="preserve">Patients, visitors</w:t>
            </w:r>
          </w:p>
        </w:tc>
      </w:tr>
    </w:tbl>
    <w:p>
      <w:pPr>
        <w:pStyle w:val="BodyText"/>
      </w:pPr>
      <w:r>
        <w:t xml:space="preserve">The legacy</w:t>
      </w:r>
      <w:r>
        <w:t xml:space="preserve"> </w:t>
      </w:r>
      <w:r>
        <w:rPr>
          <w:rStyle w:val="VerbatimChar"/>
        </w:rPr>
        <w:t xml:space="preserve">hospital-wifi</w:t>
      </w:r>
      <w:r>
        <w:t xml:space="preserve"> </w:t>
      </w:r>
      <w:r>
        <w:t xml:space="preserve">SSID with WPA2-PSK is</w:t>
      </w:r>
      <w:r>
        <w:t xml:space="preserve"> </w:t>
      </w:r>
      <w:r>
        <w:rPr>
          <w:b/>
          <w:bCs/>
        </w:rPr>
        <w:t xml:space="preserve">decommissioned</w:t>
      </w:r>
      <w:r>
        <w:t xml:space="preserve"> </w:t>
      </w:r>
      <w:r>
        <w:t xml:space="preserve">at cutover.</w:t>
      </w:r>
    </w:p>
    <w:bookmarkEnd w:id="24"/>
    <w:bookmarkStart w:id="25" w:name="remote-access"/>
    <w:p>
      <w:pPr>
        <w:pStyle w:val="Heading3"/>
      </w:pPr>
      <w:r>
        <w:t xml:space="preserve">4.5 Remote 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VPN to LAN.</w:t>
      </w:r>
      <w:r>
        <w:t xml:space="preserve"> </w:t>
      </w:r>
      <w:r>
        <w:t xml:space="preserve">Replaced by Zero-Trust Network Access (ZTNA) — Cloudflare Access / Tailscale — per-app tunnels with Entra ID auth + device posture check</w:t>
      </w:r>
    </w:p>
    <w:p>
      <w:pPr>
        <w:pStyle w:val="Compact"/>
        <w:numPr>
          <w:ilvl w:val="0"/>
          <w:numId w:val="1008"/>
        </w:numPr>
      </w:pPr>
      <w:r>
        <w:t xml:space="preserve">Site-to-site IPSec VPN to the cloud backup vault only</w:t>
      </w:r>
    </w:p>
    <w:p>
      <w:pPr>
        <w:pStyle w:val="Compact"/>
        <w:numPr>
          <w:ilvl w:val="0"/>
          <w:numId w:val="1008"/>
        </w:numPr>
      </w:pPr>
      <w:r>
        <w:t xml:space="preserve">Vendor remote support uses</w:t>
      </w:r>
      <w:r>
        <w:t xml:space="preserve"> </w:t>
      </w:r>
      <w:r>
        <w:rPr>
          <w:b/>
          <w:bCs/>
        </w:rPr>
        <w:t xml:space="preserve">Splashtop SOS</w:t>
      </w:r>
      <w:r>
        <w:t xml:space="preserve"> </w:t>
      </w:r>
      <w:r>
        <w:t xml:space="preserve">(attended only, session-recorded, time-boxed)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endpoint-security-layer-3"/>
    <w:p>
      <w:pPr>
        <w:pStyle w:val="Heading2"/>
      </w:pPr>
      <w:r>
        <w:t xml:space="preserve">5. Endpoint security (Layer 3)</w:t>
      </w:r>
    </w:p>
    <w:bookmarkStart w:id="27" w:name="standard-operating-environment-soe"/>
    <w:p>
      <w:pPr>
        <w:pStyle w:val="Heading3"/>
      </w:pPr>
      <w:r>
        <w:t xml:space="preserve">5.1 Standard Operating Environment (SOE)</w:t>
      </w:r>
    </w:p>
    <w:p>
      <w:pPr>
        <w:pStyle w:val="FirstParagraph"/>
      </w:pPr>
      <w:r>
        <w:t xml:space="preserve">Every staff laptop / desktop is built from a single image: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Windows 11 Pro 23H2 (or macOS 14+ for clinicians who request)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MDM:</w:t>
      </w:r>
      <w:r>
        <w:t xml:space="preserve"> </w:t>
      </w:r>
      <w:r>
        <w:t xml:space="preserve">Microsoft Intune — auto-enrolled at first login via Entra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BitLocker (Windows) / FileVault (macOS) — recovery keys escrowed in Entra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 admin:</w:t>
      </w:r>
      <w:r>
        <w:t xml:space="preserve"> </w:t>
      </w:r>
      <w:r>
        <w:rPr>
          <w:b/>
          <w:bCs/>
        </w:rPr>
        <w:t xml:space="preserve">disabled for end-users</w:t>
      </w:r>
      <w:r>
        <w:t xml:space="preserve">. LAPS rotates the local admin password every 24 hours; only IT can read 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EDR:</w:t>
      </w:r>
      <w:r>
        <w:t xml:space="preserve"> </w:t>
      </w:r>
      <w:r>
        <w:t xml:space="preserve">CrowdStrike Falcon Pro (or SentinelOne) — central console, auto-quarantine on critical detections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Patching:</w:t>
      </w:r>
      <w:r>
        <w:t xml:space="preserve"> </w:t>
      </w:r>
      <w:r>
        <w:t xml:space="preserve">Intune update rings — N+1 day on critical CVEs, weekly cadence for cumulative updates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Microsoft Edge with managed extensions; Chrome allowed but not preferred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Disallowed:</w:t>
      </w:r>
      <w:r>
        <w:t xml:space="preserve"> </w:t>
      </w:r>
      <w:r>
        <w:t xml:space="preserve">uTorrent, TeamViewer, AnyDesk, third-party password managers (1Password Business is the standard)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USB:</w:t>
      </w:r>
      <w:r>
        <w:t xml:space="preserve"> </w:t>
      </w:r>
      <w:r>
        <w:t xml:space="preserve">read-only by default; write-access requires manager approval with audit trail</w:t>
      </w:r>
    </w:p>
    <w:bookmarkEnd w:id="27"/>
    <w:bookmarkStart w:id="28" w:name="byod-policy"/>
    <w:p>
      <w:pPr>
        <w:pStyle w:val="Heading3"/>
      </w:pPr>
      <w:r>
        <w:t xml:space="preserve">5.2 BYOD policy</w:t>
      </w:r>
    </w:p>
    <w:p>
      <w:pPr>
        <w:pStyle w:val="FirstParagraph"/>
      </w:pPr>
      <w:r>
        <w:t xml:space="preserve">Personal phones are allowed for HospitalPro mobile apps only, with these constraints enforced via Intune App Protection Policies:</w:t>
      </w:r>
    </w:p>
    <w:p>
      <w:pPr>
        <w:pStyle w:val="Compact"/>
        <w:numPr>
          <w:ilvl w:val="0"/>
          <w:numId w:val="1010"/>
        </w:numPr>
      </w:pPr>
      <w:r>
        <w:t xml:space="preserve">App data encrypted in app sandbox</w:t>
      </w:r>
    </w:p>
    <w:p>
      <w:pPr>
        <w:pStyle w:val="Compact"/>
        <w:numPr>
          <w:ilvl w:val="0"/>
          <w:numId w:val="1010"/>
        </w:numPr>
      </w:pPr>
      <w:r>
        <w:t xml:space="preserve">Copy/paste from HospitalPro app to personal apps blocked</w:t>
      </w:r>
    </w:p>
    <w:p>
      <w:pPr>
        <w:pStyle w:val="Compact"/>
        <w:numPr>
          <w:ilvl w:val="0"/>
          <w:numId w:val="1010"/>
        </w:numPr>
      </w:pPr>
      <w:r>
        <w:t xml:space="preserve">Screenshots disabled inside HospitalPro mobile apps</w:t>
      </w:r>
    </w:p>
    <w:p>
      <w:pPr>
        <w:pStyle w:val="Compact"/>
        <w:numPr>
          <w:ilvl w:val="0"/>
          <w:numId w:val="1010"/>
        </w:numPr>
      </w:pPr>
      <w:r>
        <w:t xml:space="preserve">Remote wipe of HospitalPro app data possible without touching personal data</w:t>
      </w:r>
    </w:p>
    <w:p>
      <w:pPr>
        <w:pStyle w:val="Compact"/>
        <w:numPr>
          <w:ilvl w:val="0"/>
          <w:numId w:val="1010"/>
        </w:numPr>
      </w:pPr>
      <w:r>
        <w:t xml:space="preserve">Jailbroken/rooted devices blocked</w:t>
      </w:r>
    </w:p>
    <w:bookmarkEnd w:id="28"/>
    <w:bookmarkStart w:id="29" w:name="medical-devices-special-handling"/>
    <w:p>
      <w:pPr>
        <w:pStyle w:val="Heading3"/>
      </w:pPr>
      <w:r>
        <w:t xml:space="preserve">5.3 Medical devices (special handling)</w:t>
      </w:r>
    </w:p>
    <w:p>
      <w:pPr>
        <w:pStyle w:val="FirstParagraph"/>
      </w:pPr>
      <w:r>
        <w:t xml:space="preserve">Many clinical devices run unsupported OS (Windows XP/7) and cannot be patched. These are mitigated by</w:t>
      </w:r>
      <w:r>
        <w:t xml:space="preserve"> </w:t>
      </w:r>
      <w:r>
        <w:rPr>
          <w:b/>
          <w:bCs/>
        </w:rPr>
        <w:t xml:space="preserve">isolation, not protection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Live on VLAN 50 with strict ACL</w:t>
      </w:r>
    </w:p>
    <w:p>
      <w:pPr>
        <w:pStyle w:val="Compact"/>
        <w:numPr>
          <w:ilvl w:val="0"/>
          <w:numId w:val="1011"/>
        </w:numPr>
      </w:pPr>
      <w:r>
        <w:t xml:space="preserve">No internet access except whitelisted vendor-update FQDNs</w:t>
      </w:r>
    </w:p>
    <w:p>
      <w:pPr>
        <w:pStyle w:val="Compact"/>
        <w:numPr>
          <w:ilvl w:val="0"/>
          <w:numId w:val="1011"/>
        </w:numPr>
      </w:pPr>
      <w:r>
        <w:t xml:space="preserve">EDR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installed on these (often unsupported, can crash device)</w:t>
      </w:r>
    </w:p>
    <w:p>
      <w:pPr>
        <w:pStyle w:val="Compact"/>
        <w:numPr>
          <w:ilvl w:val="0"/>
          <w:numId w:val="1011"/>
        </w:numPr>
      </w:pPr>
      <w:r>
        <w:t xml:space="preserve">Network anomaly detection (Auvik) flags any new outbound flow</w:t>
      </w:r>
    </w:p>
    <w:p>
      <w:pPr>
        <w:pStyle w:val="Compact"/>
        <w:numPr>
          <w:ilvl w:val="0"/>
          <w:numId w:val="1011"/>
        </w:numPr>
      </w:pPr>
      <w:r>
        <w:t xml:space="preserve">Annual asset audit confirms what’s in scope</w:t>
      </w:r>
    </w:p>
    <w:p>
      <w:pPr>
        <w:pStyle w:val="Compact"/>
        <w:numPr>
          <w:ilvl w:val="0"/>
          <w:numId w:val="1011"/>
        </w:numPr>
      </w:pPr>
      <w:r>
        <w:t xml:space="preserve">Vendor-supplied agents are sandboxed and reviewed before install</w:t>
      </w:r>
    </w:p>
    <w:bookmarkEnd w:id="29"/>
    <w:bookmarkStart w:id="30" w:name="mobile-device-management"/>
    <w:p>
      <w:pPr>
        <w:pStyle w:val="Heading3"/>
      </w:pPr>
      <w:r>
        <w:t xml:space="preserve">5.4 Mobile device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Hospital-owned devices</w:t>
      </w:r>
      <w:r>
        <w:t xml:space="preserve"> </w:t>
      </w:r>
      <w:r>
        <w:t xml:space="preserve">— full Intune enrollment, full visibility, remote wipe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BYOD</w:t>
      </w:r>
      <w:r>
        <w:t xml:space="preserve"> </w:t>
      </w:r>
      <w:r>
        <w:t xml:space="preserve">— App Protection Policies only (no full MDM, respects employee privacy)</w:t>
      </w:r>
    </w:p>
    <w:p>
      <w:pPr>
        <w:pStyle w:val="Compact"/>
        <w:numPr>
          <w:ilvl w:val="0"/>
          <w:numId w:val="1012"/>
        </w:numPr>
      </w:pPr>
      <w:r>
        <w:t xml:space="preserve">Lost-device flow: helpdesk receives report → wipes corporate data within 1 hour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Xbfd4b0d6cefe3b8934c41086781db0c3806bdbf"/>
    <w:p>
      <w:pPr>
        <w:pStyle w:val="Heading2"/>
      </w:pPr>
      <w:r>
        <w:t xml:space="preserve">6. Application security (Layer 5) — HospitalPro-specific</w:t>
      </w:r>
    </w:p>
    <w:bookmarkStart w:id="32" w:name="rbac-already-implemented"/>
    <w:p>
      <w:pPr>
        <w:pStyle w:val="Heading3"/>
      </w:pPr>
      <w:r>
        <w:t xml:space="preserve">6.1 RBAC (already implemented)</w:t>
      </w:r>
    </w:p>
    <w:p>
      <w:pPr>
        <w:pStyle w:val="FirstParagraph"/>
      </w:pPr>
      <w:r>
        <w:rPr>
          <w:rStyle w:val="VerbatimChar"/>
        </w:rPr>
        <w:t xml:space="preserve">backend/src/routes/index.ts</w:t>
      </w:r>
      <w:r>
        <w:t xml:space="preserve"> </w:t>
      </w:r>
      <w:r>
        <w:t xml:space="preserve">registers every route with required permissions. The</w:t>
      </w:r>
      <w:r>
        <w:t xml:space="preserve"> </w:t>
      </w:r>
      <w:r>
        <w:rPr>
          <w:rStyle w:val="VerbatimChar"/>
        </w:rPr>
        <w:t xml:space="preserve">enforceRoutePermissions</w:t>
      </w:r>
      <w:r>
        <w:t xml:space="preserve"> </w:t>
      </w:r>
      <w:r>
        <w:t xml:space="preserve">middleware fails-closed: a route not in the registry is</w:t>
      </w:r>
      <w:r>
        <w:t xml:space="preserve"> </w:t>
      </w:r>
      <w:r>
        <w:rPr>
          <w:b/>
          <w:bCs/>
        </w:rPr>
        <w:t xml:space="preserve">denied</w:t>
      </w:r>
      <w:r>
        <w:t xml:space="preserve">, not allowed-by-default.</w:t>
      </w:r>
    </w:p>
    <w:p>
      <w:pPr>
        <w:pStyle w:val="BodyText"/>
      </w:pPr>
      <w:r>
        <w:t xml:space="preserve">Permissions follow</w:t>
      </w:r>
      <w:r>
        <w:t xml:space="preserve"> </w:t>
      </w:r>
      <w:r>
        <w:rPr>
          <w:rStyle w:val="VerbatimChar"/>
        </w:rPr>
        <w:t xml:space="preserve">&lt;resource&gt;:&lt;action&gt;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patients:view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lab:create</w:t>
      </w:r>
      <w:r>
        <w:t xml:space="preserve">). Roles map to permission sets. Every HTTP request goes through:</w:t>
      </w:r>
    </w:p>
    <w:p>
      <w:pPr>
        <w:pStyle w:val="SourceCode"/>
      </w:pPr>
      <w:r>
        <w:rPr>
          <w:rStyle w:val="VerbatimChar"/>
        </w:rPr>
        <w:t xml:space="preserve">Request → JWT verified → User loaded → Permissions resolved → Route checked → Handler</w:t>
      </w:r>
    </w:p>
    <w:bookmarkEnd w:id="32"/>
    <w:bookmarkStart w:id="33" w:name="validation"/>
    <w:p>
      <w:pPr>
        <w:pStyle w:val="Heading3"/>
      </w:pPr>
      <w:r>
        <w:t xml:space="preserve">6.2 Validation</w:t>
      </w:r>
    </w:p>
    <w:p>
      <w:pPr>
        <w:pStyle w:val="FirstParagraph"/>
      </w:pPr>
      <w:r>
        <w:t xml:space="preserve">Zod schemas on every endpoint that accepts a body. Empty / malformed bodies return 400 with a specific field error. No request reaches the handler if validation fails.</w:t>
      </w:r>
    </w:p>
    <w:bookmarkEnd w:id="33"/>
    <w:bookmarkStart w:id="34" w:name="audit-logging"/>
    <w:p>
      <w:pPr>
        <w:pStyle w:val="Heading3"/>
      </w:pPr>
      <w:r>
        <w:t xml:space="preserve">6.3 Audit logging</w:t>
      </w:r>
    </w:p>
    <w:p>
      <w:pPr>
        <w:pStyle w:val="FirstParagraph"/>
      </w:pPr>
      <w:r>
        <w:t xml:space="preserve">Every privileged action writes to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WHO (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performedBy</w:t>
      </w:r>
      <w:r>
        <w:t xml:space="preserve"> </w:t>
      </w:r>
      <w:r>
        <w:t xml:space="preserve">for impersonation cases)</w:t>
      </w:r>
    </w:p>
    <w:p>
      <w:pPr>
        <w:pStyle w:val="Compact"/>
        <w:numPr>
          <w:ilvl w:val="0"/>
          <w:numId w:val="1013"/>
        </w:numPr>
      </w:pPr>
      <w:r>
        <w:t xml:space="preserve">WHAT (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WHEN (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UTC)</w:t>
      </w:r>
    </w:p>
    <w:p>
      <w:pPr>
        <w:pStyle w:val="Compact"/>
        <w:numPr>
          <w:ilvl w:val="0"/>
          <w:numId w:val="1013"/>
        </w:numPr>
      </w:pPr>
      <w:r>
        <w:t xml:space="preserve">WHERE (</w:t>
      </w:r>
      <w:r>
        <w:rPr>
          <w:rStyle w:val="VerbatimChar"/>
        </w:rPr>
        <w:t xml:space="preserve">ipAddress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DELTA (</w:t>
      </w:r>
      <w:r>
        <w:rPr>
          <w:rStyle w:val="VerbatimChar"/>
        </w:rPr>
        <w:t xml:space="preserve">oldValue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newValue</w:t>
      </w:r>
      <w:r>
        <w:t xml:space="preserve"> </w:t>
      </w:r>
      <w:r>
        <w:t xml:space="preserve">for updates)</w:t>
      </w:r>
    </w:p>
    <w:p>
      <w:pPr>
        <w:pStyle w:val="FirstParagraph"/>
      </w:pPr>
      <w:r>
        <w:t xml:space="preserve">Audit log retention is</w:t>
      </w:r>
      <w:r>
        <w:t xml:space="preserve"> </w:t>
      </w:r>
      <w:r>
        <w:rPr>
          <w:b/>
          <w:bCs/>
        </w:rPr>
        <w:t xml:space="preserve">7 years</w:t>
      </w:r>
      <w:r>
        <w:t xml:space="preserve"> </w:t>
      </w:r>
      <w:r>
        <w:t xml:space="preserve">(DPDP minimum for healthcare records). Audit table is append-only — no delete or update permission granted to any role.</w:t>
      </w:r>
    </w:p>
    <w:p>
      <w:pPr>
        <w:pStyle w:val="BodyText"/>
      </w:pPr>
      <w:r>
        <w:t xml:space="preserve">Surfaced in System Control → Audit Logs (with date / module / user filters).</w:t>
      </w:r>
    </w:p>
    <w:bookmarkEnd w:id="34"/>
    <w:bookmarkStart w:id="35" w:name="secrets-management"/>
    <w:p>
      <w:pPr>
        <w:pStyle w:val="Heading3"/>
      </w:pPr>
      <w:r>
        <w:t xml:space="preserve">6.4 Secrets management</w:t>
      </w:r>
    </w:p>
    <w:p>
      <w:pPr>
        <w:pStyle w:val="Compact"/>
        <w:numPr>
          <w:ilvl w:val="0"/>
          <w:numId w:val="1014"/>
        </w:numPr>
      </w:pPr>
      <w:r>
        <w:t xml:space="preserve">All secrets in Vercel environment variables (not in code, not in env files committed to git)</w:t>
      </w:r>
    </w:p>
    <w:p>
      <w:pPr>
        <w:pStyle w:val="Compact"/>
        <w:numPr>
          <w:ilvl w:val="0"/>
          <w:numId w:val="1014"/>
        </w:numPr>
      </w:pPr>
      <w:r>
        <w:t xml:space="preserve">Database URL, JWT secrets, Razorpay keys, SMS provider keys —</w:t>
      </w:r>
      <w:r>
        <w:t xml:space="preserve"> </w:t>
      </w:r>
      <w:r>
        <w:rPr>
          <w:b/>
          <w:bCs/>
        </w:rPr>
        <w:t xml:space="preserve">rotated every 90 days</w:t>
      </w:r>
    </w:p>
    <w:p>
      <w:pPr>
        <w:pStyle w:val="Compact"/>
        <w:numPr>
          <w:ilvl w:val="0"/>
          <w:numId w:val="1014"/>
        </w:numPr>
      </w:pPr>
      <w:r>
        <w:t xml:space="preserve">Secret-scanning pre-commit hook (gitleaks) blocks accidental commits</w:t>
      </w:r>
    </w:p>
    <w:p>
      <w:pPr>
        <w:pStyle w:val="Compact"/>
        <w:numPr>
          <w:ilvl w:val="0"/>
          <w:numId w:val="1014"/>
        </w:numPr>
      </w:pPr>
      <w:r>
        <w:t xml:space="preserve">Quarterly review of secret usage; unused secrets deleted</w:t>
      </w:r>
    </w:p>
    <w:bookmarkEnd w:id="35"/>
    <w:bookmarkStart w:id="36" w:name="dependency-management"/>
    <w:p>
      <w:pPr>
        <w:pStyle w:val="Heading3"/>
      </w:pPr>
      <w:r>
        <w:t xml:space="preserve">6.5 Dependency management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runs in CI on every push; high/critical CVEs block merge</w:t>
      </w:r>
    </w:p>
    <w:p>
      <w:pPr>
        <w:pStyle w:val="Compact"/>
        <w:numPr>
          <w:ilvl w:val="0"/>
          <w:numId w:val="1015"/>
        </w:numPr>
      </w:pPr>
      <w:r>
        <w:t xml:space="preserve">Dependabot opens PRs weekly for security patches</w:t>
      </w:r>
    </w:p>
    <w:p>
      <w:pPr>
        <w:pStyle w:val="Compact"/>
        <w:numPr>
          <w:ilvl w:val="0"/>
          <w:numId w:val="1015"/>
        </w:numPr>
      </w:pPr>
      <w:r>
        <w:t xml:space="preserve">Major-version upgrades quarterly with testing</w:t>
      </w:r>
    </w:p>
    <w:p>
      <w:pPr>
        <w:pStyle w:val="Compact"/>
        <w:numPr>
          <w:ilvl w:val="0"/>
          <w:numId w:val="1015"/>
        </w:numPr>
      </w:pPr>
      <w:r>
        <w:t xml:space="preserve">Pinned versions in lockfiles; no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in security-sensitive packages</w:t>
      </w:r>
    </w:p>
    <w:bookmarkEnd w:id="36"/>
    <w:bookmarkStart w:id="37" w:name="output-encoding-input-handling"/>
    <w:p>
      <w:pPr>
        <w:pStyle w:val="Heading3"/>
      </w:pPr>
      <w:r>
        <w:t xml:space="preserve">6.6 Output encoding &amp; input handling</w:t>
      </w:r>
    </w:p>
    <w:p>
      <w:pPr>
        <w:pStyle w:val="Compact"/>
        <w:numPr>
          <w:ilvl w:val="0"/>
          <w:numId w:val="1016"/>
        </w:numPr>
      </w:pPr>
      <w:r>
        <w:t xml:space="preserve">React auto-escapes JSX (XSS-safe by default)</w:t>
      </w:r>
    </w:p>
    <w:p>
      <w:pPr>
        <w:pStyle w:val="Compact"/>
        <w:numPr>
          <w:ilvl w:val="0"/>
          <w:numId w:val="1016"/>
        </w:numPr>
      </w:pPr>
      <w:r>
        <w:t xml:space="preserve">Prisma is parameterized — no string concatenation in queries</w:t>
      </w:r>
    </w:p>
    <w:p>
      <w:pPr>
        <w:pStyle w:val="Compact"/>
        <w:numPr>
          <w:ilvl w:val="0"/>
          <w:numId w:val="1016"/>
        </w:numPr>
      </w:pPr>
      <w:r>
        <w:t xml:space="preserve">File uploads scanned via vendor antivirus before storage</w:t>
      </w:r>
    </w:p>
    <w:p>
      <w:pPr>
        <w:pStyle w:val="Compact"/>
        <w:numPr>
          <w:ilvl w:val="0"/>
          <w:numId w:val="1016"/>
        </w:numPr>
      </w:pPr>
      <w:r>
        <w:t xml:space="preserve">PDF rendering happens server-side; no client-controlled PDF templates</w:t>
      </w:r>
    </w:p>
    <w:bookmarkEnd w:id="37"/>
    <w:bookmarkStart w:id="38" w:name="rate-limiting"/>
    <w:p>
      <w:pPr>
        <w:pStyle w:val="Heading3"/>
      </w:pPr>
      <w:r>
        <w:t xml:space="preserve">6.7 Rate limiting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/api/auth/login</w:t>
      </w:r>
      <w:r>
        <w:t xml:space="preserve"> </w:t>
      </w:r>
      <w:r>
        <w:t xml:space="preserve">— 10 attempts per 15 min per IP, then 429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/api/mobile/v1/auth/*</w:t>
      </w:r>
      <w:r>
        <w:t xml:space="preserve"> </w:t>
      </w:r>
      <w:r>
        <w:t xml:space="preserve">— same policy</w:t>
      </w:r>
    </w:p>
    <w:p>
      <w:pPr>
        <w:pStyle w:val="Compact"/>
        <w:numPr>
          <w:ilvl w:val="0"/>
          <w:numId w:val="1017"/>
        </w:numPr>
      </w:pPr>
      <w:r>
        <w:t xml:space="preserve">General API — 1000 requests per minute per token (alarms at 80%)</w:t>
      </w:r>
    </w:p>
    <w:bookmarkEnd w:id="38"/>
    <w:bookmarkStart w:id="39" w:name="application-security-testing"/>
    <w:p>
      <w:pPr>
        <w:pStyle w:val="Heading3"/>
      </w:pPr>
      <w:r>
        <w:t xml:space="preserve">6.8 Application security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(static code analysis)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  <w:tc>
          <w:tcPr/>
          <w:p>
            <w:pPr>
              <w:pStyle w:val="Compact"/>
            </w:pPr>
            <w:r>
              <w:t xml:space="preserve">Semgrep + GitHub CodeQL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scan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  <w:tc>
          <w:tcPr/>
          <w:p>
            <w:pPr>
              <w:pStyle w:val="Compact"/>
            </w:pPr>
            <w:r>
              <w:t xml:space="preserve">npm audit + Snyk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  <w:tc>
          <w:tcPr/>
          <w:p>
            <w:pPr>
              <w:pStyle w:val="Compact"/>
            </w:pPr>
            <w:r>
              <w:t xml:space="preserve">gitleaks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(dynamic)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OWASP ZAP scheduled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pentest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Third-party CERT-In empanelled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Mobile-app penetration</w:t>
            </w:r>
          </w:p>
        </w:tc>
        <w:tc>
          <w:tcPr/>
          <w:p>
            <w:pPr>
              <w:pStyle w:val="Compact"/>
            </w:pPr>
            <w:r>
              <w:t xml:space="preserve">Pre-store-release</w:t>
            </w:r>
          </w:p>
        </w:tc>
        <w:tc>
          <w:tcPr/>
          <w:p>
            <w:pPr>
              <w:pStyle w:val="Compact"/>
            </w:pPr>
            <w:r>
              <w:t xml:space="preserve">OWASP MASVS Level 1 minimum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data-security-encryption"/>
    <w:p>
      <w:pPr>
        <w:pStyle w:val="Heading2"/>
      </w:pPr>
      <w:r>
        <w:t xml:space="preserve">7. Data security &amp; encryption</w:t>
      </w:r>
    </w:p>
    <w:bookmarkStart w:id="41" w:name="data-classification"/>
    <w:p>
      <w:pPr>
        <w:pStyle w:val="Heading3"/>
      </w:pPr>
      <w:r>
        <w:t xml:space="preserve">7.1 Data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Patient clinical data, financial records, biometric templates</w:t>
            </w:r>
          </w:p>
        </w:tc>
        <w:tc>
          <w:tcPr/>
          <w:p>
            <w:pPr>
              <w:pStyle w:val="Compact"/>
            </w:pPr>
            <w:r>
              <w:t xml:space="preserve">Encrypted at rest + in transit; access logged; restricted to need-to-know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Employee HR data, internal financials, contracts</w:t>
            </w:r>
          </w:p>
        </w:tc>
        <w:tc>
          <w:tcPr/>
          <w:p>
            <w:pPr>
              <w:pStyle w:val="Compact"/>
            </w:pPr>
            <w:r>
              <w:t xml:space="preserve">Encrypted; standard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Operational dashboards, vendor lists</w:t>
            </w:r>
          </w:p>
        </w:tc>
        <w:tc>
          <w:tcPr/>
          <w:p>
            <w:pPr>
              <w:pStyle w:val="Compact"/>
            </w:pPr>
            <w:r>
              <w:t xml:space="preserve">Authenticated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Marketing site, doctors directory</w:t>
            </w:r>
          </w:p>
        </w:tc>
        <w:tc>
          <w:tcPr/>
          <w:p>
            <w:pPr>
              <w:pStyle w:val="Compact"/>
            </w:pPr>
            <w:r>
              <w:t xml:space="preserve">No restrictions</w:t>
            </w:r>
          </w:p>
        </w:tc>
      </w:tr>
    </w:tbl>
    <w:p>
      <w:pPr>
        <w:pStyle w:val="BodyText"/>
      </w:pPr>
      <w:r>
        <w:t xml:space="preserve">Classification enforced via Microsoft Information Protection labels (target: 12-month deployment).</w:t>
      </w:r>
    </w:p>
    <w:bookmarkEnd w:id="41"/>
    <w:bookmarkStart w:id="42" w:name="encryption-at-rest"/>
    <w:p>
      <w:pPr>
        <w:pStyle w:val="Heading3"/>
      </w:pPr>
      <w:r>
        <w:t xml:space="preserve">7.2 Encryption at 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Key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(Neon/RDS)</w:t>
            </w:r>
          </w:p>
        </w:tc>
        <w:tc>
          <w:tcPr/>
          <w:p>
            <w:pPr>
              <w:pStyle w:val="Compact"/>
            </w:pPr>
            <w:r>
              <w:t xml:space="preserve">AES-256 (provider-managed)</w:t>
            </w:r>
          </w:p>
        </w:tc>
        <w:tc>
          <w:tcPr/>
          <w:p>
            <w:pPr>
              <w:pStyle w:val="Compact"/>
            </w:pPr>
            <w:r>
              <w:t xml:space="preserve">Cloud KMS, rotated 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(S3-compat)</w:t>
            </w:r>
          </w:p>
        </w:tc>
        <w:tc>
          <w:tcPr/>
          <w:p>
            <w:pPr>
              <w:pStyle w:val="Compact"/>
            </w:pPr>
            <w:r>
              <w:t xml:space="preserve">SSE-S3 (AES-256)</w:t>
            </w:r>
          </w:p>
        </w:tc>
        <w:tc>
          <w:tcPr/>
          <w:p>
            <w:pPr>
              <w:pStyle w:val="Compact"/>
            </w:pPr>
            <w:r>
              <w:t xml:space="preserve">KMS-managed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vault</w:t>
            </w:r>
          </w:p>
        </w:tc>
        <w:tc>
          <w:tcPr/>
          <w:p>
            <w:pPr>
              <w:pStyle w:val="Compact"/>
            </w:pPr>
            <w:r>
              <w:t xml:space="preserve">AES-256 with per-backup unique data key</w:t>
            </w:r>
          </w:p>
        </w:tc>
        <w:tc>
          <w:tcPr/>
          <w:p>
            <w:pPr>
              <w:pStyle w:val="Compact"/>
            </w:pPr>
            <w:r>
              <w:t xml:space="preserve">Customer-managed (CMK)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disks</w:t>
            </w:r>
          </w:p>
        </w:tc>
        <w:tc>
          <w:tcPr/>
          <w:p>
            <w:pPr>
              <w:pStyle w:val="Compact"/>
            </w:pPr>
            <w:r>
              <w:t xml:space="preserve">BitLocker / FileVault</w:t>
            </w:r>
          </w:p>
        </w:tc>
        <w:tc>
          <w:tcPr/>
          <w:p>
            <w:pPr>
              <w:pStyle w:val="Compact"/>
            </w:pPr>
            <w:r>
              <w:t xml:space="preserve">Recovery key in 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device storage</w:t>
            </w:r>
          </w:p>
        </w:tc>
        <w:tc>
          <w:tcPr/>
          <w:p>
            <w:pPr>
              <w:pStyle w:val="Compact"/>
            </w:pPr>
            <w:r>
              <w:t xml:space="preserve">iOS Data Protection / Android Keystore</w:t>
            </w:r>
          </w:p>
        </w:tc>
        <w:tc>
          <w:tcPr/>
          <w:p>
            <w:pPr>
              <w:pStyle w:val="Compact"/>
            </w:pPr>
            <w:r>
              <w:t xml:space="preserve">OS-managed</w:t>
            </w:r>
          </w:p>
        </w:tc>
      </w:tr>
    </w:tbl>
    <w:bookmarkEnd w:id="42"/>
    <w:bookmarkStart w:id="43" w:name="encryption-in-transit"/>
    <w:p>
      <w:pPr>
        <w:pStyle w:val="Heading3"/>
      </w:pPr>
      <w:r>
        <w:t xml:space="preserve">7.3 Encryption in transit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All client → backend:</w:t>
      </w:r>
      <w:r>
        <w:t xml:space="preserve"> </w:t>
      </w:r>
      <w:r>
        <w:t xml:space="preserve">TLS 1.3 (TLS 1.2 minimum), HSTS preload, certificate pinning on mobile apps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Internal service-to-service:</w:t>
      </w:r>
      <w:r>
        <w:t xml:space="preserve"> </w:t>
      </w:r>
      <w:r>
        <w:t xml:space="preserve">mutual TLS where supported, otherwise TLS 1.2+ with cert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Opportunistic TLS for outbound; MTA-STS + TLS-RPT published for inbound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VPN / ZTNA:</w:t>
      </w:r>
      <w:r>
        <w:t xml:space="preserve"> </w:t>
      </w:r>
      <w:r>
        <w:t xml:space="preserve">WireGuard or QUIC</w:t>
      </w:r>
    </w:p>
    <w:bookmarkEnd w:id="43"/>
    <w:bookmarkStart w:id="44" w:name="patient-data-lifecycle"/>
    <w:p>
      <w:pPr>
        <w:pStyle w:val="Heading3"/>
      </w:pPr>
      <w:r>
        <w:t xml:space="preserve">7.4 Patient data lifecycle</w:t>
      </w:r>
    </w:p>
    <w:p>
      <w:pPr>
        <w:pStyle w:val="SourceCode"/>
      </w:pPr>
      <w:r>
        <w:rPr>
          <w:rStyle w:val="VerbatimChar"/>
        </w:rPr>
        <w:t xml:space="preserve">Capture (registration) → Active use (clinical) → Archive (post-discharge)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Retention (per DPDP rules)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Anonymization or deletion</w:t>
      </w:r>
    </w:p>
    <w:p>
      <w:pPr>
        <w:pStyle w:val="FirstParagraph"/>
      </w:pPr>
      <w:r>
        <w:t xml:space="preserve">DPDP Act retention rules: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Active clinical records:</w:t>
      </w:r>
      <w:r>
        <w:t xml:space="preserve"> </w:t>
      </w:r>
      <w:r>
        <w:t xml:space="preserve">retained while the patient is actively under care + 7 years after last visit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Diagnostic images:</w:t>
      </w:r>
      <w:r>
        <w:t xml:space="preserve"> </w:t>
      </w:r>
      <w:r>
        <w:t xml:space="preserve">7 years post-acquisition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Financial records:</w:t>
      </w:r>
      <w:r>
        <w:t xml:space="preserve"> </w:t>
      </w:r>
      <w:r>
        <w:t xml:space="preserve">8 years (Income Tax Act overrides DPDP minimum)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Audit logs:</w:t>
      </w:r>
      <w:r>
        <w:t xml:space="preserve"> </w:t>
      </w:r>
      <w:r>
        <w:t xml:space="preserve">7 years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Right to erasure:</w:t>
      </w:r>
      <w:r>
        <w:t xml:space="preserve"> </w:t>
      </w:r>
      <w:r>
        <w:t xml:space="preserve">the hospital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obliged to delete clinical records if regulatory retention applies (DPDP allows lawful-purpose exception). The patient is informed of this exception.</w:t>
      </w:r>
    </w:p>
    <w:bookmarkEnd w:id="44"/>
    <w:bookmarkStart w:id="45" w:name="data-subject-requests-dsrs"/>
    <w:p>
      <w:pPr>
        <w:pStyle w:val="Heading3"/>
      </w:pPr>
      <w:r>
        <w:t xml:space="preserve">7.5 Data Subject Requests (DSRs)</w:t>
      </w:r>
    </w:p>
    <w:p>
      <w:pPr>
        <w:pStyle w:val="FirstParagraph"/>
      </w:pPr>
      <w:r>
        <w:t xml:space="preserve">Per DPDP Act, patients can request: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(copy of their data)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Request via patient app or front desk; data export generated; identity verified before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Front-desk update form; certain fields (name, DOB, gender) require photo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Erasure</w:t>
            </w:r>
          </w:p>
        </w:tc>
        <w:tc>
          <w:tcPr/>
          <w:p>
            <w:pPr>
              <w:pStyle w:val="Compact"/>
            </w:pPr>
            <w:r>
              <w:t xml:space="preserve">30 days, subject to retention exceptions</w:t>
            </w:r>
          </w:p>
        </w:tc>
        <w:tc>
          <w:tcPr/>
          <w:p>
            <w:pPr>
              <w:pStyle w:val="Compact"/>
            </w:pPr>
            <w:r>
              <w:t xml:space="preserve">Reviewed by DPO; clinical data not erased while retention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Grievance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Designated Grievance Officer per DPDP</w:t>
            </w:r>
          </w:p>
        </w:tc>
      </w:tr>
    </w:tbl>
    <w:p>
      <w:pPr>
        <w:pStyle w:val="BodyText"/>
      </w:pPr>
      <w:r>
        <w:t xml:space="preserve">The hospital’s</w:t>
      </w:r>
      <w:r>
        <w:t xml:space="preserve"> </w:t>
      </w:r>
      <w:r>
        <w:rPr>
          <w:b/>
          <w:bCs/>
        </w:rPr>
        <w:t xml:space="preserve">Data Protection Officer (DPO)</w:t>
      </w:r>
      <w:r>
        <w:t xml:space="preserve"> </w:t>
      </w:r>
      <w:r>
        <w:t xml:space="preserve">is named in the privacy notice on the patient app and the public website. Contact email:</w:t>
      </w:r>
      <w:r>
        <w:t xml:space="preserve"> </w:t>
      </w:r>
      <w:r>
        <w:rPr>
          <w:rStyle w:val="VerbatimChar"/>
        </w:rPr>
        <w:t xml:space="preserve">dpo@&lt;hospital&gt;.com</w:t>
      </w:r>
      <w:r>
        <w:t xml:space="preserve">.</w:t>
      </w:r>
    </w:p>
    <w:bookmarkEnd w:id="45"/>
    <w:bookmarkStart w:id="46" w:name="cross-border-data-transfer"/>
    <w:p>
      <w:pPr>
        <w:pStyle w:val="Heading3"/>
      </w:pPr>
      <w:r>
        <w:t xml:space="preserve">7.6 Cross-border data transfer</w:t>
      </w:r>
    </w:p>
    <w:p>
      <w:pPr>
        <w:pStyle w:val="FirstParagraph"/>
      </w:pPr>
      <w:r>
        <w:t xml:space="preserve">DPDP Act allows transfer to countries notified by the Government as adequate. As of writing, no notification list is published, so the hospital’s policy is:</w:t>
      </w:r>
    </w:p>
    <w:p>
      <w:pPr>
        <w:pStyle w:val="Compact"/>
        <w:numPr>
          <w:ilvl w:val="0"/>
          <w:numId w:val="1020"/>
        </w:numPr>
      </w:pPr>
      <w:r>
        <w:t xml:space="preserve">All primary data stays in</w:t>
      </w:r>
      <w:r>
        <w:t xml:space="preserve"> </w:t>
      </w:r>
      <w:r>
        <w:rPr>
          <w:b/>
          <w:bCs/>
        </w:rPr>
        <w:t xml:space="preserve">AWS / Azure India regions</w:t>
      </w:r>
    </w:p>
    <w:p>
      <w:pPr>
        <w:pStyle w:val="Compact"/>
        <w:numPr>
          <w:ilvl w:val="0"/>
          <w:numId w:val="1020"/>
        </w:numPr>
      </w:pPr>
      <w:r>
        <w:t xml:space="preserve">Cross-border processing is not used unless approval obtained</w:t>
      </w:r>
    </w:p>
    <w:p>
      <w:pPr>
        <w:pStyle w:val="Compact"/>
        <w:numPr>
          <w:ilvl w:val="0"/>
          <w:numId w:val="1020"/>
        </w:numPr>
      </w:pPr>
      <w:r>
        <w:t xml:space="preserve">Vercel deployments are pinned to</w:t>
      </w:r>
      <w:r>
        <w:t xml:space="preserve"> </w:t>
      </w:r>
      <w:r>
        <w:rPr>
          <w:rStyle w:val="VerbatimChar"/>
        </w:rPr>
        <w:t xml:space="preserve">bom1</w:t>
      </w:r>
      <w:r>
        <w:t xml:space="preserve"> </w:t>
      </w:r>
      <w:r>
        <w:t xml:space="preserve">(Mumbai) /</w:t>
      </w:r>
      <w:r>
        <w:t xml:space="preserve"> </w:t>
      </w:r>
      <w:r>
        <w:rPr>
          <w:rStyle w:val="VerbatimChar"/>
        </w:rPr>
        <w:t xml:space="preserve">sin1</w:t>
      </w:r>
      <w:r>
        <w:t xml:space="preserve"> </w:t>
      </w:r>
      <w:r>
        <w:t xml:space="preserve">for failover — both within</w:t>
      </w:r>
      <w:r>
        <w:t xml:space="preserve"> </w:t>
      </w:r>
      <w:r>
        <w:t xml:space="preserve">“Asia”</w:t>
      </w:r>
      <w:r>
        <w:t xml:space="preserve"> </w:t>
      </w:r>
      <w:r>
        <w:t xml:space="preserve">but the data store is single-region India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email-messaging-security"/>
    <w:p>
      <w:pPr>
        <w:pStyle w:val="Heading2"/>
      </w:pPr>
      <w:r>
        <w:t xml:space="preserve">8. Email &amp; messaging security</w:t>
      </w:r>
    </w:p>
    <w:bookmarkStart w:id="48" w:name="inbound"/>
    <w:p>
      <w:pPr>
        <w:pStyle w:val="Heading3"/>
      </w:pPr>
      <w:r>
        <w:t xml:space="preserve">8.1 Inbound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MX:</w:t>
      </w:r>
      <w:r>
        <w:t xml:space="preserve"> </w:t>
      </w:r>
      <w:r>
        <w:t xml:space="preserve">routed through Microsoft Defender for Office 365 P1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Gateway controls:</w:t>
      </w:r>
      <w:r>
        <w:t xml:space="preserve"> </w:t>
      </w:r>
      <w:r>
        <w:t xml:space="preserve">SPF, DKIM, DMARC enforced; quarantine on</w:t>
      </w:r>
      <w:r>
        <w:t xml:space="preserve"> </w:t>
      </w:r>
      <w:r>
        <w:rPr>
          <w:rStyle w:val="VerbatimChar"/>
        </w:rPr>
        <w:t xml:space="preserve">dmarc=fail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Anti-phish:</w:t>
      </w:r>
      <w:r>
        <w:t xml:space="preserve"> </w:t>
      </w:r>
      <w:r>
        <w:t xml:space="preserve">Microsoft Defender + KnowBe4 simulations monthly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Attachment sandboxing:</w:t>
      </w:r>
      <w:r>
        <w:t xml:space="preserve"> </w:t>
      </w:r>
      <w:r>
        <w:t xml:space="preserve">dynamic detonation in cloud sandbox before delivery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Banner injection:</w:t>
      </w:r>
      <w:r>
        <w:t xml:space="preserve"> </w:t>
      </w:r>
      <w:r>
        <w:t xml:space="preserve">external sender banner (</w:t>
      </w:r>
      <w:r>
        <w:t xml:space="preserve">“⚠ External email”</w:t>
      </w:r>
      <w:r>
        <w:t xml:space="preserve">) on every inbound message</w:t>
      </w:r>
    </w:p>
    <w:bookmarkEnd w:id="48"/>
    <w:bookmarkStart w:id="49" w:name="outbound"/>
    <w:p>
      <w:pPr>
        <w:pStyle w:val="Heading3"/>
      </w:pPr>
      <w:r>
        <w:t xml:space="preserve">8.2 Outbound</w:t>
      </w:r>
    </w:p>
    <w:p>
      <w:pPr>
        <w:pStyle w:val="Compact"/>
        <w:numPr>
          <w:ilvl w:val="0"/>
          <w:numId w:val="1022"/>
        </w:numPr>
      </w:pPr>
      <w:r>
        <w:t xml:space="preserve">All outbound mail signed with DKIM</w:t>
      </w:r>
    </w:p>
    <w:p>
      <w:pPr>
        <w:pStyle w:val="Compact"/>
        <w:numPr>
          <w:ilvl w:val="0"/>
          <w:numId w:val="1022"/>
        </w:numPr>
      </w:pPr>
      <w:r>
        <w:t xml:space="preserve">Hospital-domain SPF record: hard-fail</w:t>
      </w:r>
    </w:p>
    <w:p>
      <w:pPr>
        <w:pStyle w:val="Compact"/>
        <w:numPr>
          <w:ilvl w:val="0"/>
          <w:numId w:val="1022"/>
        </w:numPr>
      </w:pPr>
      <w:r>
        <w:t xml:space="preserve">DMARC:</w:t>
      </w:r>
      <w:r>
        <w:t xml:space="preserve"> </w:t>
      </w:r>
      <w:r>
        <w:rPr>
          <w:rStyle w:val="VerbatimChar"/>
        </w:rPr>
        <w:t xml:space="preserve">p=reject</w:t>
      </w:r>
      <w:r>
        <w:t xml:space="preserve"> </w:t>
      </w:r>
      <w:r>
        <w:t xml:space="preserve">after 6-month monitoring period</w:t>
      </w:r>
    </w:p>
    <w:p>
      <w:pPr>
        <w:pStyle w:val="Compact"/>
        <w:numPr>
          <w:ilvl w:val="0"/>
          <w:numId w:val="1022"/>
        </w:numPr>
      </w:pPr>
      <w:r>
        <w:t xml:space="preserve">Patient-facing transactional mail (appointment reminders, OTP, invoices) routed through SendGrid with separate sub-domain (</w:t>
      </w:r>
      <w:r>
        <w:rPr>
          <w:rStyle w:val="VerbatimChar"/>
        </w:rPr>
        <w:t xml:space="preserve">mail.&lt;hospital&gt;.com</w:t>
      </w:r>
      <w:r>
        <w:t xml:space="preserve">) so a phishing attack on the main domain doesn’t poison patient trust</w:t>
      </w:r>
    </w:p>
    <w:bookmarkEnd w:id="49"/>
    <w:bookmarkStart w:id="50" w:name="sms-patient-messaging"/>
    <w:p>
      <w:pPr>
        <w:pStyle w:val="Heading3"/>
      </w:pPr>
      <w:r>
        <w:t xml:space="preserve">8.3 SMS / patient messaging</w:t>
      </w:r>
    </w:p>
    <w:p>
      <w:pPr>
        <w:pStyle w:val="Compact"/>
        <w:numPr>
          <w:ilvl w:val="0"/>
          <w:numId w:val="1023"/>
        </w:numPr>
      </w:pPr>
      <w:r>
        <w:t xml:space="preserve">DLT-registered templates only (TRAI compliance for India)</w:t>
      </w:r>
    </w:p>
    <w:p>
      <w:pPr>
        <w:pStyle w:val="Compact"/>
        <w:numPr>
          <w:ilvl w:val="0"/>
          <w:numId w:val="1023"/>
        </w:numPr>
      </w:pPr>
      <w:r>
        <w:t xml:space="preserve">Header is the hospital short-code (e.g. </w:t>
      </w:r>
      <w:r>
        <w:rPr>
          <w:rStyle w:val="VerbatimChar"/>
        </w:rPr>
        <w:t xml:space="preserve">BUSITA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One-time passwords expire in 5 minutes</w:t>
      </w:r>
    </w:p>
    <w:p>
      <w:pPr>
        <w:pStyle w:val="Compact"/>
        <w:numPr>
          <w:ilvl w:val="0"/>
          <w:numId w:val="1023"/>
        </w:numPr>
      </w:pPr>
      <w:r>
        <w:t xml:space="preserve">Surgery tracker links use signed JWTs valid for 24 hours; no credentials shared via SMS</w:t>
      </w:r>
    </w:p>
    <w:bookmarkEnd w:id="50"/>
    <w:bookmarkStart w:id="51" w:name="in-app-messaging"/>
    <w:p>
      <w:pPr>
        <w:pStyle w:val="Heading3"/>
      </w:pPr>
      <w:r>
        <w:t xml:space="preserve">8.4 In-app messaging</w:t>
      </w:r>
    </w:p>
    <w:p>
      <w:pPr>
        <w:pStyle w:val="FirstParagraph"/>
      </w:pPr>
      <w:r>
        <w:t xml:space="preserve">HospitalPro itself does not have generic in-app chat (out of scope for v1). Future addition would require encryption-at-rest of message content + DLP scanning + retention rules.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c30fce5e2620856a9bd6412aae275bea4e5ba51"/>
    <w:p>
      <w:pPr>
        <w:pStyle w:val="Heading2"/>
      </w:pPr>
      <w:r>
        <w:t xml:space="preserve">9. Backup, disaster recovery, business continuity</w:t>
      </w:r>
    </w:p>
    <w:bookmarkStart w:id="53" w:name="the-3-2-1-1-0-rule"/>
    <w:p>
      <w:pPr>
        <w:pStyle w:val="Heading3"/>
      </w:pPr>
      <w:r>
        <w:t xml:space="preserve">9.1 The 3-2-1-1-0 rule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copies of every dataset</w:t>
      </w:r>
    </w:p>
    <w:p>
      <w:pPr>
        <w:pStyle w:val="Compact"/>
        <w:numPr>
          <w:ilvl w:val="0"/>
          <w:numId w:val="102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different media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copy off-site</w:t>
      </w:r>
    </w:p>
    <w:p>
      <w:pPr>
        <w:pStyle w:val="Compact"/>
        <w:numPr>
          <w:ilvl w:val="0"/>
          <w:numId w:val="1024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copy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(object lock / WORM)</w:t>
      </w:r>
    </w:p>
    <w:p>
      <w:pPr>
        <w:pStyle w:val="Compact"/>
        <w:numPr>
          <w:ilvl w:val="0"/>
          <w:numId w:val="1024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errors verified by monthly restore test</w:t>
      </w:r>
    </w:p>
    <w:bookmarkEnd w:id="53"/>
    <w:bookmarkStart w:id="54" w:name="backup-matrix"/>
    <w:p>
      <w:pPr>
        <w:pStyle w:val="Heading3"/>
      </w:pPr>
      <w:r>
        <w:t xml:space="preserve">9.2 Backup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HospitalPro Postgres (full)</w:t>
            </w:r>
          </w:p>
        </w:tc>
        <w:tc>
          <w:tcPr/>
          <w:p>
            <w:pPr>
              <w:pStyle w:val="Compact"/>
            </w:pPr>
            <w:r>
              <w:t xml:space="preserve">Daily 02:00 IST</w:t>
            </w:r>
          </w:p>
        </w:tc>
        <w:tc>
          <w:tcPr/>
          <w:p>
            <w:pPr>
              <w:pStyle w:val="Compact"/>
            </w:pPr>
            <w:r>
              <w:t xml:space="preserve">30 days rolling + 12 monthly + 7 yearly</w:t>
            </w:r>
          </w:p>
        </w:tc>
        <w:tc>
          <w:tcPr/>
          <w:p>
            <w:pPr>
              <w:pStyle w:val="Compact"/>
            </w:pPr>
            <w:r>
              <w:t xml:space="preserve">Cloud object lock (immutable)</w:t>
            </w:r>
          </w:p>
        </w:tc>
        <w:tc>
          <w:tcPr/>
          <w:p>
            <w:pPr>
              <w:pStyle w:val="Compact"/>
            </w:pPr>
            <w:r>
              <w:t xml:space="preserve">AES-256 customer-managed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WAL archive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(uploaded reports, photos)</w:t>
            </w:r>
          </w:p>
        </w:tc>
        <w:tc>
          <w:tcPr/>
          <w:p>
            <w:pPr>
              <w:pStyle w:val="Compact"/>
            </w:pPr>
            <w:r>
              <w:t xml:space="preserve">Versioned bucket + cross-region replication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India primary, India secondary</w:t>
            </w:r>
          </w:p>
        </w:tc>
        <w:tc>
          <w:tcPr/>
          <w:p>
            <w:pPr>
              <w:pStyle w:val="Compact"/>
            </w:pPr>
            <w:r>
              <w:t xml:space="preserve">SSE-KMS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(mail + OneDrive + SharePoint)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Veeam M365 Cloud</w:t>
            </w:r>
          </w:p>
        </w:tc>
        <w:tc>
          <w:tcPr/>
          <w:p>
            <w:pPr>
              <w:pStyle w:val="Compact"/>
            </w:pPr>
            <w:r>
              <w:t xml:space="preserve">Provider-managed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user folders</w:t>
            </w:r>
          </w:p>
        </w:tc>
        <w:tc>
          <w:tcPr/>
          <w:p>
            <w:pPr>
              <w:pStyle w:val="Compact"/>
            </w:pPr>
            <w:r>
              <w:t xml:space="preserve">Continuous (OneDrive sync)</w:t>
            </w:r>
          </w:p>
        </w:tc>
        <w:tc>
          <w:tcPr/>
          <w:p>
            <w:pPr>
              <w:pStyle w:val="Compact"/>
            </w:pPr>
            <w:r>
              <w:t xml:space="preserve">30 days version history</w:t>
            </w:r>
          </w:p>
        </w:tc>
        <w:tc>
          <w:tcPr/>
          <w:p>
            <w:pPr>
              <w:pStyle w:val="Compact"/>
            </w:pPr>
            <w:r>
              <w:t xml:space="preserve">Microsoft cloud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image (VM)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(firewall, switch, RMM)</w:t>
            </w:r>
          </w:p>
        </w:tc>
        <w:tc>
          <w:tcPr/>
          <w:p>
            <w:pPr>
              <w:pStyle w:val="Compact"/>
            </w:pPr>
            <w:r>
              <w:t xml:space="preserve">On every change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Git + cloud vault</w:t>
            </w:r>
          </w:p>
        </w:tc>
        <w:tc>
          <w:tcPr/>
          <w:p>
            <w:pPr>
              <w:pStyle w:val="Compact"/>
            </w:pPr>
            <w:r>
              <w:t xml:space="preserve">Git-encrypted</w:t>
            </w:r>
          </w:p>
        </w:tc>
      </w:tr>
    </w:tbl>
    <w:bookmarkEnd w:id="54"/>
    <w:bookmarkStart w:id="55" w:name="restore-sla"/>
    <w:p>
      <w:pPr>
        <w:pStyle w:val="Heading3"/>
      </w:pPr>
      <w:r>
        <w:t xml:space="preserve">9.3 Restore SLA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HospitalPro database:</w:t>
      </w:r>
      <w:r>
        <w:t xml:space="preserve"> </w:t>
      </w:r>
      <w:r>
        <w:t xml:space="preserve">RPO 15 minutes, RTO 4 hours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Microsoft 365 mailbox/file:</w:t>
      </w:r>
      <w:r>
        <w:t xml:space="preserve"> </w:t>
      </w:r>
      <w:r>
        <w:t xml:space="preserve">RPO 24 hours, RTO 8 hours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Endpoint full restore:</w:t>
      </w:r>
      <w:r>
        <w:t xml:space="preserve"> </w:t>
      </w:r>
      <w:r>
        <w:t xml:space="preserve">RPO 24 hours (depends on user OneDrive sync), RTO 4 hours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Whole-site outage:</w:t>
      </w:r>
      <w:r>
        <w:t xml:space="preserve"> </w:t>
      </w:r>
      <w:r>
        <w:t xml:space="preserve">RPO 1 hour, RTO 8 hours (DR drill-validated)</w:t>
      </w:r>
    </w:p>
    <w:bookmarkEnd w:id="55"/>
    <w:bookmarkStart w:id="56" w:name="dr-drills"/>
    <w:p>
      <w:pPr>
        <w:pStyle w:val="Heading3"/>
      </w:pPr>
      <w:r>
        <w:t xml:space="preserve">9.4 DR drills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restore-test of one random backup; verify integrity; pen-and-paper documented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full DR exercise — bring up HospitalPro from backups in an isolated environment, validate clinical workflows, sign off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Annually:</w:t>
      </w:r>
      <w:r>
        <w:t xml:space="preserve"> </w:t>
      </w:r>
      <w:r>
        <w:t xml:space="preserve">tabletop ransomware exercise with hospital leadership; failover simulation; lessons learned tracked</w:t>
      </w:r>
    </w:p>
    <w:bookmarkEnd w:id="56"/>
    <w:bookmarkStart w:id="57" w:name="Xb6cbd65d4668fc367885b2959a79a26b56e3ff9"/>
    <w:p>
      <w:pPr>
        <w:pStyle w:val="Heading3"/>
      </w:pPr>
      <w:r>
        <w:t xml:space="preserve">9.5 Business continuity for clinical operations</w:t>
      </w:r>
    </w:p>
    <w:p>
      <w:pPr>
        <w:pStyle w:val="FirstParagraph"/>
      </w:pPr>
      <w:r>
        <w:t xml:space="preserve">If HospitalPro is unavailable:</w:t>
      </w:r>
    </w:p>
    <w:p>
      <w:pPr>
        <w:pStyle w:val="Compact"/>
        <w:numPr>
          <w:ilvl w:val="0"/>
          <w:numId w:val="1027"/>
        </w:numPr>
      </w:pPr>
      <w:r>
        <w:t xml:space="preserve">Front-office switches to paper registration with pre-printed forms</w:t>
      </w:r>
    </w:p>
    <w:p>
      <w:pPr>
        <w:pStyle w:val="Compact"/>
        <w:numPr>
          <w:ilvl w:val="0"/>
          <w:numId w:val="1027"/>
        </w:numPr>
      </w:pPr>
      <w:r>
        <w:t xml:space="preserve">OPD continues on paper notes (pre-printed proforma)</w:t>
      </w:r>
    </w:p>
    <w:p>
      <w:pPr>
        <w:pStyle w:val="Compact"/>
        <w:numPr>
          <w:ilvl w:val="0"/>
          <w:numId w:val="1027"/>
        </w:numPr>
      </w:pPr>
      <w:r>
        <w:t xml:space="preserve">Lab uses paper requisition + standalone result entry on local LIS</w:t>
      </w:r>
    </w:p>
    <w:p>
      <w:pPr>
        <w:pStyle w:val="Compact"/>
        <w:numPr>
          <w:ilvl w:val="0"/>
          <w:numId w:val="1027"/>
        </w:numPr>
      </w:pPr>
      <w:r>
        <w:t xml:space="preserve">Pharmacy uses paper dispensing log</w:t>
      </w:r>
    </w:p>
    <w:p>
      <w:pPr>
        <w:pStyle w:val="Compact"/>
        <w:numPr>
          <w:ilvl w:val="0"/>
          <w:numId w:val="1027"/>
        </w:numPr>
      </w:pPr>
      <w:r>
        <w:t xml:space="preserve">All paper data is back-entered into HospitalPro within 24 hours of restoration</w:t>
      </w:r>
    </w:p>
    <w:p>
      <w:pPr>
        <w:pStyle w:val="Compact"/>
        <w:numPr>
          <w:ilvl w:val="0"/>
          <w:numId w:val="1027"/>
        </w:numPr>
      </w:pPr>
      <w:r>
        <w:t xml:space="preserve">Drill: every clinical area runs a</w:t>
      </w:r>
      <w:r>
        <w:t xml:space="preserve"> </w:t>
      </w:r>
      <w:r>
        <w:rPr>
          <w:b/>
          <w:bCs/>
        </w:rPr>
        <w:t xml:space="preserve">30-minute paper-fallback drill</w:t>
      </w:r>
      <w:r>
        <w:t xml:space="preserve"> </w:t>
      </w:r>
      <w:r>
        <w:t xml:space="preserve">twice a year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logging-monitoring-siem-soc"/>
    <w:p>
      <w:pPr>
        <w:pStyle w:val="Heading2"/>
      </w:pPr>
      <w:r>
        <w:t xml:space="preserve">10. Logging, monitoring, SIEM &amp; SOC</w:t>
      </w:r>
    </w:p>
    <w:bookmarkStart w:id="59" w:name="telemetry-sources"/>
    <w:p>
      <w:pPr>
        <w:pStyle w:val="Heading3"/>
      </w:pPr>
      <w:r>
        <w:t xml:space="preserve">10.1 Telemetry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Logs forwarded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HospitalPro backend (Vercel)</w:t>
            </w:r>
          </w:p>
        </w:tc>
        <w:tc>
          <w:tcPr/>
          <w:p>
            <w:pPr>
              <w:pStyle w:val="Compact"/>
            </w:pPr>
            <w:r>
              <w:t xml:space="preserve">App logs + audit_logs table → SIEM via Vercel Log Drain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pg_audit + slow query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 ID</w:t>
            </w:r>
          </w:p>
        </w:tc>
        <w:tc>
          <w:tcPr/>
          <w:p>
            <w:pPr>
              <w:pStyle w:val="Compact"/>
            </w:pPr>
            <w:r>
              <w:t xml:space="preserve">Sign-in logs + audit logs + risky sign-ins → 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Audit unified log → 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 (CrowdStrike / SentinelOne)</w:t>
            </w:r>
          </w:p>
        </w:tc>
        <w:tc>
          <w:tcPr/>
          <w:p>
            <w:pPr>
              <w:pStyle w:val="Compact"/>
            </w:pPr>
            <w:r>
              <w:t xml:space="preserve">All detections + telemetry → Sentinel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Traffic + IPS + URL filter →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Switches / WiFi</w:t>
            </w:r>
          </w:p>
        </w:tc>
        <w:tc>
          <w:tcPr/>
          <w:p>
            <w:pPr>
              <w:pStyle w:val="Compact"/>
            </w:pPr>
            <w:r>
              <w:t xml:space="preserve">DHCP, RADIUS, port-security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RMM</w:t>
            </w:r>
          </w:p>
        </w:tc>
        <w:tc>
          <w:tcPr/>
          <w:p>
            <w:pPr>
              <w:pStyle w:val="Compact"/>
            </w:pPr>
            <w:r>
              <w:t xml:space="preserve">Asset state + missing patches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(AWS / Azure)</w:t>
            </w:r>
          </w:p>
        </w:tc>
        <w:tc>
          <w:tcPr/>
          <w:p>
            <w:pPr>
              <w:pStyle w:val="Compact"/>
            </w:pPr>
            <w:r>
              <w:t xml:space="preserve">CloudTrail / Activity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access</w:t>
            </w:r>
          </w:p>
        </w:tc>
        <w:tc>
          <w:tcPr/>
          <w:p>
            <w:pPr>
              <w:pStyle w:val="Compact"/>
            </w:pPr>
            <w:r>
              <w:t xml:space="preserve">All authn + authz decisions</w:t>
            </w:r>
          </w:p>
        </w:tc>
      </w:tr>
    </w:tbl>
    <w:bookmarkEnd w:id="59"/>
    <w:bookmarkStart w:id="60" w:name="siem-platform"/>
    <w:p>
      <w:pPr>
        <w:pStyle w:val="Heading3"/>
      </w:pPr>
      <w:r>
        <w:t xml:space="preserve">10.2 SIEM platform</w:t>
      </w:r>
    </w:p>
    <w:p>
      <w:pPr>
        <w:pStyle w:val="FirstParagraph"/>
      </w:pPr>
      <w:r>
        <w:rPr>
          <w:b/>
          <w:bCs/>
        </w:rPr>
        <w:t xml:space="preserve">Microsoft Sentinel</w:t>
      </w:r>
      <w:r>
        <w:t xml:space="preserve"> </w:t>
      </w:r>
      <w:r>
        <w:t xml:space="preserve">as the primary SIEM (native Entra integration, healthcare templates). Secondary option: ELK or Wazuh for cost-sensitive deployments.</w:t>
      </w:r>
    </w:p>
    <w:bookmarkEnd w:id="60"/>
    <w:bookmarkStart w:id="61" w:name="detection-rules"/>
    <w:p>
      <w:pPr>
        <w:pStyle w:val="Heading3"/>
      </w:pPr>
      <w:r>
        <w:t xml:space="preserve">10.3 Detection rules</w:t>
      </w:r>
    </w:p>
    <w:p>
      <w:pPr>
        <w:pStyle w:val="FirstParagraph"/>
      </w:pPr>
      <w:r>
        <w:t xml:space="preserve">Tier-1 (immediate alert):</w:t>
      </w:r>
    </w:p>
    <w:p>
      <w:pPr>
        <w:pStyle w:val="Compact"/>
        <w:numPr>
          <w:ilvl w:val="0"/>
          <w:numId w:val="1028"/>
        </w:numPr>
      </w:pPr>
      <w:r>
        <w:t xml:space="preserve">Brute-force login (5+ failed in 5 min)</w:t>
      </w:r>
    </w:p>
    <w:p>
      <w:pPr>
        <w:pStyle w:val="Compact"/>
        <w:numPr>
          <w:ilvl w:val="0"/>
          <w:numId w:val="1028"/>
        </w:numPr>
      </w:pPr>
      <w:r>
        <w:t xml:space="preserve">Successful login from new country / impossible-travel</w:t>
      </w:r>
    </w:p>
    <w:p>
      <w:pPr>
        <w:pStyle w:val="Compact"/>
        <w:numPr>
          <w:ilvl w:val="0"/>
          <w:numId w:val="1028"/>
        </w:numPr>
      </w:pPr>
      <w:r>
        <w:t xml:space="preserve">Privilege escalation outside change-window</w:t>
      </w:r>
    </w:p>
    <w:p>
      <w:pPr>
        <w:pStyle w:val="Compact"/>
        <w:numPr>
          <w:ilvl w:val="0"/>
          <w:numId w:val="1028"/>
        </w:numPr>
      </w:pPr>
      <w:r>
        <w:t xml:space="preserve">Mass data export from HospitalPro</w:t>
      </w:r>
    </w:p>
    <w:p>
      <w:pPr>
        <w:pStyle w:val="Compact"/>
        <w:numPr>
          <w:ilvl w:val="0"/>
          <w:numId w:val="1028"/>
        </w:numPr>
      </w:pPr>
      <w:r>
        <w:t xml:space="preserve">Mass file download from M365</w:t>
      </w:r>
    </w:p>
    <w:p>
      <w:pPr>
        <w:pStyle w:val="Compact"/>
        <w:numPr>
          <w:ilvl w:val="0"/>
          <w:numId w:val="1028"/>
        </w:numPr>
      </w:pPr>
      <w:r>
        <w:t xml:space="preserve">Disabled-account reactivation</w:t>
      </w:r>
    </w:p>
    <w:p>
      <w:pPr>
        <w:pStyle w:val="Compact"/>
        <w:numPr>
          <w:ilvl w:val="0"/>
          <w:numId w:val="1028"/>
        </w:numPr>
      </w:pPr>
      <w:r>
        <w:t xml:space="preserve">EDR critical-severity detection</w:t>
      </w:r>
    </w:p>
    <w:p>
      <w:pPr>
        <w:pStyle w:val="Compact"/>
        <w:numPr>
          <w:ilvl w:val="0"/>
          <w:numId w:val="1028"/>
        </w:numPr>
      </w:pPr>
      <w:r>
        <w:t xml:space="preserve">Backup failure 2 days running</w:t>
      </w:r>
    </w:p>
    <w:p>
      <w:pPr>
        <w:pStyle w:val="Compact"/>
        <w:numPr>
          <w:ilvl w:val="0"/>
          <w:numId w:val="1028"/>
        </w:numPr>
      </w:pPr>
      <w:r>
        <w:t xml:space="preserve">Domain admin role activation</w:t>
      </w:r>
    </w:p>
    <w:p>
      <w:pPr>
        <w:pStyle w:val="FirstParagraph"/>
      </w:pPr>
      <w:r>
        <w:t xml:space="preserve">Tier-2 (review within 1 business day):</w:t>
      </w:r>
    </w:p>
    <w:p>
      <w:pPr>
        <w:pStyle w:val="Compact"/>
        <w:numPr>
          <w:ilvl w:val="0"/>
          <w:numId w:val="1029"/>
        </w:numPr>
      </w:pPr>
      <w:r>
        <w:t xml:space="preserve">New service account created</w:t>
      </w:r>
    </w:p>
    <w:p>
      <w:pPr>
        <w:pStyle w:val="Compact"/>
        <w:numPr>
          <w:ilvl w:val="0"/>
          <w:numId w:val="1029"/>
        </w:numPr>
      </w:pPr>
      <w:r>
        <w:t xml:space="preserve">Firewall rule modified</w:t>
      </w:r>
    </w:p>
    <w:p>
      <w:pPr>
        <w:pStyle w:val="Compact"/>
        <w:numPr>
          <w:ilvl w:val="0"/>
          <w:numId w:val="1029"/>
        </w:numPr>
      </w:pPr>
      <w:r>
        <w:t xml:space="preserve">M365 admin role assignment</w:t>
      </w:r>
    </w:p>
    <w:p>
      <w:pPr>
        <w:pStyle w:val="Compact"/>
        <w:numPr>
          <w:ilvl w:val="0"/>
          <w:numId w:val="1029"/>
        </w:numPr>
      </w:pPr>
      <w:r>
        <w:t xml:space="preserve">Failed MFA challenge spike</w:t>
      </w:r>
    </w:p>
    <w:p>
      <w:pPr>
        <w:pStyle w:val="Compact"/>
        <w:numPr>
          <w:ilvl w:val="0"/>
          <w:numId w:val="1029"/>
        </w:numPr>
      </w:pPr>
      <w:r>
        <w:t xml:space="preserve">Email forwarding rule auto-created (compromise indicator)</w:t>
      </w:r>
    </w:p>
    <w:bookmarkEnd w:id="61"/>
    <w:bookmarkStart w:id="62" w:name="soc-operating-model"/>
    <w:p>
      <w:pPr>
        <w:pStyle w:val="Heading3"/>
      </w:pPr>
      <w:r>
        <w:t xml:space="preserve">10.4 SOC operating model</w:t>
      </w:r>
    </w:p>
    <w:p>
      <w:pPr>
        <w:pStyle w:val="FirstParagraph"/>
      </w:pPr>
      <w:r>
        <w:t xml:space="preserve">For a 150-employee hospital, a fully on-prem 24×7 SOC is over-engineered. The model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— Alert triage</w:t>
            </w:r>
          </w:p>
        </w:tc>
        <w:tc>
          <w:tcPr/>
          <w:p>
            <w:pPr>
              <w:pStyle w:val="Compact"/>
            </w:pPr>
            <w:r>
              <w:t xml:space="preserve">24×7</w:t>
            </w:r>
          </w:p>
        </w:tc>
        <w:tc>
          <w:tcPr/>
          <w:p>
            <w:pPr>
              <w:pStyle w:val="Compact"/>
            </w:pPr>
            <w:r>
              <w:t xml:space="preserve">Shared SOC at managed-services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— Investigation</w:t>
            </w:r>
          </w:p>
        </w:tc>
        <w:tc>
          <w:tcPr/>
          <w:p>
            <w:pPr>
              <w:pStyle w:val="Compact"/>
            </w:pPr>
            <w:r>
              <w:t xml:space="preserve">24×7</w:t>
            </w:r>
          </w:p>
        </w:tc>
        <w:tc>
          <w:tcPr/>
          <w:p>
            <w:pPr>
              <w:pStyle w:val="Compact"/>
            </w:pPr>
            <w:r>
              <w:t xml:space="preserve">Shared 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— Incident response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Dedicated to this hospital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Forensic / IR retainer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Pre-paid 40 hours/year with CERT-In empanelled IR firm</w:t>
            </w:r>
          </w:p>
        </w:tc>
      </w:tr>
    </w:tbl>
    <w:bookmarkEnd w:id="62"/>
    <w:bookmarkStart w:id="63" w:name="mean-time-to-detect-mttd-targets"/>
    <w:p>
      <w:pPr>
        <w:pStyle w:val="Heading3"/>
      </w:pPr>
      <w:r>
        <w:t xml:space="preserve">10.5 Mean Time To Detect (MTTD)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Target MTTD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credential (impossible-travel)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attack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 encryption activity</w:t>
            </w:r>
          </w:p>
        </w:tc>
        <w:tc>
          <w:tcPr/>
          <w:p>
            <w:pPr>
              <w:pStyle w:val="Compact"/>
            </w:pPr>
            <w:r>
              <w:t xml:space="preserve">&lt; 5 min (EDR auto-isolate)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Exfiltration (10 GB+ outbound)</w:t>
            </w:r>
          </w:p>
        </w:tc>
        <w:tc>
          <w:tcPr/>
          <w:p>
            <w:pPr>
              <w:pStyle w:val="Compact"/>
            </w:pPr>
            <w:r>
              <w:t xml:space="preserve">&lt;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data access pattern anomaly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compliance-framework"/>
    <w:p>
      <w:pPr>
        <w:pStyle w:val="Heading2"/>
      </w:pPr>
      <w:r>
        <w:t xml:space="preserve">11. Compliance framework</w:t>
      </w:r>
    </w:p>
    <w:bookmarkStart w:id="65" w:name="dpdp-act-2023-control-mapping"/>
    <w:p>
      <w:pPr>
        <w:pStyle w:val="Heading3"/>
      </w:pPr>
      <w:r>
        <w:t xml:space="preserve">11.1 DPDP Act 2023 — control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DPDP requirement</w:t>
            </w:r>
          </w:p>
        </w:tc>
        <w:tc>
          <w:tcPr/>
          <w:p>
            <w:pPr>
              <w:pStyle w:val="Compact"/>
            </w:pPr>
            <w:r>
              <w:t xml:space="preserve">Our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before processing</w:t>
            </w:r>
          </w:p>
        </w:tc>
        <w:tc>
          <w:tcPr/>
          <w:p>
            <w:pPr>
              <w:pStyle w:val="Compact"/>
            </w:pPr>
            <w:r>
              <w:t xml:space="preserve">Patient registration form has explicit consent checkbox; consent recorded with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(purpose, retention, rights, contact)</w:t>
            </w:r>
          </w:p>
        </w:tc>
        <w:tc>
          <w:tcPr/>
          <w:p>
            <w:pPr>
              <w:pStyle w:val="Compact"/>
            </w:pPr>
            <w:r>
              <w:t xml:space="preserve">Privacy notice on patient app onboarding + on patient registration paper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 limitation</w:t>
            </w:r>
          </w:p>
        </w:tc>
        <w:tc>
          <w:tcPr/>
          <w:p>
            <w:pPr>
              <w:pStyle w:val="Compact"/>
            </w:pPr>
            <w:r>
              <w:t xml:space="preserve">RBAC ensures only need-to-know access; audit prevents misuse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minimisation</w:t>
            </w:r>
          </w:p>
        </w:tc>
        <w:tc>
          <w:tcPr/>
          <w:p>
            <w:pPr>
              <w:pStyle w:val="Compact"/>
            </w:pPr>
            <w:r>
              <w:t xml:space="preserve">Schema reviewed annually; fields removed where unused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Patient self-edit via mobile app; correction request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limitation</w:t>
            </w:r>
          </w:p>
        </w:tc>
        <w:tc>
          <w:tcPr/>
          <w:p>
            <w:pPr>
              <w:pStyle w:val="Compact"/>
            </w:pPr>
            <w:r>
              <w:t xml:space="preserve">Retention rules in Section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safeguards</w:t>
            </w:r>
          </w:p>
        </w:tc>
        <w:tc>
          <w:tcPr/>
          <w:p>
            <w:pPr>
              <w:pStyle w:val="Compact"/>
            </w:pPr>
            <w:r>
              <w:t xml:space="preserve">This entire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notification (72 hours to Data Protection Board)</w:t>
            </w:r>
          </w:p>
        </w:tc>
        <w:tc>
          <w:tcPr/>
          <w:p>
            <w:pPr>
              <w:pStyle w:val="Compact"/>
            </w:pPr>
            <w:r>
              <w:t xml:space="preserve">IR plan §13 includes 72-hour reporting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Designated DPO + Grievance Officer</w:t>
            </w:r>
          </w:p>
        </w:tc>
        <w:tc>
          <w:tcPr/>
          <w:p>
            <w:pPr>
              <w:pStyle w:val="Compact"/>
            </w:pPr>
            <w:r>
              <w:t xml:space="preserve">Named in privacy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Subject Requests</w:t>
            </w:r>
          </w:p>
        </w:tc>
        <w:tc>
          <w:tcPr/>
          <w:p>
            <w:pPr>
              <w:pStyle w:val="Compact"/>
            </w:pPr>
            <w:r>
              <w:t xml:space="preserve">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Children’s data (&lt;18)</w:t>
            </w:r>
          </w:p>
        </w:tc>
        <w:tc>
          <w:tcPr/>
          <w:p>
            <w:pPr>
              <w:pStyle w:val="Compact"/>
            </w:pPr>
            <w:r>
              <w:t xml:space="preserve">Verifiable parental consent flow at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India-only as default (§7.6)</w:t>
            </w:r>
          </w:p>
        </w:tc>
      </w:tr>
    </w:tbl>
    <w:bookmarkEnd w:id="65"/>
    <w:bookmarkStart w:id="66" w:name="nabh-information-management-standards"/>
    <w:p>
      <w:pPr>
        <w:pStyle w:val="Heading3"/>
      </w:pPr>
      <w:r>
        <w:t xml:space="preserve">11.2 NABH Information Management standards</w:t>
      </w:r>
    </w:p>
    <w:p>
      <w:pPr>
        <w:pStyle w:val="FirstParagraph"/>
      </w:pPr>
      <w:r>
        <w:t xml:space="preserve">NABH 5th edition has IMS (Information Management Standards) covering: data backup, security, audit trail, business continuity, training. Our implementation maps cleanly. Annual gap-analysis ahead of NABH inspection.</w:t>
      </w:r>
    </w:p>
    <w:bookmarkEnd w:id="66"/>
    <w:bookmarkStart w:id="67" w:name="iso-270012022-alignment"/>
    <w:p>
      <w:pPr>
        <w:pStyle w:val="Heading3"/>
      </w:pPr>
      <w:r>
        <w:t xml:space="preserve">11.3 ISO 27001:2022 alignment</w:t>
      </w:r>
    </w:p>
    <w:p>
      <w:pPr>
        <w:pStyle w:val="FirstParagraph"/>
      </w:pPr>
      <w:r>
        <w:t xml:space="preserve">We align with the 2022 control set without pursuing certification in v1 (cost vs. benefit at 150-employee scale). Annex A controls grouped into:</w:t>
      </w:r>
    </w:p>
    <w:p>
      <w:pPr>
        <w:pStyle w:val="Compact"/>
        <w:numPr>
          <w:ilvl w:val="0"/>
          <w:numId w:val="1030"/>
        </w:numPr>
      </w:pPr>
      <w:r>
        <w:t xml:space="preserve">Organizational (37 controls) — all addressed via policy framework §16</w:t>
      </w:r>
    </w:p>
    <w:p>
      <w:pPr>
        <w:pStyle w:val="Compact"/>
        <w:numPr>
          <w:ilvl w:val="0"/>
          <w:numId w:val="1030"/>
        </w:numPr>
      </w:pPr>
      <w:r>
        <w:t xml:space="preserve">People (8 controls) — training, awareness, NDAs (§18)</w:t>
      </w:r>
    </w:p>
    <w:p>
      <w:pPr>
        <w:pStyle w:val="Compact"/>
        <w:numPr>
          <w:ilvl w:val="0"/>
          <w:numId w:val="1030"/>
        </w:numPr>
      </w:pPr>
      <w:r>
        <w:t xml:space="preserve">Physical (14 controls) — server room, badges (§14)</w:t>
      </w:r>
    </w:p>
    <w:p>
      <w:pPr>
        <w:pStyle w:val="Compact"/>
        <w:numPr>
          <w:ilvl w:val="0"/>
          <w:numId w:val="1030"/>
        </w:numPr>
      </w:pPr>
      <w:r>
        <w:t xml:space="preserve">Technological (34 controls) — this document end-to-end</w:t>
      </w:r>
    </w:p>
    <w:bookmarkEnd w:id="67"/>
    <w:bookmarkStart w:id="68" w:name="pci-dss-scope"/>
    <w:p>
      <w:pPr>
        <w:pStyle w:val="Heading3"/>
      </w:pPr>
      <w:r>
        <w:t xml:space="preserve">11.4 PCI-DSS scope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store, transmit, or process card data. All payments flow through Razorpay’s hosted page. Our scope is limited to the</w:t>
      </w:r>
      <w:r>
        <w:t xml:space="preserve"> </w:t>
      </w:r>
      <w:r>
        <w:rPr>
          <w:b/>
          <w:bCs/>
        </w:rPr>
        <w:t xml:space="preserve">redirect URL + webhook signature verification</w:t>
      </w:r>
      <w:r>
        <w:t xml:space="preserve"> </w:t>
      </w:r>
      <w:r>
        <w:t xml:space="preserve">— Razorpay’s PCI-DSS Level 1 attestation transitively covers us. SAQ-A applies.</w:t>
      </w:r>
    </w:p>
    <w:bookmarkEnd w:id="68"/>
    <w:bookmarkStart w:id="69" w:name="audit-calendar"/>
    <w:p>
      <w:pPr>
        <w:pStyle w:val="Heading3"/>
      </w:pPr>
      <w:r>
        <w:t xml:space="preserve">11.5 Audit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security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Internal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assessment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External vendor (CERT-In empanelled)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External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NABH IMS gap analysis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Quality consultant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DPDP compliance review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Legal / 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restore audit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Internal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Department managers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threat-model"/>
    <w:p>
      <w:pPr>
        <w:pStyle w:val="Heading2"/>
      </w:pPr>
      <w:r>
        <w:t xml:space="preserve">12. Threat model</w:t>
      </w:r>
    </w:p>
    <w:bookmarkStart w:id="71" w:name="adversaries"/>
    <w:p>
      <w:pPr>
        <w:pStyle w:val="Heading3"/>
      </w:pPr>
      <w:r>
        <w:t xml:space="preserve">12.1 Adversaries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Ransomware operator</w:t>
            </w:r>
          </w:p>
        </w:tc>
        <w:tc>
          <w:tcPr/>
          <w:p>
            <w:pPr>
              <w:pStyle w:val="Compact"/>
            </w:pPr>
            <w:r>
              <w:t xml:space="preserve">Financial extortion</w:t>
            </w:r>
          </w:p>
        </w:tc>
        <w:tc>
          <w:tcPr/>
          <w:p>
            <w:pPr>
              <w:pStyle w:val="Compact"/>
            </w:pPr>
            <w:r>
              <w:t xml:space="preserve">High — automated, well-resourced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Cybercrime credential broker</w:t>
            </w:r>
          </w:p>
        </w:tc>
        <w:tc>
          <w:tcPr/>
          <w:p>
            <w:pPr>
              <w:pStyle w:val="Compact"/>
            </w:pPr>
            <w:r>
              <w:t xml:space="preserve">Resell credentials</w:t>
            </w:r>
          </w:p>
        </w:tc>
        <w:tc>
          <w:tcPr/>
          <w:p>
            <w:pPr>
              <w:pStyle w:val="Compact"/>
            </w:pPr>
            <w:r>
              <w:t xml:space="preserve">Medium — phishing kits + bulk attacks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Disgruntled insider</w:t>
            </w:r>
          </w:p>
        </w:tc>
        <w:tc>
          <w:tcPr/>
          <w:p>
            <w:pPr>
              <w:pStyle w:val="Compact"/>
            </w:pPr>
            <w:r>
              <w:t xml:space="preserve">Revenge or financial</w:t>
            </w:r>
          </w:p>
        </w:tc>
        <w:tc>
          <w:tcPr/>
          <w:p>
            <w:pPr>
              <w:pStyle w:val="Compact"/>
            </w:pPr>
            <w:r>
              <w:t xml:space="preserve">Medium — has legitimate access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 insider</w:t>
            </w:r>
          </w:p>
        </w:tc>
        <w:tc>
          <w:tcPr/>
          <w:p>
            <w:pPr>
              <w:pStyle w:val="Compact"/>
            </w:pPr>
            <w:r>
              <w:t xml:space="preserve">Snooping / blackmail</w:t>
            </w:r>
          </w:p>
        </w:tc>
        <w:tc>
          <w:tcPr/>
          <w:p>
            <w:pPr>
              <w:pStyle w:val="Compact"/>
            </w:pPr>
            <w:r>
              <w:t xml:space="preserve">Low — limited skills, RBAC limits scope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Hacktivist</w:t>
            </w:r>
          </w:p>
        </w:tc>
        <w:tc>
          <w:tcPr/>
          <w:p>
            <w:pPr>
              <w:pStyle w:val="Compact"/>
            </w:pPr>
            <w:r>
              <w:t xml:space="preserve">Political messaging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State-actor</w:t>
            </w:r>
          </w:p>
        </w:tc>
        <w:tc>
          <w:tcPr/>
          <w:p>
            <w:pPr>
              <w:pStyle w:val="Compact"/>
            </w:pPr>
            <w:r>
              <w:t xml:space="preserve">Espionage / sabotage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 kiddie / opportunistic</w:t>
            </w:r>
          </w:p>
        </w:tc>
        <w:tc>
          <w:tcPr/>
          <w:p>
            <w:pPr>
              <w:pStyle w:val="Compact"/>
            </w:pPr>
            <w:r>
              <w:t xml:space="preserve">Bragging / random</w:t>
            </w:r>
          </w:p>
        </w:tc>
        <w:tc>
          <w:tcPr/>
          <w:p>
            <w:pPr>
              <w:pStyle w:val="Compact"/>
            </w:pPr>
            <w:r>
              <w:t xml:space="preserve">Low — automated scanners</w:t>
            </w:r>
          </w:p>
        </w:tc>
        <w:tc>
          <w:tcPr/>
          <w:p>
            <w:pPr>
              <w:pStyle w:val="Compact"/>
            </w:pPr>
            <w:r>
              <w:t xml:space="preserve">High volume, low impact</w:t>
            </w:r>
          </w:p>
        </w:tc>
      </w:tr>
    </w:tbl>
    <w:bookmarkEnd w:id="71"/>
    <w:bookmarkStart w:id="72" w:name="attack-surface"/>
    <w:p>
      <w:pPr>
        <w:pStyle w:val="Heading3"/>
      </w:pPr>
      <w:r>
        <w:t xml:space="preserve">12.2 Attack surface</w:t>
      </w:r>
    </w:p>
    <w:p>
      <w:pPr>
        <w:pStyle w:val="SourceCode"/>
      </w:pPr>
      <w:r>
        <w:rPr>
          <w:rStyle w:val="VerbatimChar"/>
        </w:rPr>
        <w:t xml:space="preserve">External:                                  Internal:</w:t>
      </w:r>
      <w:r>
        <w:br/>
      </w:r>
      <w:r>
        <w:rPr>
          <w:rStyle w:val="VerbatimChar"/>
        </w:rPr>
        <w:t xml:space="preserve">  • Public website                          • Compromised endpoint</w:t>
      </w:r>
      <w:r>
        <w:br/>
      </w:r>
      <w:r>
        <w:rPr>
          <w:rStyle w:val="VerbatimChar"/>
        </w:rPr>
        <w:t xml:space="preserve">  • HospitalPro web portal                  • Insider with valid creds</w:t>
      </w:r>
      <w:r>
        <w:br/>
      </w:r>
      <w:r>
        <w:rPr>
          <w:rStyle w:val="VerbatimChar"/>
        </w:rPr>
        <w:t xml:space="preserve">  • Mobile app stores                       • Medical device on VLAN 50</w:t>
      </w:r>
      <w:r>
        <w:br/>
      </w:r>
      <w:r>
        <w:rPr>
          <w:rStyle w:val="VerbatimChar"/>
        </w:rPr>
        <w:t xml:space="preserve">  • Razorpay redirect                       • USB / removable media</w:t>
      </w:r>
      <w:r>
        <w:br/>
      </w:r>
      <w:r>
        <w:rPr>
          <w:rStyle w:val="VerbatimChar"/>
        </w:rPr>
        <w:t xml:space="preserve">  • Email                                   • Lateral movement after breach</w:t>
      </w:r>
      <w:r>
        <w:br/>
      </w:r>
      <w:r>
        <w:rPr>
          <w:rStyle w:val="VerbatimChar"/>
        </w:rPr>
        <w:t xml:space="preserve">  • SMS gateway                             • Privileged service account</w:t>
      </w:r>
      <w:r>
        <w:br/>
      </w:r>
      <w:r>
        <w:rPr>
          <w:rStyle w:val="VerbatimChar"/>
        </w:rPr>
        <w:t xml:space="preserve">  • Vercel / cloud APIs                     • Backup vault credentials</w:t>
      </w:r>
    </w:p>
    <w:bookmarkEnd w:id="72"/>
    <w:bookmarkStart w:id="73" w:name="crown-jewels"/>
    <w:p>
      <w:pPr>
        <w:pStyle w:val="Heading3"/>
      </w:pPr>
      <w:r>
        <w:t xml:space="preserve">12.3 Crown jewels</w:t>
      </w:r>
    </w:p>
    <w:p>
      <w:pPr>
        <w:pStyle w:val="FirstParagraph"/>
      </w:pPr>
      <w:r>
        <w:t xml:space="preserve">What must never leak / be unavailable:</w:t>
      </w:r>
    </w:p>
    <w:p>
      <w:pPr>
        <w:pStyle w:val="Compact"/>
        <w:numPr>
          <w:ilvl w:val="0"/>
          <w:numId w:val="1031"/>
        </w:numPr>
      </w:pPr>
      <w:r>
        <w:t xml:space="preserve">Patient clinical records (PHI)</w:t>
      </w:r>
    </w:p>
    <w:p>
      <w:pPr>
        <w:pStyle w:val="Compact"/>
        <w:numPr>
          <w:ilvl w:val="0"/>
          <w:numId w:val="1031"/>
        </w:numPr>
      </w:pPr>
      <w:r>
        <w:t xml:space="preserve">Laboratory results awaiting communication to clinicians</w:t>
      </w:r>
    </w:p>
    <w:p>
      <w:pPr>
        <w:pStyle w:val="Compact"/>
        <w:numPr>
          <w:ilvl w:val="0"/>
          <w:numId w:val="1031"/>
        </w:numPr>
      </w:pPr>
      <w:r>
        <w:t xml:space="preserve">Pharmacy stock + drug interaction database</w:t>
      </w:r>
    </w:p>
    <w:p>
      <w:pPr>
        <w:pStyle w:val="Compact"/>
        <w:numPr>
          <w:ilvl w:val="0"/>
          <w:numId w:val="1031"/>
        </w:numPr>
      </w:pPr>
      <w:r>
        <w:t xml:space="preserve">Financial records / outstanding receivables</w:t>
      </w:r>
    </w:p>
    <w:p>
      <w:pPr>
        <w:pStyle w:val="Compact"/>
        <w:numPr>
          <w:ilvl w:val="0"/>
          <w:numId w:val="1031"/>
        </w:numPr>
      </w:pPr>
      <w:r>
        <w:t xml:space="preserve">Doctor-patient communication metadata</w:t>
      </w:r>
    </w:p>
    <w:p>
      <w:pPr>
        <w:pStyle w:val="Compact"/>
        <w:numPr>
          <w:ilvl w:val="0"/>
          <w:numId w:val="1031"/>
        </w:numPr>
      </w:pPr>
      <w:r>
        <w:t xml:space="preserve">Biometric templates (fingerprint / face)</w:t>
      </w:r>
    </w:p>
    <w:bookmarkEnd w:id="73"/>
    <w:bookmarkStart w:id="74" w:name="top-10-risks-post-control"/>
    <w:p>
      <w:pPr>
        <w:pStyle w:val="Heading3"/>
      </w:pPr>
      <w:r>
        <w:t xml:space="preserve">12.4 Top 10 risks (post-control)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Ransomware locks production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Phishing → privileged credential theft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Insider exfiltration of patient list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Medical device exploitation → lateral movement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Cloud misconfiguration → public bucket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Backup failure during restore need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Backup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DDoS on payment / appointment booking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Cloud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Vendor breach → supply chain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Lost / stolen device with PHI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Stale account abuse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HR/IT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1" w:name="incident-response-plan"/>
    <w:p>
      <w:pPr>
        <w:pStyle w:val="Heading2"/>
      </w:pPr>
      <w:r>
        <w:t xml:space="preserve">13. Incident response plan</w:t>
      </w:r>
    </w:p>
    <w:bookmarkStart w:id="76" w:name="severity-classification"/>
    <w:p>
      <w:pPr>
        <w:pStyle w:val="Heading3"/>
      </w:pPr>
      <w:r>
        <w:t xml:space="preserve">13.1 Severity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SEV-1 Critical</w:t>
            </w:r>
          </w:p>
        </w:tc>
        <w:tc>
          <w:tcPr/>
          <w:p>
            <w:pPr>
              <w:pStyle w:val="Compact"/>
            </w:pPr>
            <w:r>
              <w:t xml:space="preserve">Active breach, patient safety, full outage</w:t>
            </w:r>
          </w:p>
        </w:tc>
        <w:tc>
          <w:tcPr/>
          <w:p>
            <w:pPr>
              <w:pStyle w:val="Compact"/>
            </w:pPr>
            <w:r>
              <w:t xml:space="preserve">Ransomware encryption running, mass PHI exfiltration</w:t>
            </w:r>
          </w:p>
        </w:tc>
        <w:tc>
          <w:tcPr/>
          <w:p>
            <w:pPr>
              <w:pStyle w:val="Compact"/>
            </w:pPr>
            <w:r>
              <w:t xml:space="preserve">CISO + MD within 15 min; CERT-In within 6 hours; DPB within 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SEV-2 High</w:t>
            </w:r>
          </w:p>
        </w:tc>
        <w:tc>
          <w:tcPr/>
          <w:p>
            <w:pPr>
              <w:pStyle w:val="Compact"/>
            </w:pPr>
            <w:r>
              <w:t xml:space="preserve">Confirmed compromise, contained</w:t>
            </w:r>
          </w:p>
        </w:tc>
        <w:tc>
          <w:tcPr/>
          <w:p>
            <w:pPr>
              <w:pStyle w:val="Compact"/>
            </w:pPr>
            <w:r>
              <w:t xml:space="preserve">Single account compromised, EDR detection mass-quarantine</w:t>
            </w:r>
          </w:p>
        </w:tc>
        <w:tc>
          <w:tcPr/>
          <w:p>
            <w:pPr>
              <w:pStyle w:val="Compact"/>
            </w:pPr>
            <w:r>
              <w:t xml:space="preserve">CISO + IT lead within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SEV-3 Medium</w:t>
            </w:r>
          </w:p>
        </w:tc>
        <w:tc>
          <w:tcPr/>
          <w:p>
            <w:pPr>
              <w:pStyle w:val="Compact"/>
            </w:pPr>
            <w:r>
              <w:t xml:space="preserve">Suspected anomaly</w:t>
            </w:r>
          </w:p>
        </w:tc>
        <w:tc>
          <w:tcPr/>
          <w:p>
            <w:pPr>
              <w:pStyle w:val="Compact"/>
            </w:pPr>
            <w:r>
              <w:t xml:space="preserve">Failed-login spike, suspicious sign-in</w:t>
            </w:r>
          </w:p>
        </w:tc>
        <w:tc>
          <w:tcPr/>
          <w:p>
            <w:pPr>
              <w:pStyle w:val="Compact"/>
            </w:pPr>
            <w:r>
              <w:t xml:space="preserve">IT lead within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SEV-4 Low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Phishing email reported, vulnerability scan finding</w:t>
            </w:r>
          </w:p>
        </w:tc>
        <w:tc>
          <w:tcPr/>
          <w:p>
            <w:pPr>
              <w:pStyle w:val="Compact"/>
            </w:pPr>
            <w:r>
              <w:t xml:space="preserve">Standard ticket</w:t>
            </w:r>
          </w:p>
        </w:tc>
      </w:tr>
    </w:tbl>
    <w:bookmarkEnd w:id="76"/>
    <w:bookmarkStart w:id="77" w:name="ir-workflow"/>
    <w:p>
      <w:pPr>
        <w:pStyle w:val="Heading3"/>
      </w:pPr>
      <w:r>
        <w:t xml:space="preserve">13.2 IR workflow</w:t>
      </w:r>
    </w:p>
    <w:p>
      <w:pPr>
        <w:pStyle w:val="SourceCode"/>
      </w:pPr>
      <w:r>
        <w:rPr>
          <w:rStyle w:val="VerbatimChar"/>
        </w:rPr>
        <w:t xml:space="preserve">Detect ──▶ Triage ──▶ Contain ──▶ Eradicate ──▶ Recover ──▶ Lessons learned</w:t>
      </w:r>
      <w:r>
        <w:br/>
      </w:r>
      <w:r>
        <w:rPr>
          <w:rStyle w:val="VerbatimChar"/>
        </w:rPr>
        <w:t xml:space="preserve">   │          │          │            │             │             │</w:t>
      </w:r>
      <w:r>
        <w:br/>
      </w:r>
      <w:r>
        <w:rPr>
          <w:rStyle w:val="VerbatimChar"/>
        </w:rPr>
        <w:t xml:space="preserve">   │          │          │            │             │             ▼</w:t>
      </w:r>
      <w:r>
        <w:br/>
      </w:r>
      <w:r>
        <w:rPr>
          <w:rStyle w:val="VerbatimChar"/>
        </w:rPr>
        <w:t xml:space="preserve">   │          │          │            │             │     Post-incident review</w:t>
      </w:r>
      <w:r>
        <w:br/>
      </w:r>
      <w:r>
        <w:rPr>
          <w:rStyle w:val="VerbatimChar"/>
        </w:rPr>
        <w:t xml:space="preserve">   │          │          │            │             │     Update runbooks</w:t>
      </w:r>
      <w:r>
        <w:br/>
      </w:r>
      <w:r>
        <w:rPr>
          <w:rStyle w:val="VerbatimChar"/>
        </w:rPr>
        <w:t xml:space="preserve">   │          │          │            │             ▼</w:t>
      </w:r>
      <w:r>
        <w:br/>
      </w:r>
      <w:r>
        <w:rPr>
          <w:rStyle w:val="VerbatimChar"/>
        </w:rPr>
        <w:t xml:space="preserve">   │          │          │            │     Resume normal operations</w:t>
      </w:r>
      <w:r>
        <w:br/>
      </w:r>
      <w:r>
        <w:rPr>
          <w:rStyle w:val="VerbatimChar"/>
        </w:rPr>
        <w:t xml:space="preserve">   │          │          │            │     Restore from backup if needed</w:t>
      </w:r>
      <w:r>
        <w:br/>
      </w:r>
      <w:r>
        <w:rPr>
          <w:rStyle w:val="VerbatimChar"/>
        </w:rPr>
        <w:t xml:space="preserve">   │          │          │            ▼</w:t>
      </w:r>
      <w:r>
        <w:br/>
      </w:r>
      <w:r>
        <w:rPr>
          <w:rStyle w:val="VerbatimChar"/>
        </w:rPr>
        <w:t xml:space="preserve">   │          │          │     Patch / re-image / rotate</w:t>
      </w:r>
      <w:r>
        <w:br/>
      </w:r>
      <w:r>
        <w:rPr>
          <w:rStyle w:val="VerbatimChar"/>
        </w:rPr>
        <w:t xml:space="preserve">   │          │          ▼</w:t>
      </w:r>
      <w:r>
        <w:br/>
      </w:r>
      <w:r>
        <w:rPr>
          <w:rStyle w:val="VerbatimChar"/>
        </w:rPr>
        <w:t xml:space="preserve">   │          │     Isolate device / disable account / firewall block</w:t>
      </w:r>
      <w:r>
        <w:br/>
      </w:r>
      <w:r>
        <w:rPr>
          <w:rStyle w:val="VerbatimChar"/>
        </w:rPr>
        <w:t xml:space="preserve">   │          ▼</w:t>
      </w:r>
      <w:r>
        <w:br/>
      </w:r>
      <w:r>
        <w:rPr>
          <w:rStyle w:val="VerbatimChar"/>
        </w:rPr>
        <w:t xml:space="preserve">   │     Severity + scope + comms plan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SIEM alert / EDR detection / user report / vendor alert / external notification</w:t>
      </w:r>
    </w:p>
    <w:bookmarkEnd w:id="77"/>
    <w:bookmarkStart w:id="78" w:name="communications-matrix"/>
    <w:p>
      <w:pPr>
        <w:pStyle w:val="Heading3"/>
      </w:pPr>
      <w:r>
        <w:t xml:space="preserve">13.3 Communications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By whom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MD / CEO</w:t>
            </w:r>
          </w:p>
        </w:tc>
        <w:tc>
          <w:tcPr/>
          <w:p>
            <w:pPr>
              <w:pStyle w:val="Compact"/>
            </w:pPr>
            <w:r>
              <w:t xml:space="preserve">SEV-1, SEV-2</w:t>
            </w:r>
          </w:p>
        </w:tc>
        <w:tc>
          <w:tcPr/>
          <w:p>
            <w:pPr>
              <w:pStyle w:val="Compact"/>
            </w:pPr>
            <w:r>
              <w:t xml:space="preserve">Phone within 30 min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heads</w:t>
            </w:r>
          </w:p>
        </w:tc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In-person briefing within 4 hours</w:t>
            </w:r>
          </w:p>
        </w:tc>
        <w:tc>
          <w:tcPr/>
          <w:p>
            <w:pPr>
              <w:pStyle w:val="Compact"/>
            </w:pPr>
            <w:r>
              <w:t xml:space="preserve">MD +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patients</w:t>
            </w:r>
          </w:p>
        </w:tc>
        <w:tc>
          <w:tcPr/>
          <w:p>
            <w:pPr>
              <w:pStyle w:val="Compact"/>
            </w:pPr>
            <w:r>
              <w:t xml:space="preserve">If PHI breached</w:t>
            </w:r>
          </w:p>
        </w:tc>
        <w:tc>
          <w:tcPr/>
          <w:p>
            <w:pPr>
              <w:pStyle w:val="Compact"/>
            </w:pPr>
            <w:r>
              <w:t xml:space="preserve">Letter within 72 hours</w:t>
            </w:r>
          </w:p>
        </w:tc>
        <w:tc>
          <w:tcPr/>
          <w:p>
            <w:pPr>
              <w:pStyle w:val="Compact"/>
            </w:pPr>
            <w:r>
              <w:t xml:space="preserve">DPO +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Board</w:t>
            </w:r>
          </w:p>
        </w:tc>
        <w:tc>
          <w:tcPr/>
          <w:p>
            <w:pPr>
              <w:pStyle w:val="Compact"/>
            </w:pPr>
            <w:r>
              <w:t xml:space="preserve">If PHI breached</w:t>
            </w:r>
          </w:p>
        </w:tc>
        <w:tc>
          <w:tcPr/>
          <w:p>
            <w:pPr>
              <w:pStyle w:val="Compact"/>
            </w:pPr>
            <w:r>
              <w:t xml:space="preserve">Form filing within 72 hours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CERT-In</w:t>
            </w:r>
          </w:p>
        </w:tc>
        <w:tc>
          <w:tcPr/>
          <w:p>
            <w:pPr>
              <w:pStyle w:val="Compact"/>
            </w:pPr>
            <w:r>
              <w:t xml:space="preserve">Per CERT-In rules (within 6 hours for certain categories)</w:t>
            </w:r>
          </w:p>
        </w:tc>
        <w:tc>
          <w:tcPr/>
          <w:p>
            <w:pPr>
              <w:pStyle w:val="Compact"/>
            </w:pPr>
            <w:r>
              <w:t xml:space="preserve">https://incident.cert-in.org.in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Cyber-insurance carrier</w:t>
            </w:r>
          </w:p>
        </w:tc>
        <w:tc>
          <w:tcPr/>
          <w:p>
            <w:pPr>
              <w:pStyle w:val="Compact"/>
            </w:pPr>
            <w:r>
              <w:t xml:space="preserve">Within 24 hours</w:t>
            </w:r>
          </w:p>
        </w:tc>
        <w:tc>
          <w:tcPr/>
          <w:p>
            <w:pPr>
              <w:pStyle w:val="Compact"/>
            </w:pPr>
            <w:r>
              <w:t xml:space="preserve">Hotline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/ PR</w:t>
            </w:r>
          </w:p>
        </w:tc>
        <w:tc>
          <w:tcPr/>
          <w:p>
            <w:pPr>
              <w:pStyle w:val="Compact"/>
            </w:pPr>
            <w:r>
              <w:t xml:space="preserve">Only via designated spokesperson</w:t>
            </w:r>
          </w:p>
        </w:tc>
        <w:tc>
          <w:tcPr/>
          <w:p>
            <w:pPr>
              <w:pStyle w:val="Compact"/>
            </w:pPr>
            <w:r>
              <w:t xml:space="preserve">Pre-approved statement</w:t>
            </w:r>
          </w:p>
        </w:tc>
        <w:tc>
          <w:tcPr/>
          <w:p>
            <w:pPr>
              <w:pStyle w:val="Compact"/>
            </w:pPr>
            <w:r>
              <w:t xml:space="preserve">CEO + PR consultant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(general)</w:t>
            </w:r>
          </w:p>
        </w:tc>
        <w:tc>
          <w:tcPr/>
          <w:p>
            <w:pPr>
              <w:pStyle w:val="Compact"/>
            </w:pPr>
            <w:r>
              <w:t xml:space="preserve">Need-to-know</w:t>
            </w:r>
          </w:p>
        </w:tc>
        <w:tc>
          <w:tcPr/>
          <w:p>
            <w:pPr>
              <w:pStyle w:val="Compact"/>
            </w:pPr>
            <w:r>
              <w:t xml:space="preserve">Email / town-hall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Discipline:</w:t>
      </w:r>
      <w:r>
        <w:t xml:space="preserve"> </w:t>
      </w:r>
      <w:r>
        <w:t xml:space="preserve">no IR communication outside this matrix. No social media. No staff WhatsApp.</w:t>
      </w:r>
    </w:p>
    <w:bookmarkEnd w:id="78"/>
    <w:bookmarkStart w:id="79" w:name="ir-runbooks-pre-built"/>
    <w:p>
      <w:pPr>
        <w:pStyle w:val="Heading3"/>
      </w:pPr>
      <w:r>
        <w:t xml:space="preserve">13.4 IR runbooks (pre-built)</w:t>
      </w:r>
    </w:p>
    <w:p>
      <w:pPr>
        <w:pStyle w:val="FirstParagraph"/>
      </w:pPr>
      <w:r>
        <w:t xml:space="preserve">Each runbook is a one-page checklist with named owners, commands to run, contacts:</w:t>
      </w:r>
    </w:p>
    <w:p>
      <w:pPr>
        <w:pStyle w:val="Compact"/>
        <w:numPr>
          <w:ilvl w:val="0"/>
          <w:numId w:val="1032"/>
        </w:numPr>
      </w:pPr>
      <w:r>
        <w:t xml:space="preserve">RB-01 Ransomware suspected</w:t>
      </w:r>
    </w:p>
    <w:p>
      <w:pPr>
        <w:pStyle w:val="Compact"/>
        <w:numPr>
          <w:ilvl w:val="0"/>
          <w:numId w:val="1032"/>
        </w:numPr>
      </w:pPr>
      <w:r>
        <w:t xml:space="preserve">RB-02 Account compromise (single user)</w:t>
      </w:r>
    </w:p>
    <w:p>
      <w:pPr>
        <w:pStyle w:val="Compact"/>
        <w:numPr>
          <w:ilvl w:val="0"/>
          <w:numId w:val="1032"/>
        </w:numPr>
      </w:pPr>
      <w:r>
        <w:t xml:space="preserve">RB-03 Account compromise (privileged user)</w:t>
      </w:r>
    </w:p>
    <w:p>
      <w:pPr>
        <w:pStyle w:val="Compact"/>
        <w:numPr>
          <w:ilvl w:val="0"/>
          <w:numId w:val="1032"/>
        </w:numPr>
      </w:pPr>
      <w:r>
        <w:t xml:space="preserve">RB-04 Phishing email reported</w:t>
      </w:r>
    </w:p>
    <w:p>
      <w:pPr>
        <w:pStyle w:val="Compact"/>
        <w:numPr>
          <w:ilvl w:val="0"/>
          <w:numId w:val="1032"/>
        </w:numPr>
      </w:pPr>
      <w:r>
        <w:t xml:space="preserve">RB-05 Lost / stolen laptop</w:t>
      </w:r>
    </w:p>
    <w:p>
      <w:pPr>
        <w:pStyle w:val="Compact"/>
        <w:numPr>
          <w:ilvl w:val="0"/>
          <w:numId w:val="1032"/>
        </w:numPr>
      </w:pPr>
      <w:r>
        <w:t xml:space="preserve">RB-06 Lost / stolen mobile device</w:t>
      </w:r>
    </w:p>
    <w:p>
      <w:pPr>
        <w:pStyle w:val="Compact"/>
        <w:numPr>
          <w:ilvl w:val="0"/>
          <w:numId w:val="1032"/>
        </w:numPr>
      </w:pPr>
      <w:r>
        <w:t xml:space="preserve">RB-07 Insider data theft suspected</w:t>
      </w:r>
    </w:p>
    <w:p>
      <w:pPr>
        <w:pStyle w:val="Compact"/>
        <w:numPr>
          <w:ilvl w:val="0"/>
          <w:numId w:val="1032"/>
        </w:numPr>
      </w:pPr>
      <w:r>
        <w:t xml:space="preserve">RB-08 DDoS attack</w:t>
      </w:r>
    </w:p>
    <w:p>
      <w:pPr>
        <w:pStyle w:val="Compact"/>
        <w:numPr>
          <w:ilvl w:val="0"/>
          <w:numId w:val="1032"/>
        </w:numPr>
      </w:pPr>
      <w:r>
        <w:t xml:space="preserve">RB-09 Ransomware confirmed (active)</w:t>
      </w:r>
    </w:p>
    <w:p>
      <w:pPr>
        <w:pStyle w:val="Compact"/>
        <w:numPr>
          <w:ilvl w:val="0"/>
          <w:numId w:val="1032"/>
        </w:numPr>
      </w:pPr>
      <w:r>
        <w:t xml:space="preserve">RB-10 Vendor / supply-chain compromise</w:t>
      </w:r>
    </w:p>
    <w:p>
      <w:pPr>
        <w:pStyle w:val="Compact"/>
        <w:numPr>
          <w:ilvl w:val="0"/>
          <w:numId w:val="1032"/>
        </w:numPr>
      </w:pPr>
      <w:r>
        <w:t xml:space="preserve">RB-11 Medical-device anomaly</w:t>
      </w:r>
    </w:p>
    <w:p>
      <w:pPr>
        <w:pStyle w:val="Compact"/>
        <w:numPr>
          <w:ilvl w:val="0"/>
          <w:numId w:val="1032"/>
        </w:numPr>
      </w:pPr>
      <w:r>
        <w:t xml:space="preserve">RB-12 Database integrity issue</w:t>
      </w:r>
    </w:p>
    <w:p>
      <w:pPr>
        <w:pStyle w:val="Compact"/>
        <w:numPr>
          <w:ilvl w:val="0"/>
          <w:numId w:val="1032"/>
        </w:numPr>
      </w:pPr>
      <w:r>
        <w:t xml:space="preserve">RB-13 Cloud account compromise</w:t>
      </w:r>
    </w:p>
    <w:p>
      <w:pPr>
        <w:pStyle w:val="Compact"/>
        <w:numPr>
          <w:ilvl w:val="0"/>
          <w:numId w:val="1032"/>
        </w:numPr>
      </w:pPr>
      <w:r>
        <w:t xml:space="preserve">RB-14 Public-facing service compromise</w:t>
      </w:r>
    </w:p>
    <w:p>
      <w:pPr>
        <w:pStyle w:val="Compact"/>
        <w:numPr>
          <w:ilvl w:val="0"/>
          <w:numId w:val="1032"/>
        </w:numPr>
      </w:pPr>
      <w:r>
        <w:t xml:space="preserve">RB-15 Backup vault compromise</w:t>
      </w:r>
    </w:p>
    <w:p>
      <w:pPr>
        <w:pStyle w:val="FirstParagraph"/>
      </w:pPr>
      <w:r>
        <w:t xml:space="preserve">Runbooks reviewed every 6 months; updated after every actual incident.</w:t>
      </w:r>
    </w:p>
    <w:bookmarkEnd w:id="79"/>
    <w:bookmarkStart w:id="80" w:name="forensic-readiness"/>
    <w:p>
      <w:pPr>
        <w:pStyle w:val="Heading3"/>
      </w:pPr>
      <w:r>
        <w:t xml:space="preserve">13.5 Forensic readiness</w:t>
      </w:r>
    </w:p>
    <w:p>
      <w:pPr>
        <w:pStyle w:val="Compact"/>
        <w:numPr>
          <w:ilvl w:val="0"/>
          <w:numId w:val="1033"/>
        </w:numPr>
      </w:pPr>
      <w:r>
        <w:t xml:space="preserve">Endpoint forensic image capability (FTK Imager) — available within 4 hours</w:t>
      </w:r>
    </w:p>
    <w:p>
      <w:pPr>
        <w:pStyle w:val="Compact"/>
        <w:numPr>
          <w:ilvl w:val="0"/>
          <w:numId w:val="1033"/>
        </w:numPr>
      </w:pPr>
      <w:r>
        <w:t xml:space="preserve">Memory capture tool pre-installed via RMM</w:t>
      </w:r>
    </w:p>
    <w:p>
      <w:pPr>
        <w:pStyle w:val="Compact"/>
        <w:numPr>
          <w:ilvl w:val="0"/>
          <w:numId w:val="1033"/>
        </w:numPr>
      </w:pPr>
      <w:r>
        <w:t xml:space="preserve">Network packet capture buffer at firewall (last 6 hours)</w:t>
      </w:r>
    </w:p>
    <w:p>
      <w:pPr>
        <w:pStyle w:val="Compact"/>
        <w:numPr>
          <w:ilvl w:val="0"/>
          <w:numId w:val="1033"/>
        </w:numPr>
      </w:pPr>
      <w:r>
        <w:t xml:space="preserve">90-day log retention online; 7 years archived</w:t>
      </w:r>
    </w:p>
    <w:p>
      <w:pPr>
        <w:pStyle w:val="Compact"/>
        <w:numPr>
          <w:ilvl w:val="0"/>
          <w:numId w:val="1033"/>
        </w:numPr>
      </w:pPr>
      <w:r>
        <w:t xml:space="preserve">Chain-of-custody log template ready</w:t>
      </w:r>
    </w:p>
    <w:p>
      <w:pPr>
        <w:pStyle w:val="Compact"/>
        <w:numPr>
          <w:ilvl w:val="0"/>
          <w:numId w:val="1033"/>
        </w:numPr>
      </w:pPr>
      <w:r>
        <w:t xml:space="preserve">IR retainer with</w:t>
      </w:r>
      <w:r>
        <w:t xml:space="preserve"> </w:t>
      </w:r>
      <w:r>
        <w:rPr>
          <w:b/>
          <w:bCs/>
        </w:rPr>
        <w:t xml:space="preserve">CERT-In empanelled</w:t>
      </w:r>
      <w:r>
        <w:t xml:space="preserve"> </w:t>
      </w:r>
      <w:r>
        <w:t xml:space="preserve">firm (40 hours pre-paid, surge available)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physical-environmental-security"/>
    <w:p>
      <w:pPr>
        <w:pStyle w:val="Heading2"/>
      </w:pPr>
      <w:r>
        <w:t xml:space="preserve">14. Physical &amp; environmental security</w:t>
      </w:r>
    </w:p>
    <w:bookmarkStart w:id="82" w:name="server-room"/>
    <w:p>
      <w:pPr>
        <w:pStyle w:val="Heading3"/>
      </w:pPr>
      <w:r>
        <w:t xml:space="preserve">14.1 Server room</w:t>
      </w:r>
    </w:p>
    <w:p>
      <w:pPr>
        <w:pStyle w:val="Compact"/>
        <w:numPr>
          <w:ilvl w:val="0"/>
          <w:numId w:val="1034"/>
        </w:numPr>
      </w:pPr>
      <w:r>
        <w:t xml:space="preserve">Locked room, biometric + card access</w:t>
      </w:r>
    </w:p>
    <w:p>
      <w:pPr>
        <w:pStyle w:val="Compact"/>
        <w:numPr>
          <w:ilvl w:val="0"/>
          <w:numId w:val="1034"/>
        </w:numPr>
      </w:pPr>
      <w:r>
        <w:t xml:space="preserve">24×7 CCTV (90-day retention)</w:t>
      </w:r>
    </w:p>
    <w:p>
      <w:pPr>
        <w:pStyle w:val="Compact"/>
        <w:numPr>
          <w:ilvl w:val="0"/>
          <w:numId w:val="1034"/>
        </w:numPr>
      </w:pPr>
      <w:r>
        <w:t xml:space="preserve">Temperature &amp; humidity sensor → alert below/above thresholds</w:t>
      </w:r>
    </w:p>
    <w:p>
      <w:pPr>
        <w:pStyle w:val="Compact"/>
        <w:numPr>
          <w:ilvl w:val="0"/>
          <w:numId w:val="1034"/>
        </w:numPr>
      </w:pPr>
      <w:r>
        <w:t xml:space="preserve">Smoke detector → alert + fire-suppression (FM-200 / Novec 1230,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water)</w:t>
      </w:r>
    </w:p>
    <w:p>
      <w:pPr>
        <w:pStyle w:val="Compact"/>
        <w:numPr>
          <w:ilvl w:val="0"/>
          <w:numId w:val="1034"/>
        </w:numPr>
      </w:pPr>
      <w:r>
        <w:t xml:space="preserve">UPS with 30-minute runtime + diesel generator backup</w:t>
      </w:r>
    </w:p>
    <w:p>
      <w:pPr>
        <w:pStyle w:val="Compact"/>
        <w:numPr>
          <w:ilvl w:val="0"/>
          <w:numId w:val="1034"/>
        </w:numPr>
      </w:pPr>
      <w:r>
        <w:t xml:space="preserve">Quarterly UPS load test</w:t>
      </w:r>
    </w:p>
    <w:p>
      <w:pPr>
        <w:pStyle w:val="Compact"/>
        <w:numPr>
          <w:ilvl w:val="0"/>
          <w:numId w:val="1034"/>
        </w:numPr>
      </w:pPr>
      <w:r>
        <w:t xml:space="preserve">Fire drill (ops perspective): annual</w:t>
      </w:r>
    </w:p>
    <w:bookmarkEnd w:id="82"/>
    <w:bookmarkStart w:id="83" w:name="workstation-security"/>
    <w:p>
      <w:pPr>
        <w:pStyle w:val="Heading3"/>
      </w:pPr>
      <w:r>
        <w:t xml:space="preserve">14.2 Workstation security</w:t>
      </w:r>
    </w:p>
    <w:p>
      <w:pPr>
        <w:pStyle w:val="Compact"/>
        <w:numPr>
          <w:ilvl w:val="0"/>
          <w:numId w:val="1035"/>
        </w:numPr>
      </w:pPr>
      <w:r>
        <w:t xml:space="preserve">Screen-lock policy: 5-minute idle on workstations, 10 minutes on shared kiosks</w:t>
      </w:r>
    </w:p>
    <w:p>
      <w:pPr>
        <w:pStyle w:val="Compact"/>
        <w:numPr>
          <w:ilvl w:val="0"/>
          <w:numId w:val="1035"/>
        </w:numPr>
      </w:pPr>
      <w:r>
        <w:t xml:space="preserve">Cable locks on hot-desk laptops</w:t>
      </w:r>
    </w:p>
    <w:p>
      <w:pPr>
        <w:pStyle w:val="Compact"/>
        <w:numPr>
          <w:ilvl w:val="0"/>
          <w:numId w:val="1035"/>
        </w:numPr>
      </w:pPr>
      <w:r>
        <w:t xml:space="preserve">Privacy screens for billing &amp; front-desk monitors (visible to public)</w:t>
      </w:r>
    </w:p>
    <w:p>
      <w:pPr>
        <w:pStyle w:val="Compact"/>
        <w:numPr>
          <w:ilvl w:val="0"/>
          <w:numId w:val="1035"/>
        </w:numPr>
      </w:pPr>
      <w:r>
        <w:t xml:space="preserve">Clean-desk policy enforced for finance and HR</w:t>
      </w:r>
    </w:p>
    <w:bookmarkEnd w:id="83"/>
    <w:bookmarkStart w:id="84" w:name="badge-access"/>
    <w:p>
      <w:pPr>
        <w:pStyle w:val="Heading3"/>
      </w:pPr>
      <w:r>
        <w:t xml:space="preserve">14.3 Badge &amp; access</w:t>
      </w:r>
    </w:p>
    <w:p>
      <w:pPr>
        <w:pStyle w:val="Compact"/>
        <w:numPr>
          <w:ilvl w:val="0"/>
          <w:numId w:val="1036"/>
        </w:numPr>
      </w:pPr>
      <w:r>
        <w:t xml:space="preserve">Photo ID badge for every staff member</w:t>
      </w:r>
    </w:p>
    <w:p>
      <w:pPr>
        <w:pStyle w:val="Compact"/>
        <w:numPr>
          <w:ilvl w:val="0"/>
          <w:numId w:val="1036"/>
        </w:numPr>
      </w:pPr>
      <w:r>
        <w:t xml:space="preserve">Visitor badges (numbered, returned at exit, 24-hour expiry)</w:t>
      </w:r>
    </w:p>
    <w:p>
      <w:pPr>
        <w:pStyle w:val="Compact"/>
        <w:numPr>
          <w:ilvl w:val="0"/>
          <w:numId w:val="1036"/>
        </w:numPr>
      </w:pPr>
      <w:r>
        <w:t xml:space="preserve">Server room access list reviewed quarterly</w:t>
      </w:r>
    </w:p>
    <w:p>
      <w:pPr>
        <w:pStyle w:val="Compact"/>
        <w:numPr>
          <w:ilvl w:val="0"/>
          <w:numId w:val="1036"/>
        </w:numPr>
      </w:pPr>
      <w:r>
        <w:t xml:space="preserve">Tailgating detection where budget allows (security camera alert)</w:t>
      </w:r>
    </w:p>
    <w:bookmarkEnd w:id="84"/>
    <w:bookmarkStart w:id="85" w:name="disposal"/>
    <w:p>
      <w:pPr>
        <w:pStyle w:val="Heading3"/>
      </w:pPr>
      <w:r>
        <w:t xml:space="preserve">14.4 Disposal</w:t>
      </w:r>
    </w:p>
    <w:p>
      <w:pPr>
        <w:pStyle w:val="Compact"/>
        <w:numPr>
          <w:ilvl w:val="0"/>
          <w:numId w:val="1037"/>
        </w:numPr>
      </w:pPr>
      <w:r>
        <w:t xml:space="preserve">Paper: shredded (DIN P-4 cross-cut minimum)</w:t>
      </w:r>
    </w:p>
    <w:p>
      <w:pPr>
        <w:pStyle w:val="Compact"/>
        <w:numPr>
          <w:ilvl w:val="0"/>
          <w:numId w:val="1037"/>
        </w:numPr>
      </w:pPr>
      <w:r>
        <w:t xml:space="preserve">Hard drives: certified destruction (degauss + physical shred); certificate filed</w:t>
      </w:r>
    </w:p>
    <w:p>
      <w:pPr>
        <w:pStyle w:val="Compact"/>
        <w:numPr>
          <w:ilvl w:val="0"/>
          <w:numId w:val="1037"/>
        </w:numPr>
      </w:pPr>
      <w:r>
        <w:t xml:space="preserve">Mobile devices: wipe via Intune + factory reset; stored for 30 days then physically destroyed</w:t>
      </w:r>
    </w:p>
    <w:p>
      <w:pPr>
        <w:pStyle w:val="Compact"/>
        <w:numPr>
          <w:ilvl w:val="0"/>
          <w:numId w:val="1037"/>
        </w:numPr>
      </w:pPr>
      <w:r>
        <w:t xml:space="preserve">E-waste: handled by certified vendor with chain-of-custody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vendor-third-party-risk"/>
    <w:p>
      <w:pPr>
        <w:pStyle w:val="Heading2"/>
      </w:pPr>
      <w:r>
        <w:t xml:space="preserve">15. Vendor &amp; third-party risk</w:t>
      </w:r>
    </w:p>
    <w:bookmarkStart w:id="87" w:name="onboarding-gate"/>
    <w:p>
      <w:pPr>
        <w:pStyle w:val="Heading3"/>
      </w:pPr>
      <w:r>
        <w:t xml:space="preserve">15.1 Onboarding gate</w:t>
      </w:r>
    </w:p>
    <w:p>
      <w:pPr>
        <w:pStyle w:val="FirstParagraph"/>
      </w:pPr>
      <w:r>
        <w:t xml:space="preserve">Every vendor with access to PHI, network, or systems answers a 50-question security questionnaire covering:</w:t>
      </w:r>
    </w:p>
    <w:p>
      <w:pPr>
        <w:pStyle w:val="Compact"/>
        <w:numPr>
          <w:ilvl w:val="0"/>
          <w:numId w:val="1038"/>
        </w:numPr>
      </w:pPr>
      <w:r>
        <w:t xml:space="preserve">Security certifications (SOC 2 / ISO 27001 / HITRUST)</w:t>
      </w:r>
    </w:p>
    <w:p>
      <w:pPr>
        <w:pStyle w:val="Compact"/>
        <w:numPr>
          <w:ilvl w:val="0"/>
          <w:numId w:val="1038"/>
        </w:numPr>
      </w:pPr>
      <w:r>
        <w:t xml:space="preserve">Encryption posture</w:t>
      </w:r>
    </w:p>
    <w:p>
      <w:pPr>
        <w:pStyle w:val="Compact"/>
        <w:numPr>
          <w:ilvl w:val="0"/>
          <w:numId w:val="1038"/>
        </w:numPr>
      </w:pPr>
      <w:r>
        <w:t xml:space="preserve">Subcontractor list</w:t>
      </w:r>
    </w:p>
    <w:p>
      <w:pPr>
        <w:pStyle w:val="Compact"/>
        <w:numPr>
          <w:ilvl w:val="0"/>
          <w:numId w:val="1038"/>
        </w:numPr>
      </w:pPr>
      <w:r>
        <w:t xml:space="preserve">Incident notification SLAs</w:t>
      </w:r>
    </w:p>
    <w:p>
      <w:pPr>
        <w:pStyle w:val="Compact"/>
        <w:numPr>
          <w:ilvl w:val="0"/>
          <w:numId w:val="1038"/>
        </w:numPr>
      </w:pPr>
      <w:r>
        <w:t xml:space="preserve">Data residency</w:t>
      </w:r>
    </w:p>
    <w:p>
      <w:pPr>
        <w:pStyle w:val="Compact"/>
        <w:numPr>
          <w:ilvl w:val="0"/>
          <w:numId w:val="1038"/>
        </w:numPr>
      </w:pPr>
      <w:r>
        <w:t xml:space="preserve">Insurance coverage</w:t>
      </w:r>
    </w:p>
    <w:p>
      <w:pPr>
        <w:pStyle w:val="Compact"/>
        <w:numPr>
          <w:ilvl w:val="0"/>
          <w:numId w:val="1038"/>
        </w:numPr>
      </w:pPr>
      <w:r>
        <w:t xml:space="preserve">Last-pentest date + scope</w:t>
      </w:r>
    </w:p>
    <w:p>
      <w:pPr>
        <w:pStyle w:val="Compact"/>
        <w:numPr>
          <w:ilvl w:val="0"/>
          <w:numId w:val="1038"/>
        </w:numPr>
      </w:pPr>
      <w:r>
        <w:t xml:space="preserve">DPDP-equivalent compliance</w:t>
      </w:r>
    </w:p>
    <w:bookmarkEnd w:id="87"/>
    <w:bookmarkStart w:id="88" w:name="critical-vendors-current"/>
    <w:p>
      <w:pPr>
        <w:pStyle w:val="Heading3"/>
      </w:pPr>
      <w:r>
        <w:t xml:space="preserve">15.2 Critical vendors (current)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DPA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App hosting</w:t>
            </w:r>
          </w:p>
        </w:tc>
        <w:tc>
          <w:tcPr/>
          <w:p>
            <w:pPr>
              <w:pStyle w:val="Compact"/>
            </w:pPr>
            <w:r>
              <w:t xml:space="preserve">Production code + DB connection string</w:t>
            </w:r>
          </w:p>
        </w:tc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(or RDS)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All clinical data</w:t>
            </w:r>
          </w:p>
        </w:tc>
        <w:tc>
          <w:tcPr/>
          <w:p>
            <w:pPr>
              <w:pStyle w:val="Compact"/>
            </w:pPr>
            <w:r>
              <w:t xml:space="preserve">SOC 2 + HIPAA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(Entra + M365)</w:t>
            </w:r>
          </w:p>
        </w:tc>
        <w:tc>
          <w:tcPr/>
          <w:p>
            <w:pPr>
              <w:pStyle w:val="Compact"/>
            </w:pPr>
            <w:r>
              <w:t xml:space="preserve">Identity + email</w:t>
            </w:r>
          </w:p>
        </w:tc>
        <w:tc>
          <w:tcPr/>
          <w:p>
            <w:pPr>
              <w:pStyle w:val="Compact"/>
            </w:pPr>
            <w:r>
              <w:t xml:space="preserve">All user mail/files/identities</w:t>
            </w:r>
          </w:p>
        </w:tc>
        <w:tc>
          <w:tcPr/>
          <w:p>
            <w:pPr>
              <w:pStyle w:val="Compact"/>
            </w:pPr>
            <w:r>
              <w:t xml:space="preserve">ISO 27001 + SOC 2 + HITRUST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Card data (pass-through) + transaction metadata</w:t>
            </w:r>
          </w:p>
        </w:tc>
        <w:tc>
          <w:tcPr/>
          <w:p>
            <w:pPr>
              <w:pStyle w:val="Compact"/>
            </w:pPr>
            <w:r>
              <w:t xml:space="preserve">PCI-DSS Level 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MSG91 / Twilio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Patient phone + OTP</w:t>
            </w:r>
          </w:p>
        </w:tc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 / Postmark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Patient email</w:t>
            </w:r>
          </w:p>
        </w:tc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CrowdStrike / SentinelOne</w:t>
            </w:r>
          </w:p>
        </w:tc>
        <w:tc>
          <w:tcPr/>
          <w:p>
            <w:pPr>
              <w:pStyle w:val="Compact"/>
            </w:pPr>
            <w:r>
              <w:t xml:space="preserve">EDR</w:t>
            </w:r>
          </w:p>
        </w:tc>
        <w:tc>
          <w:tcPr/>
          <w:p>
            <w:pPr>
              <w:pStyle w:val="Compact"/>
            </w:pPr>
            <w:r>
              <w:t xml:space="preserve">Endpoint telemetry</w:t>
            </w:r>
          </w:p>
        </w:tc>
        <w:tc>
          <w:tcPr/>
          <w:p>
            <w:pPr>
              <w:pStyle w:val="Compact"/>
            </w:pPr>
            <w:r>
              <w:t xml:space="preserve">SOC 2 + ISO 27001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Veeam M365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M365 data</w:t>
            </w:r>
          </w:p>
        </w:tc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App error logs</w:t>
            </w:r>
          </w:p>
        </w:tc>
        <w:tc>
          <w:tcPr/>
          <w:p>
            <w:pPr>
              <w:pStyle w:val="Compact"/>
            </w:pPr>
            <w:r>
              <w:t xml:space="preserve">Stack traces</w:t>
            </w:r>
          </w:p>
        </w:tc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88"/>
    <w:bookmarkStart w:id="89" w:name="annual-review"/>
    <w:p>
      <w:pPr>
        <w:pStyle w:val="Heading3"/>
      </w:pPr>
      <w:r>
        <w:t xml:space="preserve">15.3 Annual review</w:t>
      </w:r>
    </w:p>
    <w:p>
      <w:pPr>
        <w:pStyle w:val="Compact"/>
        <w:numPr>
          <w:ilvl w:val="0"/>
          <w:numId w:val="1039"/>
        </w:numPr>
      </w:pPr>
      <w:r>
        <w:t xml:space="preserve">Vendor security posture re-attested annually</w:t>
      </w:r>
    </w:p>
    <w:p>
      <w:pPr>
        <w:pStyle w:val="Compact"/>
        <w:numPr>
          <w:ilvl w:val="0"/>
          <w:numId w:val="1039"/>
        </w:numPr>
      </w:pPr>
      <w:r>
        <w:t xml:space="preserve">Updated SOC 2 report reviewed</w:t>
      </w:r>
    </w:p>
    <w:p>
      <w:pPr>
        <w:pStyle w:val="Compact"/>
        <w:numPr>
          <w:ilvl w:val="0"/>
          <w:numId w:val="1039"/>
        </w:numPr>
      </w:pPr>
      <w:r>
        <w:t xml:space="preserve">Any change in subcontractors flagged</w:t>
      </w:r>
    </w:p>
    <w:p>
      <w:pPr>
        <w:pStyle w:val="Compact"/>
        <w:numPr>
          <w:ilvl w:val="0"/>
          <w:numId w:val="1039"/>
        </w:numPr>
      </w:pPr>
      <w:r>
        <w:t xml:space="preserve">Pricing + service-level renegotiated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ecurity-policies-procedures"/>
    <w:p>
      <w:pPr>
        <w:pStyle w:val="Heading2"/>
      </w:pPr>
      <w:r>
        <w:t xml:space="preserve">16. Security policies &amp; procedures</w:t>
      </w:r>
    </w:p>
    <w:p>
      <w:pPr>
        <w:pStyle w:val="FirstParagraph"/>
      </w:pPr>
      <w:r>
        <w:t xml:space="preserve">The following policies are signed by the hospital MD and reviewed annually: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Security Policy</w:t>
            </w:r>
          </w:p>
        </w:tc>
        <w:tc>
          <w:tcPr/>
          <w:p>
            <w:pPr>
              <w:pStyle w:val="Compact"/>
            </w:pPr>
            <w:r>
              <w:t xml:space="preserve">The umbrella document; this architecture is its technical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Acceptable Use Policy (AUP)</w:t>
            </w:r>
          </w:p>
        </w:tc>
        <w:tc>
          <w:tcPr/>
          <w:p>
            <w:pPr>
              <w:pStyle w:val="Compact"/>
            </w:pPr>
            <w:r>
              <w:t xml:space="preserve">What staff can / cannot do on hospital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 Policy</w:t>
            </w:r>
          </w:p>
        </w:tc>
        <w:tc>
          <w:tcPr/>
          <w:p>
            <w:pPr>
              <w:pStyle w:val="Compact"/>
            </w:pPr>
            <w:r>
              <w:t xml:space="preserve">RBAC, JML, privileged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Classification &amp; Handling</w:t>
            </w:r>
          </w:p>
        </w:tc>
        <w:tc>
          <w:tcPr/>
          <w:p>
            <w:pPr>
              <w:pStyle w:val="Compact"/>
            </w:pPr>
            <w:r>
              <w:t xml:space="preserve">The 4-tier scheme in 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Policy</w:t>
            </w:r>
          </w:p>
        </w:tc>
        <w:tc>
          <w:tcPr/>
          <w:p>
            <w:pPr>
              <w:pStyle w:val="Compact"/>
            </w:pPr>
            <w:r>
              <w:t xml:space="preserve">When and how to encrypt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BYOD Policy</w:t>
            </w:r>
          </w:p>
        </w:tc>
        <w:tc>
          <w:tcPr/>
          <w:p>
            <w:pPr>
              <w:pStyle w:val="Compact"/>
            </w:pPr>
            <w:r>
              <w:t xml:space="preserve">What’s allowed on personal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&amp; Communications Policy</w:t>
            </w:r>
          </w:p>
        </w:tc>
        <w:tc>
          <w:tcPr/>
          <w:p>
            <w:pPr>
              <w:pStyle w:val="Compact"/>
            </w:pPr>
            <w:r>
              <w:t xml:space="preserve">Phishing, external sharing, sensitive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14+ characters, no reuse, MFA 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 Policy</w:t>
            </w:r>
          </w:p>
        </w:tc>
        <w:tc>
          <w:tcPr/>
          <w:p>
            <w:pPr>
              <w:pStyle w:val="Compact"/>
            </w:pPr>
            <w:r>
              <w:t xml:space="preserve">The IR plan in §13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&amp; Recovery Policy</w:t>
            </w:r>
          </w:p>
        </w:tc>
        <w:tc>
          <w:tcPr/>
          <w:p>
            <w:pPr>
              <w:pStyle w:val="Compact"/>
            </w:pPr>
            <w:r>
              <w:t xml:space="preserve">The 3-2-1-1-0 rule in 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Risk Policy</w:t>
            </w:r>
          </w:p>
        </w:tc>
        <w:tc>
          <w:tcPr/>
          <w:p>
            <w:pPr>
              <w:pStyle w:val="Compact"/>
            </w:pPr>
            <w:r>
              <w:t xml:space="preserve">Onboarding, review, offboarding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Desk Policy</w:t>
            </w:r>
          </w:p>
        </w:tc>
        <w:tc>
          <w:tcPr/>
          <w:p>
            <w:pPr>
              <w:pStyle w:val="Compact"/>
            </w:pPr>
            <w:r>
              <w:t xml:space="preserve">Physical document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 Policy</w:t>
            </w:r>
          </w:p>
        </w:tc>
        <w:tc>
          <w:tcPr/>
          <w:p>
            <w:pPr>
              <w:pStyle w:val="Compact"/>
            </w:pPr>
            <w:r>
              <w:t xml:space="preserve">Approval workflow for production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Management Policy</w:t>
            </w:r>
          </w:p>
        </w:tc>
        <w:tc>
          <w:tcPr/>
          <w:p>
            <w:pPr>
              <w:pStyle w:val="Compact"/>
            </w:pPr>
            <w:r>
              <w:t xml:space="preserve">Patch SLAs by 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Cryptographic Standards</w:t>
            </w:r>
          </w:p>
        </w:tc>
        <w:tc>
          <w:tcPr/>
          <w:p>
            <w:pPr>
              <w:pStyle w:val="Compact"/>
            </w:pPr>
            <w:r>
              <w:t xml:space="preserve">Algorithms, key length,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&amp; Monitoring Policy</w:t>
            </w:r>
          </w:p>
        </w:tc>
        <w:tc>
          <w:tcPr/>
          <w:p>
            <w:pPr>
              <w:pStyle w:val="Compact"/>
            </w:pPr>
            <w:r>
              <w:t xml:space="preserve">What’s logged, retained,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Development Lifecycle (SDLC)</w:t>
            </w:r>
          </w:p>
        </w:tc>
        <w:tc>
          <w:tcPr/>
          <w:p>
            <w:pPr>
              <w:pStyle w:val="Compact"/>
            </w:pPr>
            <w:r>
              <w:t xml:space="preserve">Secure coding, code review,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Device Management (MDM)</w:t>
            </w:r>
          </w:p>
        </w:tc>
        <w:tc>
          <w:tcPr/>
          <w:p>
            <w:pPr>
              <w:pStyle w:val="Compact"/>
            </w:pPr>
            <w:r>
              <w:t xml:space="preserve">Enrollment, controls, off-boarding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Security Policy</w:t>
            </w:r>
          </w:p>
        </w:tc>
        <w:tc>
          <w:tcPr/>
          <w:p>
            <w:pPr>
              <w:pStyle w:val="Compact"/>
            </w:pPr>
            <w:r>
              <w:t xml:space="preserve">Server room, badges, visitors</w:t>
            </w:r>
          </w:p>
        </w:tc>
      </w:tr>
    </w:tbl>
    <w:p>
      <w:pPr>
        <w:pStyle w:val="BodyText"/>
      </w:pPr>
      <w:r>
        <w:t xml:space="preserve">All policies are stored in the hospital’s intranet under</w:t>
      </w:r>
      <w:r>
        <w:t xml:space="preserve"> </w:t>
      </w:r>
      <w:r>
        <w:rPr>
          <w:rStyle w:val="VerbatimChar"/>
        </w:rPr>
        <w:t xml:space="preserve">/policies/security/</w:t>
      </w:r>
      <w:r>
        <w:t xml:space="preserve">. Staff must acknowledge them annually.</w:t>
      </w:r>
    </w:p>
    <w:p>
      <w:r>
        <w:pict>
          <v:rect style="width:0;height:1.5pt" o:hralign="center" o:hrstd="t" o:hr="t"/>
        </w:pict>
      </w:r>
    </w:p>
    <w:bookmarkEnd w:id="91"/>
    <w:bookmarkStart w:id="92" w:name="roles-responsibilities-raci"/>
    <w:p>
      <w:pPr>
        <w:pStyle w:val="Heading2"/>
      </w:pPr>
      <w:r>
        <w:t xml:space="preserve">17. Roles &amp; responsibilities (RACI)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 Mgr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ownership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A,R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(SEV-1)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deployment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A,R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onboarding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A,R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offboarding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A,R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integrity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A,R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DPDP DSR 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A,R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onboarding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</w:tbl>
    <w:p>
      <w:pPr>
        <w:pStyle w:val="BodyText"/>
      </w:pPr>
      <w:r>
        <w:t xml:space="preserve">A = Accountable, R = Responsible, C = Consulted, I = Informed</w:t>
      </w:r>
    </w:p>
    <w:p>
      <w:r>
        <w:pict>
          <v:rect style="width:0;height:1.5pt" o:hralign="center" o:hrstd="t" o:hr="t"/>
        </w:pict>
      </w:r>
    </w:p>
    <w:bookmarkEnd w:id="92"/>
    <w:bookmarkStart w:id="96" w:name="security-awareness-training"/>
    <w:p>
      <w:pPr>
        <w:pStyle w:val="Heading2"/>
      </w:pPr>
      <w:r>
        <w:t xml:space="preserve">18. Security awareness &amp; training</w:t>
      </w:r>
    </w:p>
    <w:bookmarkStart w:id="93" w:name="new-joiner-training-first-week"/>
    <w:p>
      <w:pPr>
        <w:pStyle w:val="Heading3"/>
      </w:pPr>
      <w:r>
        <w:t xml:space="preserve">18.1 New-joiner training (first week)</w:t>
      </w:r>
    </w:p>
    <w:p>
      <w:pPr>
        <w:pStyle w:val="Compact"/>
        <w:numPr>
          <w:ilvl w:val="0"/>
          <w:numId w:val="1040"/>
        </w:numPr>
      </w:pPr>
      <w:r>
        <w:t xml:space="preserve">90-minute classroom session on phishing, password hygiene, AUP</w:t>
      </w:r>
    </w:p>
    <w:p>
      <w:pPr>
        <w:pStyle w:val="Compact"/>
        <w:numPr>
          <w:ilvl w:val="0"/>
          <w:numId w:val="1040"/>
        </w:numPr>
      </w:pPr>
      <w:r>
        <w:t xml:space="preserve">Hands-on Microsoft Authenticator setup</w:t>
      </w:r>
    </w:p>
    <w:p>
      <w:pPr>
        <w:pStyle w:val="Compact"/>
        <w:numPr>
          <w:ilvl w:val="0"/>
          <w:numId w:val="1040"/>
        </w:numPr>
      </w:pPr>
      <w:r>
        <w:t xml:space="preserve">Acknowledgement signed in HR system</w:t>
      </w:r>
    </w:p>
    <w:p>
      <w:pPr>
        <w:pStyle w:val="Compact"/>
        <w:numPr>
          <w:ilvl w:val="0"/>
          <w:numId w:val="1040"/>
        </w:numPr>
      </w:pPr>
      <w:r>
        <w:t xml:space="preserve">Deferred access to clinical systems until completion</w:t>
      </w:r>
    </w:p>
    <w:bookmarkEnd w:id="93"/>
    <w:bookmarkStart w:id="94" w:name="recurring-training"/>
    <w:p>
      <w:pPr>
        <w:pStyle w:val="Heading3"/>
      </w:pPr>
      <w:r>
        <w:t xml:space="preserve">18.2 Recurring training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Phishing simulation</w:t>
            </w:r>
          </w:p>
        </w:tc>
        <w:tc>
          <w:tcPr/>
          <w:p>
            <w:pPr>
              <w:pStyle w:val="Compact"/>
            </w:pPr>
            <w:r>
              <w:t xml:space="preserve">Monthly (KnowBe4)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DPDP / privacy refresher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staff</w:t>
            </w:r>
          </w:p>
        </w:tc>
        <w:tc>
          <w:tcPr/>
          <w:p>
            <w:pPr>
              <w:pStyle w:val="Compact"/>
            </w:pPr>
            <w:r>
              <w:t xml:space="preserve">Incident reporting drill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Clinicians</w:t>
            </w:r>
          </w:p>
        </w:tc>
        <w:tc>
          <w:tcPr/>
          <w:p>
            <w:pPr>
              <w:pStyle w:val="Compact"/>
            </w:pPr>
            <w:r>
              <w:t xml:space="preserve">PHI handling workshop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staff</w:t>
            </w:r>
          </w:p>
        </w:tc>
        <w:tc>
          <w:tcPr/>
          <w:p>
            <w:pPr>
              <w:pStyle w:val="Compact"/>
            </w:pPr>
            <w:r>
              <w:t xml:space="preserve">OWASP Top 10 / secure coding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users</w:t>
            </w:r>
          </w:p>
        </w:tc>
        <w:tc>
          <w:tcPr/>
          <w:p>
            <w:pPr>
              <w:pStyle w:val="Compact"/>
            </w:pPr>
            <w:r>
              <w:t xml:space="preserve">PIM / break-glass procedures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Tabletop ransomware exercise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</w:tbl>
    <w:bookmarkEnd w:id="94"/>
    <w:bookmarkStart w:id="95" w:name="phishing-simulation-metrics"/>
    <w:p>
      <w:pPr>
        <w:pStyle w:val="Heading3"/>
      </w:pPr>
      <w:r>
        <w:t xml:space="preserve">18.3 Phishing simulation metrics</w:t>
      </w:r>
    </w:p>
    <w:p>
      <w:pPr>
        <w:pStyle w:val="Compact"/>
        <w:numPr>
          <w:ilvl w:val="0"/>
          <w:numId w:val="1041"/>
        </w:numPr>
      </w:pPr>
      <w:r>
        <w:t xml:space="preserve">Click-through baseline at month 0: ~25% (typical hospital)</w:t>
      </w:r>
    </w:p>
    <w:p>
      <w:pPr>
        <w:pStyle w:val="Compact"/>
        <w:numPr>
          <w:ilvl w:val="0"/>
          <w:numId w:val="1041"/>
        </w:numPr>
      </w:pPr>
      <w:r>
        <w:t xml:space="preserve">6-month target: &lt;10%</w:t>
      </w:r>
    </w:p>
    <w:p>
      <w:pPr>
        <w:pStyle w:val="Compact"/>
        <w:numPr>
          <w:ilvl w:val="0"/>
          <w:numId w:val="1041"/>
        </w:numPr>
      </w:pPr>
      <w:r>
        <w:t xml:space="preserve">12-month target: &lt;5%</w:t>
      </w:r>
    </w:p>
    <w:p>
      <w:pPr>
        <w:pStyle w:val="Compact"/>
        <w:numPr>
          <w:ilvl w:val="0"/>
          <w:numId w:val="1041"/>
        </w:numPr>
      </w:pPr>
      <w:r>
        <w:t xml:space="preserve">Repeat-clickers (3+ in 6 months) → mandatory 1:1 retraining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operating-cadence"/>
    <w:p>
      <w:pPr>
        <w:pStyle w:val="Heading2"/>
      </w:pPr>
      <w:r>
        <w:t xml:space="preserve">19. Operating cadence</w:t>
      </w:r>
    </w:p>
    <w:bookmarkStart w:id="97" w:name="daily"/>
    <w:p>
      <w:pPr>
        <w:pStyle w:val="Heading3"/>
      </w:pPr>
      <w:r>
        <w:t xml:space="preserve">19.1 Daily</w:t>
      </w:r>
    </w:p>
    <w:p>
      <w:pPr>
        <w:pStyle w:val="Compact"/>
        <w:numPr>
          <w:ilvl w:val="0"/>
          <w:numId w:val="1042"/>
        </w:numPr>
      </w:pPr>
      <w:r>
        <w:t xml:space="preserve">SIEM alert triage (24×7)</w:t>
      </w:r>
    </w:p>
    <w:p>
      <w:pPr>
        <w:pStyle w:val="Compact"/>
        <w:numPr>
          <w:ilvl w:val="0"/>
          <w:numId w:val="1042"/>
        </w:numPr>
      </w:pPr>
      <w:r>
        <w:t xml:space="preserve">Backup success verification</w:t>
      </w:r>
    </w:p>
    <w:p>
      <w:pPr>
        <w:pStyle w:val="Compact"/>
        <w:numPr>
          <w:ilvl w:val="0"/>
          <w:numId w:val="1042"/>
        </w:numPr>
      </w:pPr>
      <w:r>
        <w:t xml:space="preserve">EDR detection review</w:t>
      </w:r>
    </w:p>
    <w:p>
      <w:pPr>
        <w:pStyle w:val="Compact"/>
        <w:numPr>
          <w:ilvl w:val="0"/>
          <w:numId w:val="1042"/>
        </w:numPr>
      </w:pPr>
      <w:r>
        <w:t xml:space="preserve">Patch-deployment progress check</w:t>
      </w:r>
    </w:p>
    <w:bookmarkEnd w:id="97"/>
    <w:bookmarkStart w:id="98" w:name="weekly"/>
    <w:p>
      <w:pPr>
        <w:pStyle w:val="Heading3"/>
      </w:pPr>
      <w:r>
        <w:t xml:space="preserve">19.2 Weekly</w:t>
      </w:r>
    </w:p>
    <w:p>
      <w:pPr>
        <w:pStyle w:val="Compact"/>
        <w:numPr>
          <w:ilvl w:val="0"/>
          <w:numId w:val="1043"/>
        </w:numPr>
      </w:pPr>
      <w:r>
        <w:t xml:space="preserve">Vulnerability scan summary</w:t>
      </w:r>
    </w:p>
    <w:p>
      <w:pPr>
        <w:pStyle w:val="Compact"/>
        <w:numPr>
          <w:ilvl w:val="0"/>
          <w:numId w:val="1043"/>
        </w:numPr>
      </w:pPr>
      <w:r>
        <w:t xml:space="preserve">Failed-login pattern review</w:t>
      </w:r>
    </w:p>
    <w:p>
      <w:pPr>
        <w:pStyle w:val="Compact"/>
        <w:numPr>
          <w:ilvl w:val="0"/>
          <w:numId w:val="1043"/>
        </w:numPr>
      </w:pPr>
      <w:r>
        <w:t xml:space="preserve">New-user provisioning audit</w:t>
      </w:r>
    </w:p>
    <w:p>
      <w:pPr>
        <w:pStyle w:val="Compact"/>
        <w:numPr>
          <w:ilvl w:val="0"/>
          <w:numId w:val="1043"/>
        </w:numPr>
      </w:pPr>
      <w:r>
        <w:t xml:space="preserve">Phishing report review</w:t>
      </w:r>
    </w:p>
    <w:bookmarkEnd w:id="98"/>
    <w:bookmarkStart w:id="99" w:name="monthly"/>
    <w:p>
      <w:pPr>
        <w:pStyle w:val="Heading3"/>
      </w:pPr>
      <w:r>
        <w:t xml:space="preserve">19.3 Monthly</w:t>
      </w:r>
    </w:p>
    <w:p>
      <w:pPr>
        <w:pStyle w:val="Compact"/>
        <w:numPr>
          <w:ilvl w:val="0"/>
          <w:numId w:val="1044"/>
        </w:numPr>
      </w:pPr>
      <w:r>
        <w:t xml:space="preserve">Backup restore test (random selection)</w:t>
      </w:r>
    </w:p>
    <w:p>
      <w:pPr>
        <w:pStyle w:val="Compact"/>
        <w:numPr>
          <w:ilvl w:val="0"/>
          <w:numId w:val="1044"/>
        </w:numPr>
      </w:pPr>
      <w:r>
        <w:t xml:space="preserve">Phishing simulation</w:t>
      </w:r>
    </w:p>
    <w:p>
      <w:pPr>
        <w:pStyle w:val="Compact"/>
        <w:numPr>
          <w:ilvl w:val="0"/>
          <w:numId w:val="1044"/>
        </w:numPr>
      </w:pPr>
      <w:r>
        <w:t xml:space="preserve">Patch compliance reporting</w:t>
      </w:r>
    </w:p>
    <w:p>
      <w:pPr>
        <w:pStyle w:val="Compact"/>
        <w:numPr>
          <w:ilvl w:val="0"/>
          <w:numId w:val="1044"/>
        </w:numPr>
      </w:pPr>
      <w:r>
        <w:t xml:space="preserve">Vendor SLA review</w:t>
      </w:r>
    </w:p>
    <w:p>
      <w:pPr>
        <w:pStyle w:val="Compact"/>
        <w:numPr>
          <w:ilvl w:val="0"/>
          <w:numId w:val="1044"/>
        </w:numPr>
      </w:pPr>
      <w:r>
        <w:t xml:space="preserve">Audit log review (privileged actions)</w:t>
      </w:r>
    </w:p>
    <w:bookmarkEnd w:id="99"/>
    <w:bookmarkStart w:id="100" w:name="quarterly"/>
    <w:p>
      <w:pPr>
        <w:pStyle w:val="Heading3"/>
      </w:pPr>
      <w:r>
        <w:t xml:space="preserve">19.4 Quarterly</w:t>
      </w:r>
    </w:p>
    <w:p>
      <w:pPr>
        <w:pStyle w:val="Compact"/>
        <w:numPr>
          <w:ilvl w:val="0"/>
          <w:numId w:val="1045"/>
        </w:numPr>
      </w:pPr>
      <w:r>
        <w:t xml:space="preserve">Access review (department heads recertify their team’s access)</w:t>
      </w:r>
    </w:p>
    <w:p>
      <w:pPr>
        <w:pStyle w:val="Compact"/>
        <w:numPr>
          <w:ilvl w:val="0"/>
          <w:numId w:val="1045"/>
        </w:numPr>
      </w:pPr>
      <w:r>
        <w:t xml:space="preserve">Vulnerability assessment (third-party)</w:t>
      </w:r>
    </w:p>
    <w:p>
      <w:pPr>
        <w:pStyle w:val="Compact"/>
        <w:numPr>
          <w:ilvl w:val="0"/>
          <w:numId w:val="1045"/>
        </w:numPr>
      </w:pPr>
      <w:r>
        <w:t xml:space="preserve">Firewall rule review</w:t>
      </w:r>
    </w:p>
    <w:p>
      <w:pPr>
        <w:pStyle w:val="Compact"/>
        <w:numPr>
          <w:ilvl w:val="0"/>
          <w:numId w:val="1045"/>
        </w:numPr>
      </w:pPr>
      <w:r>
        <w:t xml:space="preserve">DR drill</w:t>
      </w:r>
    </w:p>
    <w:p>
      <w:pPr>
        <w:pStyle w:val="Compact"/>
        <w:numPr>
          <w:ilvl w:val="0"/>
          <w:numId w:val="1045"/>
        </w:numPr>
      </w:pPr>
      <w:r>
        <w:t xml:space="preserve">Service review with hospital leadership</w:t>
      </w:r>
    </w:p>
    <w:bookmarkEnd w:id="100"/>
    <w:bookmarkStart w:id="101" w:name="annual"/>
    <w:p>
      <w:pPr>
        <w:pStyle w:val="Heading3"/>
      </w:pPr>
      <w:r>
        <w:t xml:space="preserve">19.5 Annual</w:t>
      </w:r>
    </w:p>
    <w:p>
      <w:pPr>
        <w:pStyle w:val="Compact"/>
        <w:numPr>
          <w:ilvl w:val="0"/>
          <w:numId w:val="1046"/>
        </w:numPr>
      </w:pPr>
      <w:r>
        <w:t xml:space="preserve">External penetration test</w:t>
      </w:r>
    </w:p>
    <w:p>
      <w:pPr>
        <w:pStyle w:val="Compact"/>
        <w:numPr>
          <w:ilvl w:val="0"/>
          <w:numId w:val="1046"/>
        </w:numPr>
      </w:pPr>
      <w:r>
        <w:t xml:space="preserve">ISO 27001 / NABH gap analysis</w:t>
      </w:r>
    </w:p>
    <w:p>
      <w:pPr>
        <w:pStyle w:val="Compact"/>
        <w:numPr>
          <w:ilvl w:val="0"/>
          <w:numId w:val="1046"/>
        </w:numPr>
      </w:pPr>
      <w:r>
        <w:t xml:space="preserve">Tabletop ransomware exercise</w:t>
      </w:r>
    </w:p>
    <w:p>
      <w:pPr>
        <w:pStyle w:val="Compact"/>
        <w:numPr>
          <w:ilvl w:val="0"/>
          <w:numId w:val="1046"/>
        </w:numPr>
      </w:pPr>
      <w:r>
        <w:t xml:space="preserve">Full policy review + signoff</w:t>
      </w:r>
    </w:p>
    <w:p>
      <w:pPr>
        <w:pStyle w:val="Compact"/>
        <w:numPr>
          <w:ilvl w:val="0"/>
          <w:numId w:val="1046"/>
        </w:numPr>
      </w:pPr>
      <w:r>
        <w:t xml:space="preserve">Vendor re-attestation</w:t>
      </w:r>
    </w:p>
    <w:p>
      <w:pPr>
        <w:pStyle w:val="Compact"/>
        <w:numPr>
          <w:ilvl w:val="0"/>
          <w:numId w:val="1046"/>
        </w:numPr>
      </w:pPr>
      <w:r>
        <w:t xml:space="preserve">Insurance renewal with security posture update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maturity-roadmap-current-24-months"/>
    <w:p>
      <w:pPr>
        <w:pStyle w:val="Heading2"/>
      </w:pPr>
      <w:r>
        <w:t xml:space="preserve">20. Maturity roadmap (current → 24 months)</w:t>
      </w:r>
    </w:p>
    <w:bookmarkStart w:id="103" w:name="phase-0-cutover-month-0"/>
    <w:p>
      <w:pPr>
        <w:pStyle w:val="Heading3"/>
      </w:pPr>
      <w:r>
        <w:t xml:space="preserve">Phase 0 — Cutover (Month 0)</w:t>
      </w:r>
    </w:p>
    <w:p>
      <w:pPr>
        <w:pStyle w:val="Compact"/>
        <w:numPr>
          <w:ilvl w:val="0"/>
          <w:numId w:val="1047"/>
        </w:numPr>
      </w:pPr>
      <w:r>
        <w:t xml:space="preserve">Entra ID P1 + MFA enforced</w:t>
      </w:r>
    </w:p>
    <w:p>
      <w:pPr>
        <w:pStyle w:val="Compact"/>
        <w:numPr>
          <w:ilvl w:val="0"/>
          <w:numId w:val="1047"/>
        </w:numPr>
      </w:pPr>
      <w:r>
        <w:t xml:space="preserve">EDR on every endpoint</w:t>
      </w:r>
    </w:p>
    <w:p>
      <w:pPr>
        <w:pStyle w:val="Compact"/>
        <w:numPr>
          <w:ilvl w:val="0"/>
          <w:numId w:val="1047"/>
        </w:numPr>
      </w:pPr>
      <w:r>
        <w:t xml:space="preserve">HospitalPro RBAC + audit live</w:t>
      </w:r>
    </w:p>
    <w:p>
      <w:pPr>
        <w:pStyle w:val="Compact"/>
        <w:numPr>
          <w:ilvl w:val="0"/>
          <w:numId w:val="1047"/>
        </w:numPr>
      </w:pPr>
      <w:r>
        <w:t xml:space="preserve">Daily backups with monthly restore test</w:t>
      </w:r>
    </w:p>
    <w:p>
      <w:pPr>
        <w:pStyle w:val="Compact"/>
        <w:numPr>
          <w:ilvl w:val="0"/>
          <w:numId w:val="1047"/>
        </w:numPr>
      </w:pPr>
      <w:r>
        <w:t xml:space="preserve">Network segmented (VLANs 10/20/30/40/50/60/99)</w:t>
      </w:r>
    </w:p>
    <w:p>
      <w:pPr>
        <w:pStyle w:val="Compact"/>
        <w:numPr>
          <w:ilvl w:val="0"/>
          <w:numId w:val="1047"/>
        </w:numPr>
      </w:pPr>
      <w:r>
        <w:t xml:space="preserve">ITSM ticketing + runbooks</w:t>
      </w:r>
    </w:p>
    <w:p>
      <w:pPr>
        <w:pStyle w:val="Compact"/>
        <w:numPr>
          <w:ilvl w:val="0"/>
          <w:numId w:val="1047"/>
        </w:numPr>
      </w:pPr>
      <w:r>
        <w:t xml:space="preserve">AUP / IR policies signed</w:t>
      </w:r>
    </w:p>
    <w:bookmarkEnd w:id="103"/>
    <w:bookmarkStart w:id="104" w:name="phase-1-hardening-months-1-3"/>
    <w:p>
      <w:pPr>
        <w:pStyle w:val="Heading3"/>
      </w:pPr>
      <w:r>
        <w:t xml:space="preserve">Phase 1 — Hardening (Months 1-3)</w:t>
      </w:r>
    </w:p>
    <w:p>
      <w:pPr>
        <w:pStyle w:val="Compact"/>
        <w:numPr>
          <w:ilvl w:val="0"/>
          <w:numId w:val="1048"/>
        </w:numPr>
      </w:pPr>
      <w:r>
        <w:t xml:space="preserve">ZTNA replaces VPN</w:t>
      </w:r>
    </w:p>
    <w:p>
      <w:pPr>
        <w:pStyle w:val="Compact"/>
        <w:numPr>
          <w:ilvl w:val="0"/>
          <w:numId w:val="1048"/>
        </w:numPr>
      </w:pPr>
      <w:r>
        <w:t xml:space="preserve">Conditional Access policies tightened (geo + device)</w:t>
      </w:r>
    </w:p>
    <w:p>
      <w:pPr>
        <w:pStyle w:val="Compact"/>
        <w:numPr>
          <w:ilvl w:val="0"/>
          <w:numId w:val="1048"/>
        </w:numPr>
      </w:pPr>
      <w:r>
        <w:t xml:space="preserve">TLS inspection enabled on staff VLAN</w:t>
      </w:r>
    </w:p>
    <w:p>
      <w:pPr>
        <w:pStyle w:val="Compact"/>
        <w:numPr>
          <w:ilvl w:val="0"/>
          <w:numId w:val="1048"/>
        </w:numPr>
      </w:pPr>
      <w:r>
        <w:t xml:space="preserve">Sentinel deployed; first 20 detection rules tuned</w:t>
      </w:r>
    </w:p>
    <w:p>
      <w:pPr>
        <w:pStyle w:val="Compact"/>
        <w:numPr>
          <w:ilvl w:val="0"/>
          <w:numId w:val="1048"/>
        </w:numPr>
      </w:pPr>
      <w:r>
        <w:t xml:space="preserve">Phishing simulation begins; baseline metric captured</w:t>
      </w:r>
    </w:p>
    <w:p>
      <w:pPr>
        <w:pStyle w:val="Compact"/>
        <w:numPr>
          <w:ilvl w:val="0"/>
          <w:numId w:val="1048"/>
        </w:numPr>
      </w:pPr>
      <w:r>
        <w:t xml:space="preserve">Quarterly access review starts</w:t>
      </w:r>
    </w:p>
    <w:bookmarkEnd w:id="104"/>
    <w:bookmarkStart w:id="105" w:name="phase-2-maturity-months-4-9"/>
    <w:p>
      <w:pPr>
        <w:pStyle w:val="Heading3"/>
      </w:pPr>
      <w:r>
        <w:t xml:space="preserve">Phase 2 — Maturity (Months 4-9)</w:t>
      </w:r>
    </w:p>
    <w:p>
      <w:pPr>
        <w:pStyle w:val="Compact"/>
        <w:numPr>
          <w:ilvl w:val="0"/>
          <w:numId w:val="1049"/>
        </w:numPr>
      </w:pPr>
      <w:r>
        <w:t xml:space="preserve">Microsoft Information Protection labels rolled out</w:t>
      </w:r>
    </w:p>
    <w:p>
      <w:pPr>
        <w:pStyle w:val="Compact"/>
        <w:numPr>
          <w:ilvl w:val="0"/>
          <w:numId w:val="1049"/>
        </w:numPr>
      </w:pPr>
      <w:r>
        <w:t xml:space="preserve">Privileged Identity Management (PIM) for all admin roles</w:t>
      </w:r>
    </w:p>
    <w:p>
      <w:pPr>
        <w:pStyle w:val="Compact"/>
        <w:numPr>
          <w:ilvl w:val="0"/>
          <w:numId w:val="1049"/>
        </w:numPr>
      </w:pPr>
      <w:r>
        <w:t xml:space="preserve">Annual penetration test conducted; remediations tracked</w:t>
      </w:r>
    </w:p>
    <w:p>
      <w:pPr>
        <w:pStyle w:val="Compact"/>
        <w:numPr>
          <w:ilvl w:val="0"/>
          <w:numId w:val="1049"/>
        </w:numPr>
      </w:pPr>
      <w:r>
        <w:t xml:space="preserve">DR drill validated end-to-end</w:t>
      </w:r>
    </w:p>
    <w:p>
      <w:pPr>
        <w:pStyle w:val="Compact"/>
        <w:numPr>
          <w:ilvl w:val="0"/>
          <w:numId w:val="1049"/>
        </w:numPr>
      </w:pPr>
      <w:r>
        <w:t xml:space="preserve">DPO appointed; DPDP compliance review filed</w:t>
      </w:r>
    </w:p>
    <w:p>
      <w:pPr>
        <w:pStyle w:val="Compact"/>
        <w:numPr>
          <w:ilvl w:val="0"/>
          <w:numId w:val="1049"/>
        </w:numPr>
      </w:pPr>
      <w:r>
        <w:t xml:space="preserve">BYOD App Protection Policies live</w:t>
      </w:r>
    </w:p>
    <w:bookmarkEnd w:id="105"/>
    <w:bookmarkStart w:id="106" w:name="phase-3-optimization-months-10-18"/>
    <w:p>
      <w:pPr>
        <w:pStyle w:val="Heading3"/>
      </w:pPr>
      <w:r>
        <w:t xml:space="preserve">Phase 3 — Optimization (Months 10-18)</w:t>
      </w:r>
    </w:p>
    <w:p>
      <w:pPr>
        <w:pStyle w:val="Compact"/>
        <w:numPr>
          <w:ilvl w:val="0"/>
          <w:numId w:val="1050"/>
        </w:numPr>
      </w:pPr>
      <w:r>
        <w:t xml:space="preserve">Entra ID P2 evaluated for risk-based conditional access</w:t>
      </w:r>
    </w:p>
    <w:p>
      <w:pPr>
        <w:pStyle w:val="Compact"/>
        <w:numPr>
          <w:ilvl w:val="0"/>
          <w:numId w:val="1050"/>
        </w:numPr>
      </w:pPr>
      <w:r>
        <w:t xml:space="preserve">Threat intelligence integration in Sentinel</w:t>
      </w:r>
    </w:p>
    <w:p>
      <w:pPr>
        <w:pStyle w:val="Compact"/>
        <w:numPr>
          <w:ilvl w:val="0"/>
          <w:numId w:val="1050"/>
        </w:numPr>
      </w:pPr>
      <w:r>
        <w:t xml:space="preserve">Insider-threat analytics (UEBA) tuning</w:t>
      </w:r>
    </w:p>
    <w:p>
      <w:pPr>
        <w:pStyle w:val="Compact"/>
        <w:numPr>
          <w:ilvl w:val="0"/>
          <w:numId w:val="1050"/>
        </w:numPr>
      </w:pPr>
      <w:r>
        <w:t xml:space="preserve">ISO 27001 readiness review (no certification yet)</w:t>
      </w:r>
    </w:p>
    <w:p>
      <w:pPr>
        <w:pStyle w:val="Compact"/>
        <w:numPr>
          <w:ilvl w:val="0"/>
          <w:numId w:val="1050"/>
        </w:numPr>
      </w:pPr>
      <w:r>
        <w:t xml:space="preserve">Healthcare-specific medical-device security platform deployed</w:t>
      </w:r>
    </w:p>
    <w:bookmarkEnd w:id="106"/>
    <w:bookmarkStart w:id="107" w:name="phase-4-mature-posture-months-18-24"/>
    <w:p>
      <w:pPr>
        <w:pStyle w:val="Heading3"/>
      </w:pPr>
      <w:r>
        <w:t xml:space="preserve">Phase 4 — Mature posture (Months 18-24)</w:t>
      </w:r>
    </w:p>
    <w:p>
      <w:pPr>
        <w:pStyle w:val="Compact"/>
        <w:numPr>
          <w:ilvl w:val="0"/>
          <w:numId w:val="1051"/>
        </w:numPr>
      </w:pPr>
      <w:r>
        <w:t xml:space="preserve">ISO 27001 certification audit (optional — depends on hospital priorities)</w:t>
      </w:r>
    </w:p>
    <w:p>
      <w:pPr>
        <w:pStyle w:val="Compact"/>
        <w:numPr>
          <w:ilvl w:val="0"/>
          <w:numId w:val="1051"/>
        </w:numPr>
      </w:pPr>
      <w:r>
        <w:t xml:space="preserve">HITRUST CSF gap analysis (relevant if international medical-tourism business)</w:t>
      </w:r>
    </w:p>
    <w:p>
      <w:pPr>
        <w:pStyle w:val="Compact"/>
        <w:numPr>
          <w:ilvl w:val="0"/>
          <w:numId w:val="1051"/>
        </w:numPr>
      </w:pPr>
      <w:r>
        <w:t xml:space="preserve">Bug-bounty program for the public website</w:t>
      </w:r>
    </w:p>
    <w:p>
      <w:pPr>
        <w:pStyle w:val="Compact"/>
        <w:numPr>
          <w:ilvl w:val="0"/>
          <w:numId w:val="1051"/>
        </w:numPr>
      </w:pPr>
      <w:r>
        <w:t xml:space="preserve">Continuous compliance dashboard published to leadership</w:t>
      </w:r>
    </w:p>
    <w:p>
      <w:pPr>
        <w:pStyle w:val="Compact"/>
        <w:numPr>
          <w:ilvl w:val="0"/>
          <w:numId w:val="1051"/>
        </w:numPr>
      </w:pPr>
      <w:r>
        <w:t xml:space="preserve">Cyber-risk quantification model (e.g. FAIR) integrated into board reporting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investment-summary"/>
    <w:p>
      <w:pPr>
        <w:pStyle w:val="Heading2"/>
      </w:pPr>
      <w:r>
        <w:t xml:space="preserve">21. Investment summary</w:t>
      </w:r>
    </w:p>
    <w:p>
      <w:pPr>
        <w:pStyle w:val="FirstParagraph"/>
      </w:pPr>
      <w:r>
        <w:t xml:space="preserve">(Dovetails with the Managed IT Services proposal — pricing in INR per month unless noted.)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line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Entra ID P1 (150 users)</w:t>
            </w:r>
          </w:p>
        </w:tc>
        <w:tc>
          <w:tcPr/>
          <w:p>
            <w:pPr>
              <w:pStyle w:val="Compact"/>
            </w:pPr>
            <w:r>
              <w:t xml:space="preserve">75,000</w:t>
            </w:r>
          </w:p>
        </w:tc>
        <w:tc>
          <w:tcPr/>
          <w:p>
            <w:pPr>
              <w:pStyle w:val="Compact"/>
            </w:pPr>
            <w:r>
              <w:t xml:space="preserve">Already in MSA pass-through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Business Standard (150)</w:t>
            </w:r>
          </w:p>
        </w:tc>
        <w:tc>
          <w:tcPr/>
          <w:p>
            <w:pPr>
              <w:pStyle w:val="Compact"/>
            </w:pPr>
            <w:r>
              <w:t xml:space="preserve">1,08,000</w:t>
            </w:r>
          </w:p>
        </w:tc>
        <w:tc>
          <w:tcPr/>
          <w:p>
            <w:pPr>
              <w:pStyle w:val="Compact"/>
            </w:pPr>
            <w:r>
              <w:t xml:space="preserve">Already in MSA pass-through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 (CrowdStrike / SentinelOne, 200 endpoints)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t xml:space="preserve">Already in MSA pass-through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Sentinel ingestion (~10 GB/day)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Add-on if not in MSA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software (Veeam M365 + Postgres backup)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Already in MSA pass-through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security (Defender P1)</w:t>
            </w:r>
          </w:p>
        </w:tc>
        <w:tc>
          <w:tcPr/>
          <w:p>
            <w:pPr>
              <w:pStyle w:val="Compact"/>
            </w:pPr>
            <w:r>
              <w:t xml:space="preserve">included in M365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Phishing simulation (KnowBe4)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penetration test</w:t>
            </w:r>
          </w:p>
        </w:tc>
        <w:tc>
          <w:tcPr/>
          <w:p>
            <w:pPr>
              <w:pStyle w:val="Compact"/>
            </w:pPr>
            <w:r>
              <w:t xml:space="preserve">1,80,000/yr (≈15,000/mo amortised)</w:t>
            </w:r>
          </w:p>
        </w:tc>
        <w:tc>
          <w:tcPr/>
          <w:p>
            <w:pPr>
              <w:pStyle w:val="Compact"/>
            </w:pPr>
            <w:r>
              <w:t xml:space="preserve">CERT-In empanelled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retainer (40 hrs pre-paid)</w:t>
            </w:r>
          </w:p>
        </w:tc>
        <w:tc>
          <w:tcPr/>
          <w:p>
            <w:pPr>
              <w:pStyle w:val="Compact"/>
            </w:pPr>
            <w:r>
              <w:t xml:space="preserve">1,20,000/yr (≈10,000/mo)</w:t>
            </w:r>
          </w:p>
        </w:tc>
        <w:tc>
          <w:tcPr/>
          <w:p>
            <w:pPr>
              <w:pStyle w:val="Compact"/>
            </w:pPr>
            <w:r>
              <w:t xml:space="preserve">CERT-In empanelled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ZTNA (Cloudflare Access / Tailscale)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tools, NMS, vuln scanner</w:t>
            </w:r>
          </w:p>
        </w:tc>
        <w:tc>
          <w:tcPr/>
          <w:p>
            <w:pPr>
              <w:pStyle w:val="Compact"/>
            </w:pPr>
            <w:r>
              <w:t xml:space="preserve">included in MSA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analyst time (SOC + tuning)</w:t>
            </w:r>
          </w:p>
        </w:tc>
        <w:tc>
          <w:tcPr/>
          <w:p>
            <w:pPr>
              <w:pStyle w:val="Compact"/>
            </w:pPr>
            <w:r>
              <w:t xml:space="preserve">1,40,000</w:t>
            </w:r>
          </w:p>
        </w:tc>
        <w:tc>
          <w:tcPr/>
          <w:p>
            <w:pPr>
              <w:pStyle w:val="Compact"/>
            </w:pPr>
            <w:r>
              <w:t xml:space="preserve">Already in MSA labour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incremental security investment beyond MSA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~₹95,000 / month</w:t>
            </w:r>
          </w:p>
        </w:tc>
        <w:tc>
          <w:tcPr/>
          <w:p>
            <w:pPr>
              <w:pStyle w:val="Compact"/>
            </w:pPr>
            <w:r>
              <w:t xml:space="preserve">Adds ZTNA, Sentinel, phishing sim, pentest amort, IR retainer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acceptance-sign-off"/>
    <w:p>
      <w:pPr>
        <w:pStyle w:val="Heading2"/>
      </w:pPr>
      <w:r>
        <w:t xml:space="preserve">22. Acceptance &amp;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 / CEO</w:t>
            </w:r>
          </w:p>
        </w:tc>
        <w:tc>
          <w:tcPr/>
          <w:p>
            <w:pPr>
              <w:pStyle w:val="Compact"/>
            </w:pPr>
            <w:r>
              <w:t xml:space="preserve">Final accountability for security posture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 / IT Director</w:t>
            </w:r>
          </w:p>
        </w:tc>
        <w:tc>
          <w:tcPr/>
          <w:p>
            <w:pPr>
              <w:pStyle w:val="Compact"/>
            </w:pPr>
            <w:r>
              <w:t xml:space="preserve">Architectural ownership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Data protection sign-off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Superintendent</w:t>
            </w:r>
          </w:p>
        </w:tc>
        <w:tc>
          <w:tcPr/>
          <w:p>
            <w:pPr>
              <w:pStyle w:val="Compact"/>
            </w:pPr>
            <w:r>
              <w:t xml:space="preserve">Clinical operations sign-off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IT Services Partner</w:t>
            </w:r>
          </w:p>
        </w:tc>
        <w:tc>
          <w:tcPr/>
          <w:p>
            <w:pPr>
              <w:pStyle w:val="Compact"/>
            </w:pPr>
            <w:r>
              <w:t xml:space="preserve">Operational ownership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Xc9090be528366b5a3e33b2e0ec6b15bcb89a84c"/>
    <w:p>
      <w:pPr>
        <w:pStyle w:val="Heading2"/>
      </w:pPr>
      <w:r>
        <w:t xml:space="preserve">Appendix A — Control matrix (DPDP → implementation)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DPDP §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Notice of processing</w:t>
            </w:r>
          </w:p>
        </w:tc>
        <w:tc>
          <w:tcPr/>
          <w:p>
            <w:pPr>
              <w:pStyle w:val="Compact"/>
            </w:pPr>
            <w:r>
              <w:t xml:space="preserve">Privacy notice on patient app + registration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Explicit checkbox at registration; consent_recorded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§8(4)</w:t>
            </w:r>
          </w:p>
        </w:tc>
        <w:tc>
          <w:tcPr/>
          <w:p>
            <w:pPr>
              <w:pStyle w:val="Compact"/>
            </w:pPr>
            <w:r>
              <w:t xml:space="preserve">Reasonable security safeguards</w:t>
            </w:r>
          </w:p>
        </w:tc>
        <w:tc>
          <w:tcPr/>
          <w:p>
            <w:pPr>
              <w:pStyle w:val="Compact"/>
            </w:pPr>
            <w:r>
              <w:t xml:space="preserve">This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§8(6)</w:t>
            </w:r>
          </w:p>
        </w:tc>
        <w:tc>
          <w:tcPr/>
          <w:p>
            <w:pPr>
              <w:pStyle w:val="Compact"/>
            </w:pPr>
            <w:r>
              <w:t xml:space="preserve">Data breach notification</w:t>
            </w:r>
          </w:p>
        </w:tc>
        <w:tc>
          <w:tcPr/>
          <w:p>
            <w:pPr>
              <w:pStyle w:val="Compact"/>
            </w:pPr>
            <w:r>
              <w:t xml:space="preserve">IR plan §13.3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Data fiduciary obligations</w:t>
            </w:r>
          </w:p>
        </w:tc>
        <w:tc>
          <w:tcPr/>
          <w:p>
            <w:pPr>
              <w:pStyle w:val="Compact"/>
            </w:pPr>
            <w:r>
              <w:t xml:space="preserve">DPO appointed; grievance officer 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Right to access</w:t>
            </w:r>
          </w:p>
        </w:tc>
        <w:tc>
          <w:tcPr/>
          <w:p>
            <w:pPr>
              <w:pStyle w:val="Compact"/>
            </w:pPr>
            <w:r>
              <w:t xml:space="preserve">DSR workflow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Right to correction</w:t>
            </w:r>
          </w:p>
        </w:tc>
        <w:tc>
          <w:tcPr/>
          <w:p>
            <w:pPr>
              <w:pStyle w:val="Compact"/>
            </w:pPr>
            <w:r>
              <w:t xml:space="preserve">Patient self-edit + front-desk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DSR workflow + retention 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t xml:space="preserve">Cross-border transfer</w:t>
            </w:r>
          </w:p>
        </w:tc>
        <w:tc>
          <w:tcPr/>
          <w:p>
            <w:pPr>
              <w:pStyle w:val="Compact"/>
            </w:pPr>
            <w:r>
              <w:t xml:space="preserve">India-only data residency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§28-29</w:t>
            </w:r>
          </w:p>
        </w:tc>
        <w:tc>
          <w:tcPr/>
          <w:p>
            <w:pPr>
              <w:pStyle w:val="Compact"/>
            </w:pPr>
            <w:r>
              <w:t xml:space="preserve">Data Protection Board cooperation</w:t>
            </w:r>
          </w:p>
        </w:tc>
        <w:tc>
          <w:tcPr/>
          <w:p>
            <w:pPr>
              <w:pStyle w:val="Compact"/>
            </w:pPr>
            <w:r>
              <w:t xml:space="preserve">Designated points of contact</w:t>
            </w:r>
          </w:p>
        </w:tc>
      </w:tr>
    </w:tbl>
    <w:bookmarkEnd w:id="111"/>
    <w:bookmarkStart w:id="112" w:name="appendix-b-glossary"/>
    <w:p>
      <w:pPr>
        <w:pStyle w:val="Heading2"/>
      </w:pPr>
      <w:r>
        <w:t xml:space="preserve">Appendix B —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DPDP</w:t>
            </w:r>
          </w:p>
        </w:tc>
        <w:tc>
          <w:tcPr/>
          <w:p>
            <w:pPr>
              <w:pStyle w:val="Compact"/>
            </w:pPr>
            <w:r>
              <w:t xml:space="preserve">Digital Personal Data Protection Act 2023 (India)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Data Protection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DPB</w:t>
            </w:r>
          </w:p>
        </w:tc>
        <w:tc>
          <w:tcPr/>
          <w:p>
            <w:pPr>
              <w:pStyle w:val="Compact"/>
            </w:pPr>
            <w:r>
              <w:t xml:space="preserve">Data Protection Board (DPDP regulator)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EDR</w:t>
            </w:r>
          </w:p>
        </w:tc>
        <w:tc>
          <w:tcPr/>
          <w:p>
            <w:pPr>
              <w:pStyle w:val="Compact"/>
            </w:pPr>
            <w:r>
              <w:t xml:space="preserve">Endpoint Detection &amp;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Incident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JML</w:t>
            </w:r>
          </w:p>
        </w:tc>
        <w:tc>
          <w:tcPr/>
          <w:p>
            <w:pPr>
              <w:pStyle w:val="Compact"/>
            </w:pPr>
            <w:r>
              <w:t xml:space="preserve">Joiner-Mover-Leaver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MTTD</w:t>
            </w:r>
          </w:p>
        </w:tc>
        <w:tc>
          <w:tcPr/>
          <w:p>
            <w:pPr>
              <w:pStyle w:val="Compact"/>
            </w:pPr>
            <w:r>
              <w:t xml:space="preserve">Mean Time To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Respond / Recover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NABH</w:t>
            </w:r>
          </w:p>
        </w:tc>
        <w:tc>
          <w:tcPr/>
          <w:p>
            <w:pPr>
              <w:pStyle w:val="Compact"/>
            </w:pPr>
            <w:r>
              <w:t xml:space="preserve">National Accreditation Board for Hospitals &amp; Healthcare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NGFW</w:t>
            </w:r>
          </w:p>
        </w:tc>
        <w:tc>
          <w:tcPr/>
          <w:p>
            <w:pPr>
              <w:pStyle w:val="Compact"/>
            </w:pPr>
            <w:r>
              <w:t xml:space="preserve">Next-Generation 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NMS</w:t>
            </w:r>
          </w:p>
        </w:tc>
        <w:tc>
          <w:tcPr/>
          <w:p>
            <w:pPr>
              <w:pStyle w:val="Compact"/>
            </w:pPr>
            <w:r>
              <w:t xml:space="preserve">Network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</w:t>
            </w:r>
          </w:p>
        </w:tc>
        <w:tc>
          <w:tcPr/>
          <w:p>
            <w:pPr>
              <w:pStyle w:val="Compact"/>
            </w:pPr>
            <w:r>
              <w:t xml:space="preserve">Protected Health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PIM</w:t>
            </w:r>
          </w:p>
        </w:tc>
        <w:tc>
          <w:tcPr/>
          <w:p>
            <w:pPr>
              <w:pStyle w:val="Compact"/>
            </w:pPr>
            <w:r>
              <w:t xml:space="preserve">Privileged Identity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RACI</w:t>
            </w:r>
          </w:p>
        </w:tc>
        <w:tc>
          <w:tcPr/>
          <w:p>
            <w:pPr>
              <w:pStyle w:val="Compact"/>
            </w:pPr>
            <w:r>
              <w:t xml:space="preserve">Responsible / Accountable / Consulted / 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SAQ-A</w:t>
            </w:r>
          </w:p>
        </w:tc>
        <w:tc>
          <w:tcPr/>
          <w:p>
            <w:pPr>
              <w:pStyle w:val="Compact"/>
            </w:pPr>
            <w:r>
              <w:t xml:space="preserve">PCI-DSS Self-Assessment Questionnaire A (merchant outsourcing card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Software Bill of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</w:t>
            </w:r>
          </w:p>
        </w:tc>
        <w:tc>
          <w:tcPr/>
          <w:p>
            <w:pPr>
              <w:pStyle w:val="Compact"/>
            </w:pPr>
            <w:r>
              <w:t xml:space="preserve">Subject Data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Security Information &amp; Event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Security Operations Centre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SOE</w:t>
            </w:r>
          </w:p>
        </w:tc>
        <w:tc>
          <w:tcPr/>
          <w:p>
            <w:pPr>
              <w:pStyle w:val="Compact"/>
            </w:pPr>
            <w:r>
              <w:t xml:space="preserve">Standard Operating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SSPR</w:t>
            </w:r>
          </w:p>
        </w:tc>
        <w:tc>
          <w:tcPr/>
          <w:p>
            <w:pPr>
              <w:pStyle w:val="Compact"/>
            </w:pPr>
            <w:r>
              <w:t xml:space="preserve">Self-Service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UEBA</w:t>
            </w:r>
          </w:p>
        </w:tc>
        <w:tc>
          <w:tcPr/>
          <w:p>
            <w:pPr>
              <w:pStyle w:val="Compact"/>
            </w:pPr>
            <w:r>
              <w:t xml:space="preserve">User &amp; Entity Behaviour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ZTNA</w:t>
            </w:r>
          </w:p>
        </w:tc>
        <w:tc>
          <w:tcPr/>
          <w:p>
            <w:pPr>
              <w:pStyle w:val="Compact"/>
            </w:pPr>
            <w:r>
              <w:t xml:space="preserve">Zero-Trust Network Access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cybersecurity architecture document —</w:t>
      </w:r>
    </w:p>
    <w:p>
      <w:pPr>
        <w:pStyle w:val="Block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Internal — share only under NDA. Excerpts may appear in NABH submissions, insurance applications, and customer security questionnaires; the full document is not distributed beyond the hospital, its DPO, its IT partner, and named auditors.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HospitalPro — Cybersecurity Architecture</dc:title>
  <dc:creator/>
  <cp:keywords/>
  <dcterms:created xsi:type="dcterms:W3CDTF">2026-05-07T12:10:48Z</dcterms:created>
  <dcterms:modified xsi:type="dcterms:W3CDTF">2026-05-07T12:10:48Z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CIO/CISO, IT leadership, Auditors, Insurance underwriters</vt:lpwstr>
  </property>
  <property fmtid="{D5CDD505-2E9C-101B-9397-08002B2CF9AE}" pid="3" name="classification">
    <vt:lpwstr>Internal — share only under NDA</vt:lpwstr>
  </property>
  <property fmtid="{D5CDD505-2E9C-101B-9397-08002B2CF9AE}" pid="4" name="date">
    <vt:lpwstr>May 2026</vt:lpwstr>
  </property>
  <property fmtid="{D5CDD505-2E9C-101B-9397-08002B2CF9AE}" pid="5" name="subtitle">
    <vt:lpwstr>Defense-in-depth blueprint for a 150-employee hospital running HospitalPro</vt:lpwstr>
  </property>
  <property fmtid="{D5CDD505-2E9C-101B-9397-08002B2CF9AE}" pid="6" name="version">
    <vt:lpwstr>1.0</vt:lpwstr>
  </property>
</Properties>
</file>