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Managed IT Services Proposal</w:t>
      </w:r>
    </w:p>
    <w:p>
      <w:pPr>
        <w:pStyle w:val="Subtitle"/>
      </w:pPr>
      <w:r>
        <w:t xml:space="preserve">Complete IT Infrastructure Outsourcing for Busitema Referral Hospital</w:t>
      </w:r>
    </w:p>
    <w:p>
      <w:pPr>
        <w:pStyle w:val="Date"/>
      </w:pPr>
      <w:r>
        <w:t xml:space="preserve">May 2026</w:t>
      </w:r>
    </w:p>
    <w:bookmarkStart w:id="51" w:name="managed-it-services-proposal"/>
    <w:p>
      <w:pPr>
        <w:pStyle w:val="Heading1"/>
      </w:pPr>
      <w:r>
        <w:t xml:space="preserve">Managed IT Services Proposal</w:t>
      </w:r>
    </w:p>
    <w:bookmarkStart w:id="9" w:name="Xeae71339538bd24c6ae4043ed6d602925d4588d"/>
    <w:p>
      <w:pPr>
        <w:pStyle w:val="Heading2"/>
      </w:pPr>
      <w:r>
        <w:t xml:space="preserve">Complete IT infrastructure outsourcing for Busitema Referral Hospital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Busitema Referral Hospital</w:t>
      </w:r>
      <w:r>
        <w:t xml:space="preserve"> </w:t>
      </w:r>
      <w:r>
        <w:rPr>
          <w:b/>
          <w:bCs/>
        </w:rPr>
        <w:t xml:space="preserve">Engagement type:</w:t>
      </w:r>
      <w:r>
        <w:t xml:space="preserve"> </w:t>
      </w:r>
      <w:r>
        <w:t xml:space="preserve">Full IT outsourcing — single-vendor responsibility for end-user computing, network, infrastructure, applications, identity, security, and helpdesk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[Your Company Name]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2026</w:t>
      </w:r>
      <w:r>
        <w:t xml:space="preserve"> </w:t>
      </w:r>
      <w:r>
        <w:rPr>
          <w:b/>
          <w:bCs/>
        </w:rPr>
        <w:t xml:space="preserve">Validity:</w:t>
      </w:r>
      <w:r>
        <w:t xml:space="preserve"> </w:t>
      </w:r>
      <w:r>
        <w:t xml:space="preserve">This proposal is valid for 45 days from the date of issue.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proposal establishes a comprehensive Managed IT Services Agreement (MSA) under which</w:t>
      </w:r>
      <w:r>
        <w:t xml:space="preserve"> </w:t>
      </w:r>
      <w:r>
        <w:rPr>
          <w:b/>
          <w:bCs/>
        </w:rPr>
        <w:t xml:space="preserve">[Your Company Name]</w:t>
      </w:r>
      <w:r>
        <w:t xml:space="preserve"> </w:t>
      </w:r>
      <w:r>
        <w:t xml:space="preserve">assumes end-to-end responsibility for the hospital’s IT infrastructure, applications, and end-user support. Under this arrangement the hospital has a</w:t>
      </w:r>
      <w:r>
        <w:t xml:space="preserve"> </w:t>
      </w:r>
      <w:r>
        <w:rPr>
          <w:b/>
          <w:bCs/>
        </w:rPr>
        <w:t xml:space="preserve">single accountable vendor</w:t>
      </w:r>
      <w:r>
        <w:t xml:space="preserve"> </w:t>
      </w:r>
      <w:r>
        <w:t xml:space="preserve">for everything from a clinician’s laptop to the WAN circuit to the HospitalPro HMIS application — eliminating the operational drag of managing multiple specialty vendors.</w:t>
      </w:r>
    </w:p>
    <w:p>
      <w:pPr>
        <w:pStyle w:val="BodyText"/>
      </w:pPr>
      <w:r>
        <w:t xml:space="preserve">The engagement covers</w:t>
      </w:r>
      <w:r>
        <w:t xml:space="preserve"> </w:t>
      </w:r>
      <w:r>
        <w:rPr>
          <w:b/>
          <w:bCs/>
        </w:rPr>
        <w:t xml:space="preserve">150 employees</w:t>
      </w:r>
      <w:r>
        <w:t xml:space="preserve"> </w:t>
      </w:r>
      <w:r>
        <w:t xml:space="preserve">across all departments (clinical, administrative, paramedical, support) with a tightly defined scope, a fixed monthly fee for managed services, and transparent pass-through billing for licensable assets (Microsoft 365, Entra ID, EDR, internet circuits, hardware refresh).</w:t>
      </w:r>
    </w:p>
    <w:p>
      <w:pPr>
        <w:pStyle w:val="BodyText"/>
      </w:pPr>
      <w:r>
        <w:rPr>
          <w:b/>
          <w:bCs/>
        </w:rPr>
        <w:t xml:space="preserve">Recommended package: Standard Managed IT Tier — ₹9,75,000 per month for managed services + ₹3,40,000 estimated pass-through + GST.</w:t>
      </w:r>
      <w:r>
        <w:t xml:space="preserve"> </w:t>
      </w:r>
      <w:r>
        <w:t xml:space="preserve">Total all-inclusive:</w:t>
      </w:r>
      <w:r>
        <w:t xml:space="preserve"> </w:t>
      </w:r>
      <w:r>
        <w:rPr>
          <w:b/>
          <w:bCs/>
        </w:rPr>
        <w:t xml:space="preserve">approximately ₹15,75,000 per month</w:t>
      </w:r>
      <w:r>
        <w:t xml:space="preserve"> </w:t>
      </w:r>
      <w:r>
        <w:t xml:space="preserve">in steady state. Annual contract value (ACV):</w:t>
      </w:r>
      <w:r>
        <w:t xml:space="preserve"> </w:t>
      </w:r>
      <w:r>
        <w:rPr>
          <w:b/>
          <w:bCs/>
        </w:rPr>
        <w:t xml:space="preserve">approximately ₹1.89 crore</w:t>
      </w:r>
      <w:r>
        <w:t xml:space="preserve">.</w:t>
      </w:r>
    </w:p>
    <w:p>
      <w:pPr>
        <w:pStyle w:val="BodyText"/>
      </w:pPr>
      <w:r>
        <w:t xml:space="preserve">This proposal</w:t>
      </w:r>
      <w:r>
        <w:t xml:space="preserve"> </w:t>
      </w:r>
      <w:r>
        <w:rPr>
          <w:b/>
          <w:bCs/>
        </w:rPr>
        <w:t xml:space="preserve">supersedes and replaces</w:t>
      </w:r>
      <w:r>
        <w:t xml:space="preserve"> </w:t>
      </w:r>
      <w:r>
        <w:t xml:space="preserve">the standalone HospitalPro AMC if both contracts are signed together; the HMIS support is fully absorbed into this MSA.</w:t>
      </w:r>
    </w:p>
    <w:p>
      <w:r>
        <w:pict>
          <v:rect style="width:0;height:1.5pt" o:hralign="center" o:hrstd="t" o:hr="t"/>
        </w:pict>
      </w:r>
    </w:p>
    <w:bookmarkEnd w:id="10"/>
    <w:bookmarkStart w:id="11" w:name="why-a-single-managed-it-vendor"/>
    <w:p>
      <w:pPr>
        <w:pStyle w:val="Heading2"/>
      </w:pPr>
      <w:r>
        <w:t xml:space="preserve">2. Why a single managed-IT vendor</w:t>
      </w:r>
    </w:p>
    <w:p>
      <w:pPr>
        <w:pStyle w:val="FirstParagraph"/>
      </w:pPr>
      <w:r>
        <w:t xml:space="preserve">Hospitals commonly run a multi-vendor IT stack:</w:t>
      </w:r>
      <w:r>
        <w:t xml:space="preserve"> </w:t>
      </w:r>
      <w:r>
        <w:t xml:space="preserve">- One vendor for the HMIS application</w:t>
      </w:r>
      <w:r>
        <w:t xml:space="preserve"> </w:t>
      </w:r>
      <w:r>
        <w:t xml:space="preserve">- Another for desktops and laptops</w:t>
      </w:r>
      <w:r>
        <w:t xml:space="preserve"> </w:t>
      </w:r>
      <w:r>
        <w:t xml:space="preserve">- A third for networking and WiFi</w:t>
      </w:r>
      <w:r>
        <w:t xml:space="preserve"> </w:t>
      </w:r>
      <w:r>
        <w:t xml:space="preserve">- A fourth for security tooling</w:t>
      </w:r>
      <w:r>
        <w:t xml:space="preserve"> </w:t>
      </w:r>
      <w:r>
        <w:t xml:space="preserve">- An IT manager on the hospital’s payroll trying to coordinate them</w:t>
      </w:r>
    </w:p>
    <w:p>
      <w:pPr>
        <w:pStyle w:val="BodyText"/>
      </w:pPr>
      <w:r>
        <w:t xml:space="preserve">This structure creates expensive failure modes — when an OPD consultation desk goes down, the desktop vendor blames the HMIS, the HMIS team blames the network, the network team blames the ISP, and the patient queue grows.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single managed-services vendor</w:t>
      </w:r>
      <w:r>
        <w:t xml:space="preserve"> </w:t>
      </w:r>
      <w:r>
        <w:t xml:space="preserve">with end-to-end accountability: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ticket, one owner.</w:t>
      </w:r>
      <w:r>
        <w:t xml:space="preserve"> </w:t>
      </w:r>
      <w:r>
        <w:t xml:space="preserve">The hospital staff log a single ticket; we coordinate internally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finger-pointing across SLAs.</w:t>
      </w:r>
      <w:r>
        <w:t xml:space="preserve"> </w:t>
      </w:r>
      <w:r>
        <w:t xml:space="preserve">A site outage triggers our internal escalation, not a multi-vendor scrum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Predictable monthly spend.</w:t>
      </w:r>
      <w:r>
        <w:t xml:space="preserve"> </w:t>
      </w:r>
      <w:r>
        <w:t xml:space="preserve">Hardware/licenses pass through transparently; everything else is a fixed fee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Strategic IT partner</w:t>
      </w:r>
      <w:r>
        <w:t xml:space="preserve">, not a transactional vendor. We attend QBRs, advise on roadmap, plan capacity</w:t>
      </w:r>
    </w:p>
    <w:p>
      <w:r>
        <w:pict>
          <v:rect style="width:0;height:1.5pt" o:hralign="center" o:hrstd="t" o:hr="t"/>
        </w:pict>
      </w:r>
    </w:p>
    <w:bookmarkEnd w:id="11"/>
    <w:bookmarkStart w:id="22" w:name="scope-of-services"/>
    <w:p>
      <w:pPr>
        <w:pStyle w:val="Heading2"/>
      </w:pPr>
      <w:r>
        <w:t xml:space="preserve">3. Scope of services</w:t>
      </w:r>
    </w:p>
    <w:bookmarkStart w:id="12" w:name="end-user-computing-euc"/>
    <w:p>
      <w:pPr>
        <w:pStyle w:val="Heading3"/>
      </w:pPr>
      <w:r>
        <w:t xml:space="preserve">3.1 End-user computing (EUC)</w:t>
      </w:r>
    </w:p>
    <w:p>
      <w:pPr>
        <w:pStyle w:val="Compact"/>
        <w:numPr>
          <w:ilvl w:val="0"/>
          <w:numId w:val="1002"/>
        </w:numPr>
      </w:pPr>
      <w:r>
        <w:t xml:space="preserve">Desktops, laptops, all-in-ones at OPD consult rooms, IPD nursing stations, billing desks, pharmacy counters, lab counters, admin floors</w:t>
      </w:r>
    </w:p>
    <w:p>
      <w:pPr>
        <w:pStyle w:val="Compact"/>
        <w:numPr>
          <w:ilvl w:val="0"/>
          <w:numId w:val="1002"/>
        </w:numPr>
      </w:pPr>
      <w:r>
        <w:t xml:space="preserve">Biometric scanners, signature pads, barcode readers, label printers, prescription printers</w:t>
      </w:r>
    </w:p>
    <w:p>
      <w:pPr>
        <w:pStyle w:val="Compact"/>
        <w:numPr>
          <w:ilvl w:val="0"/>
          <w:numId w:val="1002"/>
        </w:numPr>
      </w:pPr>
      <w:r>
        <w:t xml:space="preserve">Standard operating environment (SOE) build with security baseline</w:t>
      </w:r>
    </w:p>
    <w:p>
      <w:pPr>
        <w:pStyle w:val="Compact"/>
        <w:numPr>
          <w:ilvl w:val="0"/>
          <w:numId w:val="1002"/>
        </w:numPr>
      </w:pPr>
      <w:r>
        <w:t xml:space="preserve">Patch management (Windows / macOS / Linux endpoints)</w:t>
      </w:r>
    </w:p>
    <w:p>
      <w:pPr>
        <w:pStyle w:val="Compact"/>
        <w:numPr>
          <w:ilvl w:val="0"/>
          <w:numId w:val="1002"/>
        </w:numPr>
      </w:pPr>
      <w:r>
        <w:t xml:space="preserve">Endpoint Detection &amp; Response (EDR) — CrowdStrike / SentinelOne / Microsoft Defender for Business</w:t>
      </w:r>
    </w:p>
    <w:p>
      <w:pPr>
        <w:pStyle w:val="Compact"/>
        <w:numPr>
          <w:ilvl w:val="0"/>
          <w:numId w:val="1002"/>
        </w:numPr>
      </w:pPr>
      <w:r>
        <w:t xml:space="preserve">Asset lifecycle: procurement, deployment, refresh planning (3-year cycle for laptops, 5-year for desktops), e-waste disposal</w:t>
      </w:r>
    </w:p>
    <w:p>
      <w:pPr>
        <w:pStyle w:val="Compact"/>
        <w:numPr>
          <w:ilvl w:val="0"/>
          <w:numId w:val="1002"/>
        </w:numPr>
      </w:pPr>
      <w:r>
        <w:t xml:space="preserve">Endpoint encryption (BitLocker / FileVault) with recovery key escrow</w:t>
      </w:r>
    </w:p>
    <w:p>
      <w:pPr>
        <w:pStyle w:val="Compact"/>
        <w:numPr>
          <w:ilvl w:val="0"/>
          <w:numId w:val="1002"/>
        </w:numPr>
      </w:pPr>
      <w:r>
        <w:t xml:space="preserve">Remote Monitoring &amp; Management (RMM) tooling for proactive health checks</w:t>
      </w:r>
    </w:p>
    <w:bookmarkEnd w:id="12"/>
    <w:bookmarkStart w:id="13" w:name="network-connectivity"/>
    <w:p>
      <w:pPr>
        <w:pStyle w:val="Heading3"/>
      </w:pPr>
      <w:r>
        <w:t xml:space="preserve">3.2 Network &amp; connectivity</w:t>
      </w:r>
    </w:p>
    <w:p>
      <w:pPr>
        <w:pStyle w:val="Compact"/>
        <w:numPr>
          <w:ilvl w:val="0"/>
          <w:numId w:val="1003"/>
        </w:numPr>
      </w:pPr>
      <w:r>
        <w:t xml:space="preserve">LAN switching, structured cabling rationalisation, VLAN architecture</w:t>
      </w:r>
    </w:p>
    <w:p>
      <w:pPr>
        <w:pStyle w:val="Compact"/>
        <w:numPr>
          <w:ilvl w:val="0"/>
          <w:numId w:val="1003"/>
        </w:numPr>
      </w:pPr>
      <w:r>
        <w:t xml:space="preserve">Enterprise WiFi (clinical-grade — separate SSIDs for staff, guest, biometric devices, IoT/medical equipment)</w:t>
      </w:r>
    </w:p>
    <w:p>
      <w:pPr>
        <w:pStyle w:val="Compact"/>
        <w:numPr>
          <w:ilvl w:val="0"/>
          <w:numId w:val="1003"/>
        </w:numPr>
      </w:pPr>
      <w:r>
        <w:t xml:space="preserve">Next-generation firewalls (Fortinet / Palo Alto / SonicWall) with IPS, content filtering, SSL inspection</w:t>
      </w:r>
    </w:p>
    <w:p>
      <w:pPr>
        <w:pStyle w:val="Compact"/>
        <w:numPr>
          <w:ilvl w:val="0"/>
          <w:numId w:val="1003"/>
        </w:numPr>
      </w:pPr>
      <w:r>
        <w:t xml:space="preserve">Internet circuits: primary + secondary failover with SD-WAN</w:t>
      </w:r>
    </w:p>
    <w:p>
      <w:pPr>
        <w:pStyle w:val="Compact"/>
        <w:numPr>
          <w:ilvl w:val="0"/>
          <w:numId w:val="1003"/>
        </w:numPr>
      </w:pPr>
      <w:r>
        <w:t xml:space="preserve">VPN access for clinicians and admin staff working from home / on call</w:t>
      </w:r>
    </w:p>
    <w:p>
      <w:pPr>
        <w:pStyle w:val="Compact"/>
        <w:numPr>
          <w:ilvl w:val="0"/>
          <w:numId w:val="1003"/>
        </w:numPr>
      </w:pPr>
      <w:r>
        <w:t xml:space="preserve">Network monitoring with proactive alerting (PRTG / LibreNMS / Auvik)</w:t>
      </w:r>
    </w:p>
    <w:p>
      <w:pPr>
        <w:pStyle w:val="Compact"/>
        <w:numPr>
          <w:ilvl w:val="0"/>
          <w:numId w:val="1003"/>
        </w:numPr>
      </w:pPr>
      <w:r>
        <w:t xml:space="preserve">Quarterly network health reports and capacity planning</w:t>
      </w:r>
    </w:p>
    <w:p>
      <w:pPr>
        <w:pStyle w:val="Compact"/>
        <w:numPr>
          <w:ilvl w:val="0"/>
          <w:numId w:val="1003"/>
        </w:numPr>
      </w:pPr>
      <w:r>
        <w:t xml:space="preserve">ISP and circuit vendor management (you escalate to one number)</w:t>
      </w:r>
    </w:p>
    <w:bookmarkEnd w:id="13"/>
    <w:bookmarkStart w:id="14" w:name="X71a98e0f7fc6cb7dbfde3aa0c1107a15b06043a"/>
    <w:p>
      <w:pPr>
        <w:pStyle w:val="Heading3"/>
      </w:pPr>
      <w:r>
        <w:t xml:space="preserve">3.3 Servers, storage &amp; on-premises infrastructure</w:t>
      </w:r>
    </w:p>
    <w:p>
      <w:pPr>
        <w:pStyle w:val="Compact"/>
        <w:numPr>
          <w:ilvl w:val="0"/>
          <w:numId w:val="1004"/>
        </w:numPr>
      </w:pPr>
      <w:r>
        <w:t xml:space="preserve">On-prem server (if any — typically a small print/file server, AD controller, surveillance NVR)</w:t>
      </w:r>
    </w:p>
    <w:p>
      <w:pPr>
        <w:pStyle w:val="Compact"/>
        <w:numPr>
          <w:ilvl w:val="0"/>
          <w:numId w:val="1004"/>
        </w:numPr>
      </w:pPr>
      <w:r>
        <w:t xml:space="preserve">Hypervisor management (VMware / Proxmox / Hyper-V) where applicable</w:t>
      </w:r>
    </w:p>
    <w:p>
      <w:pPr>
        <w:pStyle w:val="Compact"/>
        <w:numPr>
          <w:ilvl w:val="0"/>
          <w:numId w:val="1004"/>
        </w:numPr>
      </w:pPr>
      <w:r>
        <w:t xml:space="preserve">Network-attached storage for clinical files, imaging archives (PACS), CCTV</w:t>
      </w:r>
    </w:p>
    <w:p>
      <w:pPr>
        <w:pStyle w:val="Compact"/>
        <w:numPr>
          <w:ilvl w:val="0"/>
          <w:numId w:val="1004"/>
        </w:numPr>
      </w:pPr>
      <w:r>
        <w:t xml:space="preserve">Server patching, monitoring, capacity planning, hardware refresh</w:t>
      </w:r>
    </w:p>
    <w:p>
      <w:pPr>
        <w:pStyle w:val="Compact"/>
        <w:numPr>
          <w:ilvl w:val="0"/>
          <w:numId w:val="1004"/>
        </w:numPr>
      </w:pPr>
      <w:r>
        <w:t xml:space="preserve">UPS and battery health monitoring</w:t>
      </w:r>
    </w:p>
    <w:p>
      <w:pPr>
        <w:pStyle w:val="Compact"/>
        <w:numPr>
          <w:ilvl w:val="0"/>
          <w:numId w:val="1004"/>
        </w:numPr>
      </w:pPr>
      <w:r>
        <w:t xml:space="preserve">Server room environmental monitoring (temperature, humidity, smoke)</w:t>
      </w:r>
    </w:p>
    <w:bookmarkEnd w:id="14"/>
    <w:bookmarkStart w:id="15" w:name="cloud-applications-infrastructure"/>
    <w:p>
      <w:pPr>
        <w:pStyle w:val="Heading3"/>
      </w:pPr>
      <w:r>
        <w:t xml:space="preserve">3.4 Cloud applications &amp; infrastructure</w:t>
      </w:r>
    </w:p>
    <w:p>
      <w:pPr>
        <w:pStyle w:val="Compact"/>
        <w:numPr>
          <w:ilvl w:val="0"/>
          <w:numId w:val="1005"/>
        </w:numPr>
      </w:pPr>
      <w:r>
        <w:t xml:space="preserve">HospitalPro HMIS hosting and platform operations (Vercel + managed Postgres, as in the standalone AMC)</w:t>
      </w:r>
    </w:p>
    <w:p>
      <w:pPr>
        <w:pStyle w:val="Compact"/>
        <w:numPr>
          <w:ilvl w:val="0"/>
          <w:numId w:val="1005"/>
        </w:numPr>
      </w:pPr>
      <w:r>
        <w:t xml:space="preserve">Microsoft 365 — Exchange Online, Teams, OneDrive, SharePoint</w:t>
      </w:r>
    </w:p>
    <w:p>
      <w:pPr>
        <w:pStyle w:val="Compact"/>
        <w:numPr>
          <w:ilvl w:val="0"/>
          <w:numId w:val="1005"/>
        </w:numPr>
      </w:pPr>
      <w:r>
        <w:t xml:space="preserve">Microsoft Entra ID — single source of identity for all applications</w:t>
      </w:r>
    </w:p>
    <w:p>
      <w:pPr>
        <w:pStyle w:val="Compact"/>
        <w:numPr>
          <w:ilvl w:val="0"/>
          <w:numId w:val="1005"/>
        </w:numPr>
      </w:pPr>
      <w:r>
        <w:t xml:space="preserve">Backups: Microsoft 365, HMIS database, file shares — all backed up to immutable cloud storage with 30-day rolling + 12-month archival</w:t>
      </w:r>
    </w:p>
    <w:p>
      <w:pPr>
        <w:pStyle w:val="Compact"/>
        <w:numPr>
          <w:ilvl w:val="0"/>
          <w:numId w:val="1005"/>
        </w:numPr>
      </w:pPr>
      <w:r>
        <w:t xml:space="preserve">Disaster Recovery runbook with documented RTO (4 hours) and RPO (15 minutes for HMIS, 24 hours for file shares)</w:t>
      </w:r>
    </w:p>
    <w:bookmarkEnd w:id="15"/>
    <w:bookmarkStart w:id="16" w:name="identity-access-management-security"/>
    <w:p>
      <w:pPr>
        <w:pStyle w:val="Heading3"/>
      </w:pPr>
      <w:r>
        <w:t xml:space="preserve">3.5 Identity, access management &amp; security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Microsoft Entra ID P1</w:t>
      </w:r>
      <w:r>
        <w:t xml:space="preserve"> </w:t>
      </w:r>
      <w:r>
        <w:t xml:space="preserve">for 150 employees (P2 available as upgrade)</w:t>
      </w:r>
    </w:p>
    <w:p>
      <w:pPr>
        <w:pStyle w:val="Compact"/>
        <w:numPr>
          <w:ilvl w:val="0"/>
          <w:numId w:val="1006"/>
        </w:numPr>
      </w:pPr>
      <w:r>
        <w:t xml:space="preserve">SSO across HospitalPro, M365, Teams, and federated 3rd-party apps</w:t>
      </w:r>
    </w:p>
    <w:p>
      <w:pPr>
        <w:pStyle w:val="Compact"/>
        <w:numPr>
          <w:ilvl w:val="0"/>
          <w:numId w:val="1006"/>
        </w:numPr>
      </w:pPr>
      <w:r>
        <w:t xml:space="preserve">Conditional access (location-based, device-trust, risk-based)</w:t>
      </w:r>
    </w:p>
    <w:p>
      <w:pPr>
        <w:pStyle w:val="Compact"/>
        <w:numPr>
          <w:ilvl w:val="0"/>
          <w:numId w:val="1006"/>
        </w:numPr>
      </w:pPr>
      <w:r>
        <w:t xml:space="preserve">Multi-Factor Authentication enforced organisation-wide</w:t>
      </w:r>
    </w:p>
    <w:p>
      <w:pPr>
        <w:pStyle w:val="Compact"/>
        <w:numPr>
          <w:ilvl w:val="0"/>
          <w:numId w:val="1006"/>
        </w:numPr>
      </w:pPr>
      <w:r>
        <w:t xml:space="preserve">Self-Service Password Reset</w:t>
      </w:r>
    </w:p>
    <w:p>
      <w:pPr>
        <w:pStyle w:val="Compact"/>
        <w:numPr>
          <w:ilvl w:val="0"/>
          <w:numId w:val="1006"/>
        </w:numPr>
      </w:pPr>
      <w:r>
        <w:t xml:space="preserve">Privileged access management for IT administrators</w:t>
      </w:r>
    </w:p>
    <w:p>
      <w:pPr>
        <w:pStyle w:val="Compact"/>
        <w:numPr>
          <w:ilvl w:val="0"/>
          <w:numId w:val="1006"/>
        </w:numPr>
      </w:pPr>
      <w:r>
        <w:t xml:space="preserve">Quarterly access reviews and audit reports</w:t>
      </w:r>
    </w:p>
    <w:p>
      <w:pPr>
        <w:pStyle w:val="Compact"/>
        <w:numPr>
          <w:ilvl w:val="0"/>
          <w:numId w:val="1006"/>
        </w:numPr>
      </w:pPr>
      <w:r>
        <w:t xml:space="preserve">Joiner-Mover-Leaver workflow with HR system integration</w:t>
      </w:r>
    </w:p>
    <w:p>
      <w:pPr>
        <w:pStyle w:val="Compact"/>
        <w:numPr>
          <w:ilvl w:val="0"/>
          <w:numId w:val="1006"/>
        </w:numPr>
      </w:pPr>
      <w:r>
        <w:t xml:space="preserve">Endpoint Detection &amp; Response (EDR) on every endpoint</w:t>
      </w:r>
    </w:p>
    <w:p>
      <w:pPr>
        <w:pStyle w:val="Compact"/>
        <w:numPr>
          <w:ilvl w:val="0"/>
          <w:numId w:val="1006"/>
        </w:numPr>
      </w:pPr>
      <w:r>
        <w:t xml:space="preserve">Email security (anti-phishing, anti-malware, DKIM/DMARC)</w:t>
      </w:r>
    </w:p>
    <w:p>
      <w:pPr>
        <w:pStyle w:val="Compact"/>
        <w:numPr>
          <w:ilvl w:val="0"/>
          <w:numId w:val="1006"/>
        </w:numPr>
      </w:pPr>
      <w:r>
        <w:t xml:space="preserve">Vulnerability management with monthly patching cadence</w:t>
      </w:r>
    </w:p>
    <w:p>
      <w:pPr>
        <w:pStyle w:val="Compact"/>
        <w:numPr>
          <w:ilvl w:val="0"/>
          <w:numId w:val="1006"/>
        </w:numPr>
      </w:pPr>
      <w:r>
        <w:t xml:space="preserve">Annual penetration test (one external pentest per annum, included)</w:t>
      </w:r>
    </w:p>
    <w:p>
      <w:pPr>
        <w:pStyle w:val="Compact"/>
        <w:numPr>
          <w:ilvl w:val="0"/>
          <w:numId w:val="1006"/>
        </w:numPr>
      </w:pPr>
      <w:r>
        <w:t xml:space="preserve">Security Information &amp; Event Management (SIEM) — log aggregation and correlation</w:t>
      </w:r>
    </w:p>
    <w:p>
      <w:pPr>
        <w:pStyle w:val="Compact"/>
        <w:numPr>
          <w:ilvl w:val="0"/>
          <w:numId w:val="1006"/>
        </w:numPr>
      </w:pPr>
      <w:r>
        <w:t xml:space="preserve">24×7 security alert triage (Standard SOC coverage)</w:t>
      </w:r>
    </w:p>
    <w:bookmarkEnd w:id="16"/>
    <w:bookmarkStart w:id="19" w:name="helpdesk-user-support"/>
    <w:p>
      <w:pPr>
        <w:pStyle w:val="Heading3"/>
      </w:pPr>
      <w:r>
        <w:t xml:space="preserve">3.6 Helpdesk &amp; user support</w:t>
      </w:r>
    </w:p>
    <w:bookmarkStart w:id="17" w:name="onsite-presence-standard-tier"/>
    <w:p>
      <w:pPr>
        <w:pStyle w:val="Heading4"/>
      </w:pPr>
      <w:r>
        <w:t xml:space="preserve">Onsite presence (Standard tier)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 IT Site Manager</w:t>
      </w:r>
      <w:r>
        <w:t xml:space="preserve"> </w:t>
      </w:r>
      <w:r>
        <w:t xml:space="preserve">— full-time, Mon-Sat, 9 AM – 6 PM, single point of contact for hospital leadership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 L1 Helpdesk Engineers</w:t>
      </w:r>
      <w:r>
        <w:t xml:space="preserve"> </w:t>
      </w:r>
      <w:r>
        <w:t xml:space="preserve">— onsite, covering 9 AM – 9 PM in two shifts, 7 days a week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 L1 Helpdesk Engineer</w:t>
      </w:r>
      <w:r>
        <w:t xml:space="preserve"> </w:t>
      </w:r>
      <w:r>
        <w:t xml:space="preserve">— on-call rotation for nights and emergencies (paid as on-call when activated)</w:t>
      </w:r>
    </w:p>
    <w:bookmarkEnd w:id="17"/>
    <w:bookmarkStart w:id="18" w:name="remote-shared-support"/>
    <w:p>
      <w:pPr>
        <w:pStyle w:val="Heading4"/>
      </w:pPr>
      <w:r>
        <w:t xml:space="preserve">Remote / shared support</w:t>
      </w:r>
    </w:p>
    <w:p>
      <w:pPr>
        <w:pStyle w:val="Compact"/>
        <w:numPr>
          <w:ilvl w:val="0"/>
          <w:numId w:val="1008"/>
        </w:numPr>
      </w:pPr>
      <w:r>
        <w:t xml:space="preserve">L2 / L3 application engineers (HospitalPro module owners)</w:t>
      </w:r>
    </w:p>
    <w:p>
      <w:pPr>
        <w:pStyle w:val="Compact"/>
        <w:numPr>
          <w:ilvl w:val="0"/>
          <w:numId w:val="1008"/>
        </w:numPr>
      </w:pPr>
      <w:r>
        <w:t xml:space="preserve">Network and systems engineers</w:t>
      </w:r>
    </w:p>
    <w:p>
      <w:pPr>
        <w:pStyle w:val="Compact"/>
        <w:numPr>
          <w:ilvl w:val="0"/>
          <w:numId w:val="1008"/>
        </w:numPr>
      </w:pPr>
      <w:r>
        <w:t xml:space="preserve">Security analysts</w:t>
      </w:r>
    </w:p>
    <w:p>
      <w:pPr>
        <w:pStyle w:val="Compact"/>
        <w:numPr>
          <w:ilvl w:val="0"/>
          <w:numId w:val="1008"/>
        </w:numPr>
      </w:pPr>
      <w:r>
        <w:t xml:space="preserve">Account manager / governance lead</w:t>
      </w:r>
    </w:p>
    <w:p>
      <w:pPr>
        <w:pStyle w:val="FirstParagraph"/>
      </w:pPr>
      <w:r>
        <w:t xml:space="preserve">All tickets logged in shared ITSM platform with hospital leadership having visibility into all open issues, SLA performance, and analytics.</w:t>
      </w:r>
    </w:p>
    <w:bookmarkEnd w:id="18"/>
    <w:bookmarkEnd w:id="19"/>
    <w:bookmarkStart w:id="20" w:name="compliance-governance-documentation"/>
    <w:p>
      <w:pPr>
        <w:pStyle w:val="Heading3"/>
      </w:pPr>
      <w:r>
        <w:t xml:space="preserve">3.7 Compliance, governance &amp; documentation</w:t>
      </w:r>
    </w:p>
    <w:p>
      <w:pPr>
        <w:pStyle w:val="Compact"/>
        <w:numPr>
          <w:ilvl w:val="0"/>
          <w:numId w:val="1009"/>
        </w:numPr>
      </w:pPr>
      <w:r>
        <w:t xml:space="preserve">DPDP Act 2023 compliance posture management</w:t>
      </w:r>
    </w:p>
    <w:p>
      <w:pPr>
        <w:pStyle w:val="Compact"/>
        <w:numPr>
          <w:ilvl w:val="0"/>
          <w:numId w:val="1009"/>
        </w:numPr>
      </w:pPr>
      <w:r>
        <w:t xml:space="preserve">NABH IT-related controls (if/when hospital pursues NABH accreditation)</w:t>
      </w:r>
    </w:p>
    <w:p>
      <w:pPr>
        <w:pStyle w:val="Compact"/>
        <w:numPr>
          <w:ilvl w:val="0"/>
          <w:numId w:val="1009"/>
        </w:numPr>
      </w:pPr>
      <w:r>
        <w:t xml:space="preserve">Annual security audit and remediation tracking</w:t>
      </w:r>
    </w:p>
    <w:p>
      <w:pPr>
        <w:pStyle w:val="Compact"/>
        <w:numPr>
          <w:ilvl w:val="0"/>
          <w:numId w:val="1009"/>
        </w:numPr>
      </w:pPr>
      <w:r>
        <w:t xml:space="preserve">Data Processing Addendum and audit trail retention</w:t>
      </w:r>
    </w:p>
    <w:p>
      <w:pPr>
        <w:pStyle w:val="Compact"/>
        <w:numPr>
          <w:ilvl w:val="0"/>
          <w:numId w:val="1009"/>
        </w:numPr>
      </w:pPr>
      <w:r>
        <w:t xml:space="preserve">Asset register maintenance (every device tagged, tracked, lifecycle managed)</w:t>
      </w:r>
    </w:p>
    <w:p>
      <w:pPr>
        <w:pStyle w:val="Compact"/>
        <w:numPr>
          <w:ilvl w:val="0"/>
          <w:numId w:val="1009"/>
        </w:numPr>
      </w:pPr>
      <w:r>
        <w:t xml:space="preserve">Configuration Management Database (CMDB) maintained throughout</w:t>
      </w:r>
    </w:p>
    <w:p>
      <w:pPr>
        <w:pStyle w:val="Compact"/>
        <w:numPr>
          <w:ilvl w:val="0"/>
          <w:numId w:val="1009"/>
        </w:numPr>
      </w:pPr>
      <w:r>
        <w:t xml:space="preserve">Annual IT strategy and roadmap document delivered each March</w:t>
      </w:r>
    </w:p>
    <w:bookmarkEnd w:id="20"/>
    <w:bookmarkStart w:id="21" w:name="vendor-management"/>
    <w:p>
      <w:pPr>
        <w:pStyle w:val="Heading3"/>
      </w:pPr>
      <w:r>
        <w:t xml:space="preserve">3.8 Vendor management</w:t>
      </w:r>
    </w:p>
    <w:p>
      <w:pPr>
        <w:pStyle w:val="Compact"/>
        <w:numPr>
          <w:ilvl w:val="0"/>
          <w:numId w:val="1010"/>
        </w:numPr>
      </w:pPr>
      <w:r>
        <w:t xml:space="preserve">Single point of contact for the hospital — we coordinate with all underlying vendors</w:t>
      </w:r>
    </w:p>
    <w:p>
      <w:pPr>
        <w:pStyle w:val="Compact"/>
        <w:numPr>
          <w:ilvl w:val="0"/>
          <w:numId w:val="1010"/>
        </w:numPr>
      </w:pPr>
      <w:r>
        <w:t xml:space="preserve">ISP relationship management (escalations, renewals, circuit upgrades)</w:t>
      </w:r>
    </w:p>
    <w:p>
      <w:pPr>
        <w:pStyle w:val="Compact"/>
        <w:numPr>
          <w:ilvl w:val="0"/>
          <w:numId w:val="1010"/>
        </w:numPr>
      </w:pPr>
      <w:r>
        <w:t xml:space="preserve">Hardware vendor management (Dell / HP / Lenovo / Cisco / Fortinet)</w:t>
      </w:r>
    </w:p>
    <w:p>
      <w:pPr>
        <w:pStyle w:val="Compact"/>
        <w:numPr>
          <w:ilvl w:val="0"/>
          <w:numId w:val="1010"/>
        </w:numPr>
      </w:pPr>
      <w:r>
        <w:t xml:space="preserve">Software licensing optimisation (annual true-up reviews)</w:t>
      </w:r>
    </w:p>
    <w:p>
      <w:pPr>
        <w:pStyle w:val="Compact"/>
        <w:numPr>
          <w:ilvl w:val="0"/>
          <w:numId w:val="1010"/>
        </w:numPr>
      </w:pPr>
      <w:r>
        <w:t xml:space="preserve">M&amp;E vendor coordination (UPS, CCTV, fire-alarm, biometric)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team-composition"/>
    <w:p>
      <w:pPr>
        <w:pStyle w:val="Heading2"/>
      </w:pPr>
      <w:r>
        <w:t xml:space="preserve">4. Team composition</w:t>
      </w:r>
    </w:p>
    <w:p>
      <w:pPr>
        <w:pStyle w:val="FirstParagraph"/>
      </w:pPr>
      <w:r>
        <w:t xml:space="preserve">The Standard tier is staffed with</w:t>
      </w:r>
      <w:r>
        <w:t xml:space="preserve"> </w:t>
      </w:r>
      <w:r>
        <w:rPr>
          <w:b/>
          <w:bCs/>
        </w:rPr>
        <w:t xml:space="preserve">6.5 full-time-equivalent (FTE) allocated resources</w:t>
      </w:r>
      <w:r>
        <w:t xml:space="preserve">. Some roles are dedicated; others are shared across multiple clients to keep cost optimised while maintaining quality.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990"/>
        <w:gridCol w:w="1980"/>
        <w:gridCol w:w="280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Onsite / Remote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IT Site Manager / SPOC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Onsite, 6 days/week</w:t>
            </w:r>
          </w:p>
        </w:tc>
        <w:tc>
          <w:tcPr/>
          <w:p>
            <w:pPr>
              <w:pStyle w:val="Compact"/>
            </w:pPr>
            <w:r>
              <w:t xml:space="preserve">Single point of contact, governance, vendor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L1 Helpdesk Engineer (Shift A)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Onsite, 9 AM – 3 PM</w:t>
            </w:r>
          </w:p>
        </w:tc>
        <w:tc>
          <w:tcPr/>
          <w:p>
            <w:pPr>
              <w:pStyle w:val="Compact"/>
            </w:pPr>
            <w:r>
              <w:t xml:space="preserve">Desktop support, ticket triage, walk-up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L1 Helpdesk Engineer (Shift B)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Onsite, 3 PM – 9 PM</w:t>
            </w:r>
          </w:p>
        </w:tc>
        <w:tc>
          <w:tcPr/>
          <w:p>
            <w:pPr>
              <w:pStyle w:val="Compact"/>
            </w:pPr>
            <w:r>
              <w:t xml:space="preserve">Desktop support, after-hours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L1 Helpdesk Engineer (Backup)</w:t>
            </w:r>
          </w:p>
        </w:tc>
        <w:tc>
          <w:tcPr/>
          <w:p>
            <w:pPr>
              <w:pStyle w:val="Compact"/>
            </w:pPr>
            <w:r>
              <w:t xml:space="preserve">0.5 FTE</w:t>
            </w:r>
          </w:p>
        </w:tc>
        <w:tc>
          <w:tcPr/>
          <w:p>
            <w:pPr>
              <w:pStyle w:val="Compact"/>
            </w:pPr>
            <w:r>
              <w:t xml:space="preserve">Onsite, rotation</w:t>
            </w:r>
          </w:p>
        </w:tc>
        <w:tc>
          <w:tcPr/>
          <w:p>
            <w:pPr>
              <w:pStyle w:val="Compact"/>
            </w:pPr>
            <w:r>
              <w:t xml:space="preserve">Weekend, night on-call, leave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Network &amp; Systems Engineer (L2)</w:t>
            </w:r>
          </w:p>
        </w:tc>
        <w:tc>
          <w:tcPr/>
          <w:p>
            <w:pPr>
              <w:pStyle w:val="Compact"/>
            </w:pPr>
            <w:r>
              <w:t xml:space="preserve">0.7 FTE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Network ops, server admin,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Application Support — HospitalPro</w:t>
            </w:r>
          </w:p>
        </w:tc>
        <w:tc>
          <w:tcPr/>
          <w:p>
            <w:pPr>
              <w:pStyle w:val="Compact"/>
            </w:pPr>
            <w:r>
              <w:t xml:space="preserve">0.5 FTE</w:t>
            </w:r>
          </w:p>
        </w:tc>
        <w:tc>
          <w:tcPr/>
          <w:p>
            <w:pPr>
              <w:pStyle w:val="Compact"/>
            </w:pPr>
            <w:r>
              <w:t xml:space="preserve">Remote</w:t>
            </w:r>
          </w:p>
        </w:tc>
        <w:tc>
          <w:tcPr/>
          <w:p>
            <w:pPr>
              <w:pStyle w:val="Compact"/>
            </w:pPr>
            <w:r>
              <w:t xml:space="preserve">HMIS module support, bug 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Security Analyst</w:t>
            </w:r>
          </w:p>
        </w:tc>
        <w:tc>
          <w:tcPr/>
          <w:p>
            <w:pPr>
              <w:pStyle w:val="Compact"/>
            </w:pPr>
            <w:r>
              <w:t xml:space="preserve">0.3 FTE</w:t>
            </w:r>
          </w:p>
        </w:tc>
        <w:tc>
          <w:tcPr/>
          <w:p>
            <w:pPr>
              <w:pStyle w:val="Compact"/>
            </w:pPr>
            <w:r>
              <w:t xml:space="preserve">Remote (SOC)</w:t>
            </w:r>
          </w:p>
        </w:tc>
        <w:tc>
          <w:tcPr/>
          <w:p>
            <w:pPr>
              <w:pStyle w:val="Compact"/>
            </w:pPr>
            <w:r>
              <w:t xml:space="preserve">EDR alerts, incident response, vuln mgmt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Cloud / DevOps Engineer</w:t>
            </w:r>
          </w:p>
        </w:tc>
        <w:tc>
          <w:tcPr/>
          <w:p>
            <w:pPr>
              <w:pStyle w:val="Compact"/>
            </w:pPr>
            <w:r>
              <w:t xml:space="preserve">0.3 FTE</w:t>
            </w:r>
          </w:p>
        </w:tc>
        <w:tc>
          <w:tcPr/>
          <w:p>
            <w:pPr>
              <w:pStyle w:val="Compact"/>
            </w:pPr>
            <w:r>
              <w:t xml:space="preserve">Remote</w:t>
            </w:r>
          </w:p>
        </w:tc>
        <w:tc>
          <w:tcPr/>
          <w:p>
            <w:pPr>
              <w:pStyle w:val="Compact"/>
            </w:pPr>
            <w:r>
              <w:t xml:space="preserve">Cloud hosting, backups, 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Account Manager / Service Delivery</w:t>
            </w:r>
          </w:p>
        </w:tc>
        <w:tc>
          <w:tcPr/>
          <w:p>
            <w:pPr>
              <w:pStyle w:val="Compact"/>
            </w:pPr>
            <w:r>
              <w:t xml:space="preserve">0.2 FTE</w:t>
            </w:r>
          </w:p>
        </w:tc>
        <w:tc>
          <w:tcPr/>
          <w:p>
            <w:pPr>
              <w:pStyle w:val="Compact"/>
            </w:pPr>
            <w:r>
              <w:t xml:space="preserve">Remote with onsite QBRs</w:t>
            </w:r>
          </w:p>
        </w:tc>
        <w:tc>
          <w:tcPr/>
          <w:p>
            <w:pPr>
              <w:pStyle w:val="Compact"/>
            </w:pPr>
            <w:r>
              <w:t xml:space="preserve">Governance, QBRs,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Engineering Lead (escalation)</w:t>
            </w:r>
          </w:p>
        </w:tc>
        <w:tc>
          <w:tcPr/>
          <w:p>
            <w:pPr>
              <w:pStyle w:val="Compact"/>
            </w:pPr>
            <w:r>
              <w:t xml:space="preserve">0.1 FTE</w:t>
            </w:r>
          </w:p>
        </w:tc>
        <w:tc>
          <w:tcPr/>
          <w:p>
            <w:pPr>
              <w:pStyle w:val="Compact"/>
            </w:pPr>
            <w:r>
              <w:t xml:space="preserve">Remote</w:t>
            </w:r>
          </w:p>
        </w:tc>
        <w:tc>
          <w:tcPr/>
          <w:p>
            <w:pPr>
              <w:pStyle w:val="Compact"/>
            </w:pPr>
            <w:r>
              <w:t xml:space="preserve">L3/L4 escalations, complex incidents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~6.6 FTE allocated to the engagement</w:t>
      </w:r>
    </w:p>
    <w:bookmarkStart w:id="23" w:name="why-this-team-size-for-150-employees"/>
    <w:p>
      <w:pPr>
        <w:pStyle w:val="Heading3"/>
      </w:pPr>
      <w:r>
        <w:t xml:space="preserve">4.1 Why this team size for 150 employees</w:t>
      </w:r>
    </w:p>
    <w:p>
      <w:pPr>
        <w:pStyle w:val="FirstParagraph"/>
      </w:pPr>
      <w:r>
        <w:t xml:space="preserve">Rule of thumb in healthcare-managed 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Helpdesk:</w:t>
      </w:r>
      <w:r>
        <w:t xml:space="preserve"> </w:t>
      </w:r>
      <w:r>
        <w:t xml:space="preserve">~50-70 endpoints per L1 engineer for white-glove healthcare support (clinical staff cannot wait). 150 employees = ~180-220 endpoints (incl. shared, biometric, printers) → 2.5 L1 engineers in rotation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Network/Systems:</w:t>
      </w:r>
      <w:r>
        <w:t xml:space="preserve"> </w:t>
      </w:r>
      <w:r>
        <w:t xml:space="preserve">~250-400 endpoints per L2 engineer → 0.5-0.7 FTE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Shared SOC; 0.2-0.5 FTE per mid-size organisation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Site lead:</w:t>
      </w:r>
      <w:r>
        <w:t xml:space="preserve"> </w:t>
      </w:r>
      <w:r>
        <w:t xml:space="preserve">1 dedicated for any hospital &gt;100 employees with onsite presence</w:t>
      </w:r>
    </w:p>
    <w:p>
      <w:pPr>
        <w:pStyle w:val="BodyText"/>
      </w:pPr>
      <w:r>
        <w:t xml:space="preserve">We have engineered the team to run lean while preserving white-glove onsite presence in clinical areas.</w:t>
      </w:r>
    </w:p>
    <w:bookmarkEnd w:id="23"/>
    <w:bookmarkStart w:id="24" w:name="coverage-matrix"/>
    <w:p>
      <w:pPr>
        <w:pStyle w:val="Heading3"/>
      </w:pPr>
      <w:r>
        <w:t xml:space="preserve">4.2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75"/>
        <w:gridCol w:w="2132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window</w:t>
            </w:r>
          </w:p>
        </w:tc>
        <w:tc>
          <w:tcPr/>
          <w:p>
            <w:pPr>
              <w:pStyle w:val="Compact"/>
            </w:pPr>
            <w:r>
              <w:t xml:space="preserve">Onsite L1</w:t>
            </w:r>
          </w:p>
        </w:tc>
        <w:tc>
          <w:tcPr/>
          <w:p>
            <w:pPr>
              <w:pStyle w:val="Compact"/>
            </w:pPr>
            <w:r>
              <w:t xml:space="preserve">Remote L2/L3</w:t>
            </w:r>
          </w:p>
        </w:tc>
        <w:tc>
          <w:tcPr/>
          <w:p>
            <w:pPr>
              <w:pStyle w:val="Compact"/>
            </w:pPr>
            <w:r>
              <w:t xml:space="preserve">Site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Mon–Sat 9 AM – 9 PM</w:t>
            </w:r>
          </w:p>
        </w:tc>
        <w:tc>
          <w:tcPr/>
          <w:p>
            <w:pPr>
              <w:pStyle w:val="Compact"/>
            </w:pPr>
            <w:r>
              <w:t xml:space="preserve">✅ Yes (2 in shifts)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✅ (Mon-Sat 9-6)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Mon–Sat 9 PM – 9 AM</w:t>
            </w:r>
          </w:p>
        </w:tc>
        <w:tc>
          <w:tcPr/>
          <w:p>
            <w:pPr>
              <w:pStyle w:val="Compact"/>
            </w:pPr>
            <w:r>
              <w:t xml:space="preserve">On-call, 1-hour onsite ETA</w:t>
            </w:r>
          </w:p>
        </w:tc>
        <w:tc>
          <w:tcPr/>
          <w:p>
            <w:pPr>
              <w:pStyle w:val="Compact"/>
            </w:pPr>
            <w:r>
              <w:t xml:space="preserve">✅ Yes (24×7 SOC)</w:t>
            </w:r>
          </w:p>
        </w:tc>
        <w:tc>
          <w:tcPr/>
          <w:p>
            <w:pPr>
              <w:pStyle w:val="Compact"/>
            </w:pPr>
            <w:r>
              <w:t xml:space="preserve">On-call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Sunday</w:t>
            </w:r>
          </w:p>
        </w:tc>
        <w:tc>
          <w:tcPr/>
          <w:p>
            <w:pPr>
              <w:pStyle w:val="Compact"/>
            </w:pPr>
            <w:r>
              <w:t xml:space="preserve">On-call, 1-hour onsite ETA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On-call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holidays</w:t>
            </w:r>
          </w:p>
        </w:tc>
        <w:tc>
          <w:tcPr/>
          <w:p>
            <w:pPr>
              <w:pStyle w:val="Compact"/>
            </w:pPr>
            <w:r>
              <w:t xml:space="preserve">On-call, 1-hour onsite ETA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On-call escalation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service-level-agreements"/>
    <w:p>
      <w:pPr>
        <w:pStyle w:val="Heading2"/>
      </w:pPr>
      <w:r>
        <w:t xml:space="preserve">5. Service Level Agreements</w:t>
      </w:r>
    </w:p>
    <w:bookmarkStart w:id="26" w:name="severity-matrix"/>
    <w:p>
      <w:pPr>
        <w:pStyle w:val="Heading3"/>
      </w:pPr>
      <w:r>
        <w:t xml:space="preserve">5.1 Severity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2"/>
        <w:gridCol w:w="1863"/>
        <w:gridCol w:w="1552"/>
        <w:gridCol w:w="2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Site-wide outage; cannot record clinical activity; patient safety risk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Major service degraded (one floor/department offline; HMIS module unavailable)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Single user impacted but workaround exists</w:t>
            </w:r>
          </w:p>
        </w:tc>
        <w:tc>
          <w:tcPr/>
          <w:p>
            <w:pPr>
              <w:pStyle w:val="Compact"/>
            </w:pPr>
            <w:r>
              <w:t xml:space="preserve">2 business hours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Cosmetic / enhancement / non-blocking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</w:tr>
    </w:tbl>
    <w:p>
      <w:pPr>
        <w:pStyle w:val="BodyText"/>
      </w:pPr>
      <w:r>
        <w:t xml:space="preserve">P1 and P2 SLAs apply 24×7. P3 and P4 SLAs apply during onsite coverage hours.</w:t>
      </w:r>
    </w:p>
    <w:bookmarkEnd w:id="26"/>
    <w:bookmarkStart w:id="27" w:name="uptime-commitments"/>
    <w:p>
      <w:pPr>
        <w:pStyle w:val="Heading3"/>
      </w:pPr>
      <w:r>
        <w:t xml:space="preserve">5.2 Uptime commitments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HospitalPro HMIS:</w:t>
      </w:r>
      <w:r>
        <w:t xml:space="preserve"> </w:t>
      </w:r>
      <w:r>
        <w:t xml:space="preserve">99.9% monthly uptime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Entra ID / M365:</w:t>
      </w:r>
      <w:r>
        <w:t xml:space="preserve"> </w:t>
      </w:r>
      <w:r>
        <w:t xml:space="preserve">Microsoft’s standard 99.9% SLA passed through (we monitor and credit if Microsoft credits)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Internet:</w:t>
      </w:r>
      <w:r>
        <w:t xml:space="preserve"> </w:t>
      </w:r>
      <w:r>
        <w:t xml:space="preserve">99.5% combined (primary + failover)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WiFi coverage in clinical areas:</w:t>
      </w:r>
      <w:r>
        <w:t xml:space="preserve"> </w:t>
      </w:r>
      <w:r>
        <w:t xml:space="preserve">99.5% during business hours</w:t>
      </w:r>
    </w:p>
    <w:bookmarkEnd w:id="27"/>
    <w:bookmarkStart w:id="28" w:name="service-credits"/>
    <w:p>
      <w:pPr>
        <w:pStyle w:val="Heading3"/>
      </w:pPr>
      <w:r>
        <w:t xml:space="preserve">5.3 Service credits</w:t>
      </w:r>
    </w:p>
    <w:p>
      <w:pPr>
        <w:pStyle w:val="FirstParagraph"/>
      </w:pPr>
      <w:r>
        <w:t xml:space="preserve">If monthly uptime falls below the committed level, the hospital is credited a percentage of that month’s managed-services fee: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Achieved uptime</w:t>
            </w:r>
          </w:p>
        </w:tc>
        <w:tc>
          <w:tcPr/>
          <w:p>
            <w:pPr>
              <w:pStyle w:val="Compact"/>
            </w:pPr>
            <w:r>
              <w:t xml:space="preserve">Service 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99.0% – 99.4% (HMIS)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98.0% – 98.9% (HMIS)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98.0% (HMIS)</w:t>
            </w:r>
          </w:p>
        </w:tc>
        <w:tc>
          <w:tcPr/>
          <w:p>
            <w:pPr>
              <w:pStyle w:val="Compact"/>
            </w:pPr>
            <w:r>
              <w:t xml:space="preserve">25% (or termination right)</w:t>
            </w:r>
          </w:p>
        </w:tc>
      </w:tr>
    </w:tbl>
    <w:p>
      <w:pPr>
        <w:pStyle w:val="BodyText"/>
      </w:pPr>
      <w:r>
        <w:t xml:space="preserve">Credits are applied to the next invoice. Maximum credit per month is capped at 25% of that month’s managed-services fee.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pricing"/>
    <w:p>
      <w:pPr>
        <w:pStyle w:val="Heading2"/>
      </w:pPr>
      <w:r>
        <w:t xml:space="preserve">6. Pricing</w:t>
      </w:r>
    </w:p>
    <w:bookmarkStart w:id="30" w:name="standard-tier-recommended"/>
    <w:p>
      <w:pPr>
        <w:pStyle w:val="Heading3"/>
      </w:pPr>
      <w:r>
        <w:t xml:space="preserve">6.1 Standard tier — recommended</w:t>
      </w:r>
    </w:p>
    <w:p>
      <w:pPr>
        <w:pStyle w:val="FirstParagraph"/>
      </w:pPr>
      <w:r>
        <w:rPr>
          <w:b/>
          <w:bCs/>
        </w:rPr>
        <w:t xml:space="preserve">Managed services fee: ₹9,75,000 per month + GST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Monthly (₹)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Onsite team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 Site Manager (1 FTE)</w:t>
            </w:r>
          </w:p>
        </w:tc>
        <w:tc>
          <w:tcPr/>
          <w:p>
            <w:pPr>
              <w:pStyle w:val="Compact"/>
            </w:pPr>
            <w:r>
              <w:t xml:space="preserve">1,40,000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Helpdesk × 2.5 FTE (avg)</w:t>
            </w:r>
          </w:p>
        </w:tc>
        <w:tc>
          <w:tcPr/>
          <w:p>
            <w:pPr>
              <w:pStyle w:val="Compact"/>
            </w:pPr>
            <w:r>
              <w:t xml:space="preserve">1,15,000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 team (allocated)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Network &amp; Systems Engineer (0.7 FTE)</w:t>
            </w:r>
          </w:p>
        </w:tc>
        <w:tc>
          <w:tcPr/>
          <w:p>
            <w:pPr>
              <w:pStyle w:val="Compact"/>
            </w:pPr>
            <w:r>
              <w:t xml:space="preserve">91,000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HospitalPro Application Support (0.5 FTE)</w:t>
            </w:r>
          </w:p>
        </w:tc>
        <w:tc>
          <w:tcPr/>
          <w:p>
            <w:pPr>
              <w:pStyle w:val="Compact"/>
            </w:pPr>
            <w:r>
              <w:t xml:space="preserve">70,000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Analyst (0.3 FTE)</w:t>
            </w:r>
          </w:p>
        </w:tc>
        <w:tc>
          <w:tcPr/>
          <w:p>
            <w:pPr>
              <w:pStyle w:val="Compact"/>
            </w:pPr>
            <w:r>
              <w:t xml:space="preserve">42,000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/ DevOps Engineer (0.3 FTE)</w:t>
            </w:r>
          </w:p>
        </w:tc>
        <w:tc>
          <w:tcPr/>
          <w:p>
            <w:pPr>
              <w:pStyle w:val="Compact"/>
            </w:pPr>
            <w:r>
              <w:t xml:space="preserve">35,000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Manager (0.2 FTE)</w:t>
            </w:r>
          </w:p>
        </w:tc>
        <w:tc>
          <w:tcPr/>
          <w:p>
            <w:pPr>
              <w:pStyle w:val="Compact"/>
            </w:pPr>
            <w:r>
              <w:t xml:space="preserve">28,000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Lead — escalation (0.1 FTE)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 &amp; platform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ITSM (Freshservice / JSM)</w:t>
            </w:r>
          </w:p>
        </w:tc>
        <w:tc>
          <w:tcPr/>
          <w:p>
            <w:pPr>
              <w:pStyle w:val="Compact"/>
            </w:pPr>
            <w:r>
              <w:t xml:space="preserve">22,000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RMM (NinjaOne / Atera) for 200 endpoints</w:t>
            </w:r>
          </w:p>
        </w:tc>
        <w:tc>
          <w:tcPr/>
          <w:p>
            <w:pPr>
              <w:pStyle w:val="Compact"/>
            </w:pPr>
            <w:r>
              <w:t xml:space="preserve">28,000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/ log aggregation</w:t>
            </w:r>
          </w:p>
        </w:tc>
        <w:tc>
          <w:tcPr/>
          <w:p>
            <w:pPr>
              <w:pStyle w:val="Compact"/>
            </w:pPr>
            <w:r>
              <w:t xml:space="preserve">18,000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software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monitoring (PRTG / Auvik)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&amp; CMDB tooling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 &amp; overhead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Onsite engineer transport, equipment, mobile data</w:t>
            </w:r>
          </w:p>
        </w:tc>
        <w:tc>
          <w:tcPr/>
          <w:p>
            <w:pPr>
              <w:pStyle w:val="Compact"/>
            </w:pPr>
            <w:r>
              <w:t xml:space="preserve">22,000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pentest amortised</w:t>
            </w:r>
          </w:p>
        </w:tc>
        <w:tc>
          <w:tcPr/>
          <w:p>
            <w:pPr>
              <w:pStyle w:val="Compact"/>
            </w:pPr>
            <w:r>
              <w:t xml:space="preserve">12,000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&amp; audit support</w:t>
            </w:r>
          </w:p>
        </w:tc>
        <w:tc>
          <w:tcPr/>
          <w:p>
            <w:pPr>
              <w:pStyle w:val="Compact"/>
            </w:pPr>
            <w:r>
              <w:t xml:space="preserve">18,000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(managed services)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8,85,000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 (10% — already absorbed in resource costs)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managed services fee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₹9,75,000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GST @ 18%</w:t>
            </w:r>
          </w:p>
        </w:tc>
        <w:tc>
          <w:tcPr/>
          <w:p>
            <w:pPr>
              <w:pStyle w:val="Compact"/>
            </w:pPr>
            <w:r>
              <w:t xml:space="preserve">₹1,75,500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managed services / month (with GST)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₹11,50,500</w:t>
            </w:r>
          </w:p>
        </w:tc>
      </w:tr>
    </w:tbl>
    <w:bookmarkEnd w:id="30"/>
    <w:bookmarkStart w:id="31" w:name="X69b364533dd4f6c5e63aa3036df529a96ae1e3f"/>
    <w:p>
      <w:pPr>
        <w:pStyle w:val="Heading3"/>
      </w:pPr>
      <w:r>
        <w:t xml:space="preserve">6.2 Pass-through licensing &amp; infrastructure (estimated)</w:t>
      </w:r>
    </w:p>
    <w:p>
      <w:pPr>
        <w:pStyle w:val="FirstParagraph"/>
      </w:pPr>
      <w:r>
        <w:t xml:space="preserve">These items are billed at vendor cost with</w:t>
      </w:r>
      <w:r>
        <w:t xml:space="preserve"> </w:t>
      </w:r>
      <w:r>
        <w:rPr>
          <w:b/>
          <w:bCs/>
        </w:rPr>
        <w:t xml:space="preserve">zero markup</w:t>
      </w:r>
      <w:r>
        <w:t xml:space="preserve"> </w:t>
      </w:r>
      <w:r>
        <w:t xml:space="preserve">— full transparency. Estimates based on typical 150-employee Indian hospital. Final costs depend on hospital’s chosen license mix.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1760"/>
        <w:gridCol w:w="1936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Monthly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365 Business Standard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₹720/user/mo</w:t>
            </w:r>
          </w:p>
        </w:tc>
        <w:tc>
          <w:tcPr/>
          <w:p>
            <w:pPr>
              <w:pStyle w:val="Compact"/>
            </w:pPr>
            <w:r>
              <w:t xml:space="preserve">1,08,000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Entra ID P1 (if not in M365 Business Premium)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₹500/user/mo</w:t>
            </w:r>
          </w:p>
        </w:tc>
        <w:tc>
          <w:tcPr/>
          <w:p>
            <w:pPr>
              <w:pStyle w:val="Compact"/>
            </w:pPr>
            <w:r>
              <w:t xml:space="preserve">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EDR — CrowdStrike / SentinelOne</w:t>
            </w:r>
          </w:p>
        </w:tc>
        <w:tc>
          <w:tcPr/>
          <w:p>
            <w:pPr>
              <w:pStyle w:val="Compact"/>
            </w:pPr>
            <w:r>
              <w:t xml:space="preserve">200 endpoints</w:t>
            </w:r>
          </w:p>
        </w:tc>
        <w:tc>
          <w:tcPr/>
          <w:p>
            <w:pPr>
              <w:pStyle w:val="Compact"/>
            </w:pPr>
            <w:r>
              <w:t xml:space="preserve">₹400/endpoint</w:t>
            </w:r>
          </w:p>
        </w:tc>
        <w:tc>
          <w:tcPr/>
          <w:p>
            <w:pPr>
              <w:pStyle w:val="Compact"/>
            </w:pPr>
            <w:r>
              <w:t xml:space="preserve">80,000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cloud storage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circuit (primary, 200 Mbps)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circuit (failover, 50 Mbps 4G/5G)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SSL, DNS, ancillary services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pass-through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~₹3,40,000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GST @ 18% (where applicable)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~₹61,000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pass-through total / month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~₹4,01,000</w:t>
            </w:r>
          </w:p>
        </w:tc>
      </w:tr>
    </w:tbl>
    <w:p>
      <w:pPr>
        <w:pStyle w:val="BlockText"/>
      </w:pPr>
      <w:r>
        <w:t xml:space="preserve">Note: Microsoft 365 Business Premium (₹1,710/user/mo) bundles Entra ID P1 + Intune + Defender — often more cost-effective than buying components individually for a 150-employee hospital. We will help the client choose the right bundle during onboarding.</w:t>
      </w:r>
    </w:p>
    <w:bookmarkEnd w:id="31"/>
    <w:bookmarkStart w:id="32" w:name="total-monthly-run-rate"/>
    <w:p>
      <w:pPr>
        <w:pStyle w:val="Heading3"/>
      </w:pPr>
      <w:r>
        <w:t xml:space="preserve">6.3 Total monthly run-rate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Monthly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services (with GST)</w:t>
            </w:r>
          </w:p>
        </w:tc>
        <w:tc>
          <w:tcPr/>
          <w:p>
            <w:pPr>
              <w:pStyle w:val="Compact"/>
            </w:pPr>
            <w:r>
              <w:t xml:space="preserve">11,50,500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Pass-through (with GST)</w:t>
            </w:r>
          </w:p>
        </w:tc>
        <w:tc>
          <w:tcPr/>
          <w:p>
            <w:pPr>
              <w:pStyle w:val="Compact"/>
            </w:pPr>
            <w:r>
              <w:t xml:space="preserve">4,01,000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monthly all-in (estimate)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₹15,51,500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run-rate (estimate)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₹1,86,18,000</w:t>
            </w:r>
          </w:p>
        </w:tc>
      </w:tr>
    </w:tbl>
    <w:bookmarkEnd w:id="32"/>
    <w:bookmarkStart w:id="33" w:name="X0a5dcfb00c6d26fb661f74cb530b4b575e7b6d4"/>
    <w:p>
      <w:pPr>
        <w:pStyle w:val="Heading3"/>
      </w:pPr>
      <w:r>
        <w:t xml:space="preserve">6.4 One-time transition costs (billed separately)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62"/>
        <w:gridCol w:w="40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One-time fee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Discovery &amp; current-state assessment (4 weeks)</w:t>
            </w:r>
          </w:p>
        </w:tc>
        <w:tc>
          <w:tcPr/>
          <w:p>
            <w:pPr>
              <w:pStyle w:val="Compact"/>
            </w:pPr>
            <w:r>
              <w:t xml:space="preserve">6,50,000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Tooling onboarding (RMM, ITSM, SIEM agents on every endpoint)</w:t>
            </w:r>
          </w:p>
        </w:tc>
        <w:tc>
          <w:tcPr/>
          <w:p>
            <w:pPr>
              <w:pStyle w:val="Compact"/>
            </w:pPr>
            <w:r>
              <w:t xml:space="preserve">2,75,000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Network audit and rectification (rationalise VLANs, baseline cabling, refresh firewall rules)</w:t>
            </w:r>
          </w:p>
        </w:tc>
        <w:tc>
          <w:tcPr/>
          <w:p>
            <w:pPr>
              <w:pStyle w:val="Compact"/>
            </w:pPr>
            <w:r>
              <w:t xml:space="preserve">4,50,000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Entra ID tenant setup, user migration, group/role mapping</w:t>
            </w:r>
          </w:p>
        </w:tc>
        <w:tc>
          <w:tcPr/>
          <w:p>
            <w:pPr>
              <w:pStyle w:val="Compact"/>
            </w:pPr>
            <w:r>
              <w:t xml:space="preserve">3,50,000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Asset register baselining (physical audit of all 200 endpoints)</w:t>
            </w:r>
          </w:p>
        </w:tc>
        <w:tc>
          <w:tcPr/>
          <w:p>
            <w:pPr>
              <w:pStyle w:val="Compact"/>
            </w:pPr>
            <w:r>
              <w:t xml:space="preserve">1,75,000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Knowledge transfer &amp; runbook authoring</w:t>
            </w:r>
          </w:p>
        </w:tc>
        <w:tc>
          <w:tcPr/>
          <w:p>
            <w:pPr>
              <w:pStyle w:val="Compact"/>
            </w:pPr>
            <w:r>
              <w:t xml:space="preserve">2,00,000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one-time transition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₹21,00,000</w:t>
            </w:r>
            <w:r>
              <w:t xml:space="preserve"> </w:t>
            </w:r>
            <w:r>
              <w:t xml:space="preserve">+ GST</w:t>
            </w:r>
          </w:p>
        </w:tc>
      </w:tr>
    </w:tbl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fixed-fee, milestone-based</w:t>
      </w:r>
      <w:r>
        <w:t xml:space="preserve"> </w:t>
      </w:r>
      <w:r>
        <w:t xml:space="preserve">transition project. The hospital is not invoiced for the managed-services fee until cutover (typically week 8-10).</w:t>
      </w:r>
    </w:p>
    <w:bookmarkEnd w:id="33"/>
    <w:bookmarkStart w:id="34" w:name="three-tier-comparison"/>
    <w:p>
      <w:pPr>
        <w:pStyle w:val="Heading3"/>
      </w:pPr>
      <w:r>
        <w:t xml:space="preserve">6.5 Three-tier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Onsite L1 coverage</w:t>
            </w:r>
          </w:p>
        </w:tc>
        <w:tc>
          <w:tcPr/>
          <w:p>
            <w:pPr>
              <w:pStyle w:val="Compact"/>
            </w:pPr>
            <w:r>
              <w:t xml:space="preserve">Mon-Fri 9-6</w:t>
            </w:r>
          </w:p>
        </w:tc>
        <w:tc>
          <w:tcPr/>
          <w:p>
            <w:pPr>
              <w:pStyle w:val="Compact"/>
            </w:pPr>
            <w:r>
              <w:t xml:space="preserve">Mon-Sat 9-9 + on-call</w:t>
            </w:r>
          </w:p>
        </w:tc>
        <w:tc>
          <w:tcPr/>
          <w:p>
            <w:pPr>
              <w:pStyle w:val="Compact"/>
            </w:pPr>
            <w:r>
              <w:t xml:space="preserve">24×7 onsite (2 engineers always)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manager</w:t>
            </w:r>
          </w:p>
        </w:tc>
        <w:tc>
          <w:tcPr/>
          <w:p>
            <w:pPr>
              <w:pStyle w:val="Compact"/>
            </w:pPr>
            <w:r>
              <w:t xml:space="preserve">0.5 FTE shared</w:t>
            </w:r>
          </w:p>
        </w:tc>
        <w:tc>
          <w:tcPr/>
          <w:p>
            <w:pPr>
              <w:pStyle w:val="Compact"/>
            </w:pPr>
            <w:r>
              <w:t xml:space="preserve">1 FTE dedicated</w:t>
            </w:r>
          </w:p>
        </w:tc>
        <w:tc>
          <w:tcPr/>
          <w:p>
            <w:pPr>
              <w:pStyle w:val="Compact"/>
            </w:pPr>
            <w:r>
              <w:t xml:space="preserve">1 FTE dedicated + onsite engineering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SLA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Pentest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Bi-annual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credit cap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fee (excl. GST, excl. pass-through)</w:t>
            </w:r>
          </w:p>
        </w:tc>
        <w:tc>
          <w:tcPr/>
          <w:p>
            <w:pPr>
              <w:pStyle w:val="Compact"/>
            </w:pPr>
            <w:r>
              <w:t xml:space="preserve">₹6,75,000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₹9,75,000</w:t>
            </w:r>
          </w:p>
        </w:tc>
        <w:tc>
          <w:tcPr/>
          <w:p>
            <w:pPr>
              <w:pStyle w:val="Compact"/>
            </w:pPr>
            <w:r>
              <w:t xml:space="preserve">₹14,50,000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fee (incl. GST, excl. pass-through)</w:t>
            </w:r>
          </w:p>
        </w:tc>
        <w:tc>
          <w:tcPr/>
          <w:p>
            <w:pPr>
              <w:pStyle w:val="Compact"/>
            </w:pPr>
            <w:r>
              <w:t xml:space="preserve">₹7,96,500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₹11,50,500</w:t>
            </w:r>
          </w:p>
        </w:tc>
        <w:tc>
          <w:tcPr/>
          <w:p>
            <w:pPr>
              <w:pStyle w:val="Compact"/>
            </w:pPr>
            <w:r>
              <w:t xml:space="preserve">₹17,11,000</w:t>
            </w:r>
          </w:p>
        </w:tc>
      </w:tr>
    </w:tbl>
    <w:bookmarkEnd w:id="34"/>
    <w:bookmarkStart w:id="35" w:name="per-seat-scaling"/>
    <w:p>
      <w:pPr>
        <w:pStyle w:val="Heading3"/>
      </w:pPr>
      <w:r>
        <w:t xml:space="preserve">6.6 Per-seat scaling</w:t>
      </w:r>
    </w:p>
    <w:p>
      <w:pPr>
        <w:pStyle w:val="FirstParagraph"/>
      </w:pPr>
      <w:r>
        <w:t xml:space="preserve">For each employee added beyond 150: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Pass-through licenses:</w:t>
      </w:r>
      <w:r>
        <w:t xml:space="preserve"> </w:t>
      </w:r>
      <w:r>
        <w:t xml:space="preserve">at vendor cost (M365 + Entra + EDR ≈ ₹1,400/user/mo)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Managed services overhead:</w:t>
      </w:r>
      <w:r>
        <w:t xml:space="preserve"> </w:t>
      </w:r>
      <w:r>
        <w:rPr>
          <w:b/>
          <w:bCs/>
        </w:rPr>
        <w:t xml:space="preserve">₹650 per employee per month</w:t>
      </w:r>
    </w:p>
    <w:p>
      <w:pPr>
        <w:pStyle w:val="BodyText"/>
      </w:pPr>
      <w:r>
        <w:t xml:space="preserve">For each employee removed below 150:</w:t>
      </w:r>
      <w:r>
        <w:t xml:space="preserve"> </w:t>
      </w:r>
      <w:r>
        <w:t xml:space="preserve">- Pass-through reduces 1:1 with license adjustment (CSP commitment cycles apply)</w:t>
      </w:r>
      <w:r>
        <w:t xml:space="preserve"> </w:t>
      </w:r>
      <w:r>
        <w:t xml:space="preserve">- No reduction in managed-services fee for first 15 seats; thereafter, ₹400/seat/mo reduction</w:t>
      </w:r>
    </w:p>
    <w:bookmarkEnd w:id="35"/>
    <w:bookmarkStart w:id="36" w:name="annual-escalation"/>
    <w:p>
      <w:pPr>
        <w:pStyle w:val="Heading3"/>
      </w:pPr>
      <w:r>
        <w:t xml:space="preserve">6.7 Annual escalation</w:t>
      </w:r>
    </w:p>
    <w:p>
      <w:pPr>
        <w:pStyle w:val="FirstParagraph"/>
      </w:pPr>
      <w:r>
        <w:t xml:space="preserve">Managed-services fee escalates</w:t>
      </w:r>
      <w:r>
        <w:t xml:space="preserve"> </w:t>
      </w:r>
      <w:r>
        <w:rPr>
          <w:b/>
          <w:bCs/>
        </w:rPr>
        <w:t xml:space="preserve">8% per annum</w:t>
      </w:r>
      <w:r>
        <w:t xml:space="preserve"> </w:t>
      </w:r>
      <w:r>
        <w:t xml:space="preserve">at each renewal anniversary.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ass-through-billing-model"/>
    <w:p>
      <w:pPr>
        <w:pStyle w:val="Heading2"/>
      </w:pPr>
      <w:r>
        <w:t xml:space="preserve">7. Pass-through billing model</w:t>
      </w:r>
    </w:p>
    <w:p>
      <w:pPr>
        <w:pStyle w:val="FirstParagraph"/>
      </w:pPr>
      <w:r>
        <w:t xml:space="preserve">To preserve full transparency:</w:t>
      </w:r>
    </w:p>
    <w:p>
      <w:pPr>
        <w:pStyle w:val="Compact"/>
        <w:numPr>
          <w:ilvl w:val="0"/>
          <w:numId w:val="1012"/>
        </w:numPr>
      </w:pPr>
      <w:r>
        <w:t xml:space="preserve">All pass-through costs (licenses, internet, hardware) are invoiced at</w:t>
      </w:r>
      <w:r>
        <w:t xml:space="preserve"> </w:t>
      </w:r>
      <w:r>
        <w:rPr>
          <w:b/>
          <w:bCs/>
        </w:rPr>
        <w:t xml:space="preserve">actual vendor cost</w:t>
      </w:r>
      <w:r>
        <w:t xml:space="preserve"> </w:t>
      </w:r>
      <w:r>
        <w:t xml:space="preserve">with the underlying invoice attached for audit</w:t>
      </w:r>
    </w:p>
    <w:p>
      <w:pPr>
        <w:pStyle w:val="Compact"/>
        <w:numPr>
          <w:ilvl w:val="0"/>
          <w:numId w:val="1012"/>
        </w:numPr>
      </w:pPr>
      <w:r>
        <w:t xml:space="preserve">Pass-throughs are billed</w:t>
      </w:r>
      <w:r>
        <w:t xml:space="preserve"> </w:t>
      </w:r>
      <w:r>
        <w:rPr>
          <w:b/>
          <w:bCs/>
        </w:rPr>
        <w:t xml:space="preserve">monthly in arrears</w:t>
      </w:r>
      <w:r>
        <w:t xml:space="preserve"> </w:t>
      </w:r>
      <w:r>
        <w:t xml:space="preserve">based on actual consumption</w:t>
      </w:r>
    </w:p>
    <w:p>
      <w:pPr>
        <w:pStyle w:val="Compact"/>
        <w:numPr>
          <w:ilvl w:val="0"/>
          <w:numId w:val="1012"/>
        </w:numPr>
      </w:pPr>
      <w:r>
        <w:t xml:space="preserve">No procurement margin on pass-throughs (we earn a small CSP / partner rebate from Microsoft / vendors which goes to operating expense, not client billing)</w:t>
      </w:r>
    </w:p>
    <w:p>
      <w:pPr>
        <w:pStyle w:val="Compact"/>
        <w:numPr>
          <w:ilvl w:val="0"/>
          <w:numId w:val="1012"/>
        </w:numPr>
      </w:pPr>
      <w:r>
        <w:t xml:space="preserve">Hardware refresh is planned 12 months in advance with the hospital’s CFO and approved before order</w:t>
      </w:r>
    </w:p>
    <w:p>
      <w:r>
        <w:pict>
          <v:rect style="width:0;height:1.5pt" o:hralign="center" o:hrstd="t" o:hr="t"/>
        </w:pict>
      </w:r>
    </w:p>
    <w:bookmarkEnd w:id="38"/>
    <w:bookmarkStart w:id="39" w:name="contract-terms"/>
    <w:p>
      <w:pPr>
        <w:pStyle w:val="Heading2"/>
      </w:pPr>
      <w:r>
        <w:t xml:space="preserve">8. Contract terms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Initial term:</w:t>
      </w:r>
      <w:r>
        <w:t xml:space="preserve"> </w:t>
      </w:r>
      <w:r>
        <w:t xml:space="preserve">36 months from cutover (post-transition)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Renewal:</w:t>
      </w:r>
      <w:r>
        <w:t xml:space="preserve"> </w:t>
      </w:r>
      <w:r>
        <w:t xml:space="preserve">Auto-renews for 12-month terms unless either party provides 90 days’ notice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Termination for convenience:</w:t>
      </w:r>
      <w:r>
        <w:t xml:space="preserve"> </w:t>
      </w:r>
      <w:r>
        <w:t xml:space="preserve">6 months’ notice (after initial 24 months) due to scale of operations and team retention obligations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Termination for cause:</w:t>
      </w:r>
      <w:r>
        <w:t xml:space="preserve"> </w:t>
      </w:r>
      <w:r>
        <w:t xml:space="preserve">30-day cure period for material breach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Exit assistance:</w:t>
      </w:r>
      <w:r>
        <w:t xml:space="preserve"> </w:t>
      </w:r>
      <w:r>
        <w:t xml:space="preserve">3 months of transition support to incoming vendor included at no charge if the contract runs full term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return:</w:t>
      </w:r>
      <w:r>
        <w:t xml:space="preserve"> </w:t>
      </w:r>
      <w:r>
        <w:t xml:space="preserve">Full data export (HMIS DB, file shares, M365 archive) within 30 days of termination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Liability:</w:t>
      </w:r>
      <w:r>
        <w:t xml:space="preserve"> </w:t>
      </w:r>
      <w:r>
        <w:t xml:space="preserve">Capped at six (6) months of managed-services fees for direct damages; consequential damages excluded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Service provider maintains professional indemnity and cyber-liability insurance of ₹5 crore minimum</w:t>
      </w:r>
    </w:p>
    <w:p>
      <w:r>
        <w:pict>
          <v:rect style="width:0;height:1.5pt" o:hralign="center" o:hrstd="t" o:hr="t"/>
        </w:pict>
      </w:r>
    </w:p>
    <w:bookmarkEnd w:id="39"/>
    <w:bookmarkStart w:id="42" w:name="governance"/>
    <w:p>
      <w:pPr>
        <w:pStyle w:val="Heading2"/>
      </w:pPr>
      <w:r>
        <w:t xml:space="preserve">9. Governance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1498"/>
        <w:gridCol w:w="2354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Forum</w:t>
            </w:r>
          </w:p>
        </w:tc>
        <w:tc>
          <w:tcPr/>
          <w:p>
            <w:pPr>
              <w:pStyle w:val="Compact"/>
            </w:pPr>
            <w:r>
              <w:t xml:space="preserve">Attendees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Operations standup (internal)</w:t>
            </w:r>
          </w:p>
        </w:tc>
        <w:tc>
          <w:tcPr/>
          <w:p>
            <w:pPr>
              <w:pStyle w:val="Compact"/>
            </w:pPr>
            <w:r>
              <w:t xml:space="preserve">Site Manager + L1/L2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Hospital ops review</w:t>
            </w:r>
          </w:p>
        </w:tc>
        <w:tc>
          <w:tcPr/>
          <w:p>
            <w:pPr>
              <w:pStyle w:val="Compact"/>
            </w:pPr>
            <w:r>
              <w:t xml:space="preserve">Site Manager + Hospital Admin/MS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Service review</w:t>
            </w:r>
          </w:p>
        </w:tc>
        <w:tc>
          <w:tcPr/>
          <w:p>
            <w:pPr>
              <w:pStyle w:val="Compact"/>
            </w:pPr>
            <w:r>
              <w:t xml:space="preserve">Account Manager + Hospital CFO/MS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QBR</w:t>
            </w:r>
          </w:p>
        </w:tc>
        <w:tc>
          <w:tcPr/>
          <w:p>
            <w:pPr>
              <w:pStyle w:val="Compact"/>
            </w:pPr>
            <w:r>
              <w:t xml:space="preserve">Engineering Lead + Account Director + Hospital MD/CFO</w:t>
            </w:r>
          </w:p>
        </w:tc>
        <w:tc>
          <w:tcPr/>
          <w:p>
            <w:pPr>
              <w:pStyle w:val="Compact"/>
            </w:pPr>
            <w:r>
              <w:t xml:space="preserve">90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Strategic IT review</w:t>
            </w:r>
          </w:p>
        </w:tc>
        <w:tc>
          <w:tcPr/>
          <w:p>
            <w:pPr>
              <w:pStyle w:val="Compact"/>
            </w:pPr>
            <w:r>
              <w:t xml:space="preserve">Account Director + Hospital MD + CTO/CFO</w:t>
            </w:r>
          </w:p>
        </w:tc>
        <w:tc>
          <w:tcPr/>
          <w:p>
            <w:pPr>
              <w:pStyle w:val="Compact"/>
            </w:pPr>
            <w:r>
              <w:t xml:space="preserve">Half-day</w:t>
            </w:r>
          </w:p>
        </w:tc>
      </w:tr>
    </w:tbl>
    <w:bookmarkStart w:id="40" w:name="reporting"/>
    <w:p>
      <w:pPr>
        <w:pStyle w:val="Heading3"/>
      </w:pPr>
      <w:r>
        <w:t xml:space="preserve">9.1 Reporting</w:t>
      </w:r>
    </w:p>
    <w:p>
      <w:pPr>
        <w:pStyle w:val="FirstParagraph"/>
      </w:pPr>
      <w:r>
        <w:t xml:space="preserve">The hospital receives monthly reports including:</w:t>
      </w:r>
    </w:p>
    <w:p>
      <w:pPr>
        <w:pStyle w:val="Compact"/>
        <w:numPr>
          <w:ilvl w:val="0"/>
          <w:numId w:val="1014"/>
        </w:numPr>
      </w:pPr>
      <w:r>
        <w:t xml:space="preserve">Ticket volume by category, severity, and resolution time</w:t>
      </w:r>
    </w:p>
    <w:p>
      <w:pPr>
        <w:pStyle w:val="Compact"/>
        <w:numPr>
          <w:ilvl w:val="0"/>
          <w:numId w:val="1014"/>
        </w:numPr>
      </w:pPr>
      <w:r>
        <w:t xml:space="preserve">SLA compliance per severity</w:t>
      </w:r>
    </w:p>
    <w:p>
      <w:pPr>
        <w:pStyle w:val="Compact"/>
        <w:numPr>
          <w:ilvl w:val="0"/>
          <w:numId w:val="1014"/>
        </w:numPr>
      </w:pPr>
      <w:r>
        <w:t xml:space="preserve">Uptime metrics for HMIS, M365, Entra, network, internet</w:t>
      </w:r>
    </w:p>
    <w:p>
      <w:pPr>
        <w:pStyle w:val="Compact"/>
        <w:numPr>
          <w:ilvl w:val="0"/>
          <w:numId w:val="1014"/>
        </w:numPr>
      </w:pPr>
      <w:r>
        <w:t xml:space="preserve">Incident summaries</w:t>
      </w:r>
    </w:p>
    <w:p>
      <w:pPr>
        <w:pStyle w:val="Compact"/>
        <w:numPr>
          <w:ilvl w:val="0"/>
          <w:numId w:val="1014"/>
        </w:numPr>
      </w:pPr>
      <w:r>
        <w:t xml:space="preserve">Patch compliance percentages</w:t>
      </w:r>
    </w:p>
    <w:p>
      <w:pPr>
        <w:pStyle w:val="Compact"/>
        <w:numPr>
          <w:ilvl w:val="0"/>
          <w:numId w:val="1014"/>
        </w:numPr>
      </w:pPr>
      <w:r>
        <w:t xml:space="preserve">Backup success rates</w:t>
      </w:r>
    </w:p>
    <w:p>
      <w:pPr>
        <w:pStyle w:val="Compact"/>
        <w:numPr>
          <w:ilvl w:val="0"/>
          <w:numId w:val="1014"/>
        </w:numPr>
      </w:pPr>
      <w:r>
        <w:t xml:space="preserve">Asset inventory deltas</w:t>
      </w:r>
    </w:p>
    <w:p>
      <w:pPr>
        <w:pStyle w:val="Compact"/>
        <w:numPr>
          <w:ilvl w:val="0"/>
          <w:numId w:val="1014"/>
        </w:numPr>
      </w:pPr>
      <w:r>
        <w:t xml:space="preserve">Vulnerability scan results and remediation status</w:t>
      </w:r>
    </w:p>
    <w:p>
      <w:pPr>
        <w:pStyle w:val="Compact"/>
        <w:numPr>
          <w:ilvl w:val="0"/>
          <w:numId w:val="1014"/>
        </w:numPr>
      </w:pPr>
      <w:r>
        <w:t xml:space="preserve">Cost trend (managed services vs. pass-through)</w:t>
      </w:r>
    </w:p>
    <w:bookmarkEnd w:id="40"/>
    <w:bookmarkStart w:id="41" w:name="annual-deliverables"/>
    <w:p>
      <w:pPr>
        <w:pStyle w:val="Heading3"/>
      </w:pPr>
      <w:r>
        <w:t xml:space="preserve">9.2 Annual deliverables</w:t>
      </w:r>
    </w:p>
    <w:p>
      <w:pPr>
        <w:pStyle w:val="Compact"/>
        <w:numPr>
          <w:ilvl w:val="0"/>
          <w:numId w:val="1015"/>
        </w:numPr>
      </w:pPr>
      <w:r>
        <w:t xml:space="preserve">IT strategy roadmap (March)</w:t>
      </w:r>
    </w:p>
    <w:p>
      <w:pPr>
        <w:pStyle w:val="Compact"/>
        <w:numPr>
          <w:ilvl w:val="0"/>
          <w:numId w:val="1015"/>
        </w:numPr>
      </w:pPr>
      <w:r>
        <w:t xml:space="preserve">Penetration test report (May)</w:t>
      </w:r>
    </w:p>
    <w:p>
      <w:pPr>
        <w:pStyle w:val="Compact"/>
        <w:numPr>
          <w:ilvl w:val="0"/>
          <w:numId w:val="1015"/>
        </w:numPr>
      </w:pPr>
      <w:r>
        <w:t xml:space="preserve">DR drill report (September)</w:t>
      </w:r>
    </w:p>
    <w:p>
      <w:pPr>
        <w:pStyle w:val="Compact"/>
        <w:numPr>
          <w:ilvl w:val="0"/>
          <w:numId w:val="1015"/>
        </w:numPr>
      </w:pPr>
      <w:r>
        <w:t xml:space="preserve">Year-in-review and ahead-look (December)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implementation-roadmap"/>
    <w:p>
      <w:pPr>
        <w:pStyle w:val="Heading2"/>
      </w:pPr>
      <w:r>
        <w:t xml:space="preserve">10. Implementation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1108"/>
        <w:gridCol w:w="1900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t xml:space="preserve">Hospital 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t xml:space="preserve">Site walkthrough, asset audit, network capture, stakeholder interviews, risk register</w:t>
            </w:r>
          </w:p>
        </w:tc>
        <w:tc>
          <w:tcPr/>
          <w:p>
            <w:pPr>
              <w:pStyle w:val="Compact"/>
            </w:pPr>
            <w:r>
              <w:t xml:space="preserve">Provide access, introductions, current vendor 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3-6</w:t>
            </w:r>
          </w:p>
        </w:tc>
        <w:tc>
          <w:tcPr/>
          <w:p>
            <w:pPr>
              <w:pStyle w:val="Compact"/>
            </w:pPr>
            <w:r>
              <w:t xml:space="preserve">RMM/ITSM/SIEM/EDR rolled out; tickets baselined</w:t>
            </w:r>
          </w:p>
        </w:tc>
        <w:tc>
          <w:tcPr/>
          <w:p>
            <w:pPr>
              <w:pStyle w:val="Compact"/>
            </w:pPr>
            <w:r>
              <w:t xml:space="preserve">Approve agents on endpoints, provide M365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5-8</w:t>
            </w:r>
          </w:p>
        </w:tc>
        <w:tc>
          <w:tcPr/>
          <w:p>
            <w:pPr>
              <w:pStyle w:val="Compact"/>
            </w:pPr>
            <w:r>
              <w:t xml:space="preserve">Firewall rules, VLAN cleanup, WiFi survey, ISP redundancy</w:t>
            </w:r>
          </w:p>
        </w:tc>
        <w:tc>
          <w:tcPr/>
          <w:p>
            <w:pPr>
              <w:pStyle w:val="Compact"/>
            </w:pPr>
            <w:r>
              <w:t xml:space="preserve">Approve changes, schedule maintenance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6-9</w:t>
            </w:r>
          </w:p>
        </w:tc>
        <w:tc>
          <w:tcPr/>
          <w:p>
            <w:pPr>
              <w:pStyle w:val="Compact"/>
            </w:pPr>
            <w:r>
              <w:t xml:space="preserve">Entra ID setup, user migration, MFA enablement</w:t>
            </w:r>
          </w:p>
        </w:tc>
        <w:tc>
          <w:tcPr/>
          <w:p>
            <w:pPr>
              <w:pStyle w:val="Compact"/>
            </w:pPr>
            <w:r>
              <w:t xml:space="preserve">HR data feed, communication to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Cutover</w:t>
            </w:r>
          </w:p>
        </w:tc>
        <w:tc>
          <w:tcPr/>
          <w:p>
            <w:pPr>
              <w:pStyle w:val="Compact"/>
            </w:pPr>
            <w:r>
              <w:t xml:space="preserve">9-10</w:t>
            </w:r>
          </w:p>
        </w:tc>
        <w:tc>
          <w:tcPr/>
          <w:p>
            <w:pPr>
              <w:pStyle w:val="Compact"/>
            </w:pPr>
            <w:r>
              <w:t xml:space="preserve">Full ownership transfer; legacy vendors offboarded; SOPs and runbooks signed off</w:t>
            </w:r>
          </w:p>
        </w:tc>
        <w:tc>
          <w:tcPr/>
          <w:p>
            <w:pPr>
              <w:pStyle w:val="Compact"/>
            </w:pPr>
            <w:r>
              <w:t xml:space="preserve">Joint cutover meeting, sign off on completeness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Steady state</w:t>
            </w:r>
          </w:p>
        </w:tc>
        <w:tc>
          <w:tcPr/>
          <w:p>
            <w:pPr>
              <w:pStyle w:val="Compact"/>
            </w:pPr>
            <w:r>
              <w:t xml:space="preserve">11+</w:t>
            </w:r>
          </w:p>
        </w:tc>
        <w:tc>
          <w:tcPr/>
          <w:p>
            <w:pPr>
              <w:pStyle w:val="Compact"/>
            </w:pPr>
            <w:r>
              <w:t xml:space="preserve">Standard managed-services operations</w:t>
            </w:r>
          </w:p>
        </w:tc>
        <w:tc>
          <w:tcPr/>
          <w:p>
            <w:pPr>
              <w:pStyle w:val="Compact"/>
            </w:pPr>
            <w:r>
              <w:t xml:space="preserve">Routine collaboration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hospital-responsibilities"/>
    <w:p>
      <w:pPr>
        <w:pStyle w:val="Heading2"/>
      </w:pPr>
      <w:r>
        <w:t xml:space="preserve">11. Hospital responsibilities</w:t>
      </w:r>
    </w:p>
    <w:p>
      <w:pPr>
        <w:pStyle w:val="FirstParagraph"/>
      </w:pPr>
      <w:r>
        <w:t xml:space="preserve">For the engagement to succeed, the hospital agrees to: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Designate a single business owner</w:t>
      </w:r>
      <w:r>
        <w:t xml:space="preserve"> </w:t>
      </w:r>
      <w:r>
        <w:t xml:space="preserve">(typically the Medical Superintendent or COO) with authority to approve changes, sign off on incidents, and resolve internal escalations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unrestricted onsite access</w:t>
      </w:r>
      <w:r>
        <w:t xml:space="preserve"> </w:t>
      </w:r>
      <w:r>
        <w:t xml:space="preserve">for the IT Site Manager and L1 engineers during agreed coverage hours, including secure storage for tools and stock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Maintain an updated HR feed</w:t>
      </w:r>
      <w:r>
        <w:t xml:space="preserve"> </w:t>
      </w:r>
      <w:r>
        <w:t xml:space="preserve">(joiners/leavers/movers) for identity provisioning workflows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Approve hardware refresh budgets</w:t>
      </w:r>
      <w:r>
        <w:t xml:space="preserve"> </w:t>
      </w:r>
      <w:r>
        <w:t xml:space="preserve">in advance per the annual capex plan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Cooperate with security policy enforcement</w:t>
      </w:r>
      <w:r>
        <w:t xml:space="preserve"> </w:t>
      </w:r>
      <w:r>
        <w:t xml:space="preserve">(MFA, password policies, acceptable-use policy, BYOD policy)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Notify in advance</w:t>
      </w:r>
      <w:r>
        <w:t xml:space="preserve"> </w:t>
      </w:r>
      <w:r>
        <w:t xml:space="preserve">of any large events (NABH inspection, audit, mass hiring, OT expansion) so that we can scale capacity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Pay invoices on time</w:t>
      </w:r>
      <w:r>
        <w:t xml:space="preserve"> </w:t>
      </w:r>
      <w:r>
        <w:t xml:space="preserve">per the agreed payment terms</w:t>
      </w:r>
    </w:p>
    <w:p>
      <w:r>
        <w:pict>
          <v:rect style="width:0;height:1.5pt" o:hralign="center" o:hrstd="t" o:hr="t"/>
        </w:pict>
      </w:r>
    </w:p>
    <w:bookmarkEnd w:id="44"/>
    <w:bookmarkStart w:id="45" w:name="out-of-scope"/>
    <w:p>
      <w:pPr>
        <w:pStyle w:val="Heading2"/>
      </w:pPr>
      <w:r>
        <w:t xml:space="preserve">12. Out of scope</w:t>
      </w:r>
    </w:p>
    <w:p>
      <w:pPr>
        <w:pStyle w:val="FirstParagraph"/>
      </w:pPr>
      <w:r>
        <w:t xml:space="preserve">The following items are explicitly out of scope and would be billed separately on quote:</w:t>
      </w:r>
    </w:p>
    <w:p>
      <w:pPr>
        <w:pStyle w:val="Compact"/>
        <w:numPr>
          <w:ilvl w:val="0"/>
          <w:numId w:val="1017"/>
        </w:numPr>
      </w:pPr>
      <w:r>
        <w:t xml:space="preserve">Medical equipment integration (X-ray, CT, MRI, pathology analysers) — quoted as separate integration projects</w:t>
      </w:r>
    </w:p>
    <w:p>
      <w:pPr>
        <w:pStyle w:val="Compact"/>
        <w:numPr>
          <w:ilvl w:val="0"/>
          <w:numId w:val="1017"/>
        </w:numPr>
      </w:pPr>
      <w:r>
        <w:t xml:space="preserve">ABDM / NDHM / PMJAY integrations</w:t>
      </w:r>
    </w:p>
    <w:p>
      <w:pPr>
        <w:pStyle w:val="Compact"/>
        <w:numPr>
          <w:ilvl w:val="0"/>
          <w:numId w:val="1017"/>
        </w:numPr>
      </w:pPr>
      <w:r>
        <w:t xml:space="preserve">HL7 FHIR adapter development</w:t>
      </w:r>
    </w:p>
    <w:p>
      <w:pPr>
        <w:pStyle w:val="Compact"/>
        <w:numPr>
          <w:ilvl w:val="0"/>
          <w:numId w:val="1017"/>
        </w:numPr>
      </w:pPr>
      <w:r>
        <w:t xml:space="preserve">Hospital website, marketing, SEO</w:t>
      </w:r>
    </w:p>
    <w:p>
      <w:pPr>
        <w:pStyle w:val="Compact"/>
        <w:numPr>
          <w:ilvl w:val="0"/>
          <w:numId w:val="1017"/>
        </w:numPr>
      </w:pPr>
      <w:r>
        <w:t xml:space="preserve">CCTV / surveillance / physical access control (except basic monitoring)</w:t>
      </w:r>
    </w:p>
    <w:p>
      <w:pPr>
        <w:pStyle w:val="Compact"/>
        <w:numPr>
          <w:ilvl w:val="0"/>
          <w:numId w:val="1017"/>
        </w:numPr>
      </w:pPr>
      <w:r>
        <w:t xml:space="preserve">Voice-over-IP / PBX implementation (we’ll manage if existing; new deployment is a project)</w:t>
      </w:r>
    </w:p>
    <w:p>
      <w:pPr>
        <w:pStyle w:val="Compact"/>
        <w:numPr>
          <w:ilvl w:val="0"/>
          <w:numId w:val="1017"/>
        </w:numPr>
      </w:pPr>
      <w:r>
        <w:t xml:space="preserve">Building management systems, HVAC, fire alarm IT</w:t>
      </w:r>
    </w:p>
    <w:p>
      <w:pPr>
        <w:pStyle w:val="Compact"/>
        <w:numPr>
          <w:ilvl w:val="0"/>
          <w:numId w:val="1017"/>
        </w:numPr>
      </w:pPr>
      <w:r>
        <w:t xml:space="preserve">Major application development (beyond HospitalPro maintenance)</w:t>
      </w:r>
    </w:p>
    <w:p>
      <w:r>
        <w:pict>
          <v:rect style="width:0;height:1.5pt" o:hralign="center" o:hrstd="t" o:hr="t"/>
        </w:pict>
      </w:r>
    </w:p>
    <w:bookmarkEnd w:id="45"/>
    <w:bookmarkStart w:id="46" w:name="why-us"/>
    <w:p>
      <w:pPr>
        <w:pStyle w:val="Heading2"/>
      </w:pPr>
      <w:r>
        <w:t xml:space="preserve">13. Why us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 built HospitalPro.</w:t>
      </w:r>
      <w:r>
        <w:t xml:space="preserve"> </w:t>
      </w:r>
      <w:r>
        <w:t xml:space="preserve">No second-vendor handoff for HMIS issues — the engineering team that wrote the code is on call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Healthcare-experienced.</w:t>
      </w:r>
      <w:r>
        <w:t xml:space="preserve"> </w:t>
      </w:r>
      <w:r>
        <w:t xml:space="preserve">Familiar with NABH, DPDP, clinical workflow constraints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Single accountable team.</w:t>
      </w:r>
      <w:r>
        <w:t xml:space="preserve"> </w:t>
      </w:r>
      <w:r>
        <w:t xml:space="preserve">The Site Manager is your single throat to choke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Predictable economics.</w:t>
      </w:r>
      <w:r>
        <w:t xml:space="preserve"> </w:t>
      </w:r>
      <w:r>
        <w:t xml:space="preserve">Managed-services fee is fixed; pass-through is at vendor cost with full receipts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Scale without disruption.</w:t>
      </w:r>
      <w:r>
        <w:t xml:space="preserve"> </w:t>
      </w:r>
      <w:r>
        <w:t xml:space="preserve">As the hospital grows, the team grows with you on a transparent per-seat model</w:t>
      </w:r>
    </w:p>
    <w:p>
      <w:r>
        <w:pict>
          <v:rect style="width:0;height:1.5pt" o:hralign="center" o:hrstd="t" o:hr="t"/>
        </w:pict>
      </w:r>
    </w:p>
    <w:bookmarkEnd w:id="46"/>
    <w:bookmarkStart w:id="47" w:name="acceptance"/>
    <w:p>
      <w:pPr>
        <w:pStyle w:val="Heading2"/>
      </w:pPr>
      <w:r>
        <w:t xml:space="preserve">14. Acceptance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84"/>
        <w:gridCol w:w="35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 Busitema Referral Hospital</w:t>
            </w:r>
          </w:p>
        </w:tc>
        <w:tc>
          <w:tcPr/>
          <w:p>
            <w:pPr>
              <w:pStyle w:val="Compact"/>
            </w:pPr>
            <w:r>
              <w:t xml:space="preserve">For [Your Company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Name: ____________________________</w:t>
            </w:r>
          </w:p>
        </w:tc>
        <w:tc>
          <w:tcPr/>
          <w:p>
            <w:pPr>
              <w:pStyle w:val="Compact"/>
            </w:pPr>
            <w:r>
              <w:t xml:space="preserve">Name: 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Title: ____________________________</w:t>
            </w:r>
          </w:p>
        </w:tc>
        <w:tc>
          <w:tcPr/>
          <w:p>
            <w:pPr>
              <w:pStyle w:val="Compact"/>
            </w:pPr>
            <w:r>
              <w:t xml:space="preserve">Title: 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Date: ____________________________</w:t>
            </w:r>
          </w:p>
        </w:tc>
        <w:tc>
          <w:tcPr/>
          <w:p>
            <w:pPr>
              <w:pStyle w:val="Compact"/>
            </w:pPr>
            <w:r>
              <w:t xml:space="preserve">Date: 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Signature: _______________________</w:t>
            </w:r>
          </w:p>
        </w:tc>
        <w:tc>
          <w:tcPr/>
          <w:p>
            <w:pPr>
              <w:pStyle w:val="Compact"/>
            </w:pPr>
            <w:r>
              <w:t xml:space="preserve">Signature: 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X2a7e34ada3d195223c65c0c9a0ed8b4e3b0324c"/>
    <w:p>
      <w:pPr>
        <w:pStyle w:val="Heading2"/>
      </w:pPr>
      <w:r>
        <w:t xml:space="preserve">Appendix A — Sample SLA penalty calculation</w:t>
      </w:r>
    </w:p>
    <w:p>
      <w:pPr>
        <w:pStyle w:val="FirstParagraph"/>
      </w:pPr>
      <w:r>
        <w:t xml:space="preserve">If HMIS uptime in May 2026 is measured at 98.7%:</w:t>
      </w:r>
      <w:r>
        <w:t xml:space="preserve"> </w:t>
      </w:r>
      <w:r>
        <w:t xml:space="preserve">- Falls in the 98.0%–98.9% bucket → 10% service credit</w:t>
      </w:r>
      <w:r>
        <w:t xml:space="preserve"> </w:t>
      </w:r>
      <w:r>
        <w:t xml:space="preserve">- Standard managed services fee that month: ₹9,75,000</w:t>
      </w:r>
      <w:r>
        <w:t xml:space="preserve"> </w:t>
      </w:r>
      <w:r>
        <w:t xml:space="preserve">- Service credit: ₹97,500</w:t>
      </w:r>
      <w:r>
        <w:t xml:space="preserve"> </w:t>
      </w:r>
      <w:r>
        <w:t xml:space="preserve">- Applied to June 2026 invoice as a deduction</w:t>
      </w:r>
    </w:p>
    <w:bookmarkEnd w:id="48"/>
    <w:bookmarkStart w:id="49" w:name="X7c339e29f8b9565aa3ae17fbc71b5a6650dba20"/>
    <w:p>
      <w:pPr>
        <w:pStyle w:val="Heading2"/>
      </w:pPr>
      <w:r>
        <w:t xml:space="preserve">Appendix B — Roles &amp; responsibilities matrix (RACI)</w:t>
      </w:r>
    </w:p>
    <w:p>
      <w:pPr>
        <w:pStyle w:val="FirstParagraph"/>
      </w:pPr>
      <w:r>
        <w:t xml:space="preserve">A full RACI matrix covering 80+ recurring IT activities is provided as a separate document (RACI-Matrix.xlsx) for reference. Highlights: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Hospital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hardware purchases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R,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endpoints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R,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 new employee (IT)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R,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Entra ID role assignments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Investigate clinical data issue in HMIS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R,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 on M365 license tier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 vendor invoices for pass-through</w:t>
            </w:r>
          </w:p>
        </w:tc>
        <w:tc>
          <w:tcPr/>
          <w:p>
            <w:pPr>
              <w:pStyle w:val="Compact"/>
            </w:pPr>
            <w:r>
              <w:t xml:space="preserve">A, 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BodyText"/>
      </w:pPr>
      <w:r>
        <w:t xml:space="preserve">A = Accountable, R = Responsible, C = Consulted, I = Informed</w:t>
      </w:r>
    </w:p>
    <w:bookmarkEnd w:id="49"/>
    <w:bookmarkStart w:id="50" w:name="appendix-c-sample-monthly-invoice-format"/>
    <w:p>
      <w:pPr>
        <w:pStyle w:val="Heading2"/>
      </w:pPr>
      <w:r>
        <w:t xml:space="preserve">Appendix C — Sample monthly invoice format</w:t>
      </w:r>
    </w:p>
    <w:p>
      <w:pPr>
        <w:pStyle w:val="SourceCode"/>
      </w:pPr>
      <w:r>
        <w:rPr>
          <w:rStyle w:val="VerbatimChar"/>
        </w:rPr>
        <w:t xml:space="preserve">Invoice No: MSP-2026-0X</w:t>
      </w:r>
      <w:r>
        <w:br/>
      </w:r>
      <w:r>
        <w:rPr>
          <w:rStyle w:val="VerbatimChar"/>
        </w:rPr>
        <w:t xml:space="preserve">Period: 1 May 2026 – 31 May 2026</w:t>
      </w:r>
      <w:r>
        <w:br/>
      </w:r>
      <w:r>
        <w:rPr>
          <w:rStyle w:val="VerbatimChar"/>
        </w:rPr>
        <w:t xml:space="preserve">Bill To: Busitema Referral Hospital</w:t>
      </w:r>
      <w:r>
        <w:br/>
      </w:r>
      <w:r>
        <w:br/>
      </w:r>
      <w:r>
        <w:rPr>
          <w:rStyle w:val="VerbatimChar"/>
        </w:rPr>
        <w:t xml:space="preserve">A. MANAGED SERVICES (fixed)</w:t>
      </w:r>
      <w:r>
        <w:br/>
      </w:r>
      <w:r>
        <w:rPr>
          <w:rStyle w:val="VerbatimChar"/>
        </w:rPr>
        <w:t xml:space="preserve">   Standard Tier monthly fee ............ ₹9,75,000</w:t>
      </w:r>
      <w:r>
        <w:br/>
      </w:r>
      <w:r>
        <w:rPr>
          <w:rStyle w:val="VerbatimChar"/>
        </w:rPr>
        <w:t xml:space="preserve">   GST @ 18% ............................ ₹1,75,500</w:t>
      </w:r>
      <w:r>
        <w:br/>
      </w:r>
      <w:r>
        <w:rPr>
          <w:rStyle w:val="VerbatimChar"/>
        </w:rPr>
        <w:t xml:space="preserve">   Subtotal A ........................... ₹11,50,500</w:t>
      </w:r>
      <w:r>
        <w:br/>
      </w:r>
      <w:r>
        <w:br/>
      </w:r>
      <w:r>
        <w:rPr>
          <w:rStyle w:val="VerbatimChar"/>
        </w:rPr>
        <w:t xml:space="preserve">B. PASS-THROUGH (variable, at cost)</w:t>
      </w:r>
      <w:r>
        <w:br/>
      </w:r>
      <w:r>
        <w:rPr>
          <w:rStyle w:val="VerbatimChar"/>
        </w:rPr>
        <w:t xml:space="preserve">   Microsoft 365 Business Standard</w:t>
      </w:r>
      <w:r>
        <w:br/>
      </w:r>
      <w:r>
        <w:rPr>
          <w:rStyle w:val="VerbatimChar"/>
        </w:rPr>
        <w:t xml:space="preserve">     150 licenses × ₹720 ................ ₹1,08,000</w:t>
      </w:r>
      <w:r>
        <w:br/>
      </w:r>
      <w:r>
        <w:rPr>
          <w:rStyle w:val="VerbatimChar"/>
        </w:rPr>
        <w:t xml:space="preserve">     [Microsoft CSP invoice attached]</w:t>
      </w:r>
      <w:r>
        <w:br/>
      </w:r>
      <w:r>
        <w:rPr>
          <w:rStyle w:val="VerbatimChar"/>
        </w:rPr>
        <w:t xml:space="preserve">   EDR — 200 endpoints × ₹400 .......... ₹80,000</w:t>
      </w:r>
      <w:r>
        <w:br/>
      </w:r>
      <w:r>
        <w:rPr>
          <w:rStyle w:val="VerbatimChar"/>
        </w:rPr>
        <w:t xml:space="preserve">     [CrowdStrike invoice attached]</w:t>
      </w:r>
      <w:r>
        <w:br/>
      </w:r>
      <w:r>
        <w:rPr>
          <w:rStyle w:val="VerbatimChar"/>
        </w:rPr>
        <w:t xml:space="preserve">   Internet primary circuit ............ ₹25,000</w:t>
      </w:r>
      <w:r>
        <w:br/>
      </w:r>
      <w:r>
        <w:rPr>
          <w:rStyle w:val="VerbatimChar"/>
        </w:rPr>
        <w:t xml:space="preserve">     [ISP invoice attached]</w:t>
      </w:r>
      <w:r>
        <w:br/>
      </w:r>
      <w:r>
        <w:rPr>
          <w:rStyle w:val="VerbatimChar"/>
        </w:rPr>
        <w:t xml:space="preserve">   ...</w:t>
      </w:r>
      <w:r>
        <w:br/>
      </w:r>
      <w:r>
        <w:rPr>
          <w:rStyle w:val="VerbatimChar"/>
        </w:rPr>
        <w:t xml:space="preserve">   Subtotal B (pre-GST) ................ ₹3,40,000</w:t>
      </w:r>
      <w:r>
        <w:br/>
      </w:r>
      <w:r>
        <w:rPr>
          <w:rStyle w:val="VerbatimChar"/>
        </w:rPr>
        <w:t xml:space="preserve">   GST on pass-through (where applicable) ₹61,000</w:t>
      </w:r>
      <w:r>
        <w:br/>
      </w:r>
      <w:r>
        <w:rPr>
          <w:rStyle w:val="VerbatimChar"/>
        </w:rPr>
        <w:t xml:space="preserve">   Subtotal B .......................... ₹4,01,000</w:t>
      </w:r>
      <w:r>
        <w:br/>
      </w:r>
      <w:r>
        <w:br/>
      </w:r>
      <w:r>
        <w:rPr>
          <w:rStyle w:val="VerbatimChar"/>
        </w:rPr>
        <w:t xml:space="preserve">C. ONE-TIME (if any this month)</w:t>
      </w:r>
      <w:r>
        <w:br/>
      </w:r>
      <w:r>
        <w:rPr>
          <w:rStyle w:val="VerbatimChar"/>
        </w:rPr>
        <w:t xml:space="preserve">   (none this period)</w:t>
      </w:r>
      <w:r>
        <w:br/>
      </w:r>
      <w:r>
        <w:br/>
      </w:r>
      <w:r>
        <w:rPr>
          <w:rStyle w:val="VerbatimChar"/>
        </w:rPr>
        <w:t xml:space="preserve">GRAND TOTAL ........................... ₹15,51,500</w:t>
      </w:r>
      <w:r>
        <w:br/>
      </w:r>
      <w:r>
        <w:br/>
      </w:r>
      <w:r>
        <w:rPr>
          <w:rStyle w:val="VerbatimChar"/>
        </w:rPr>
        <w:t xml:space="preserve">Payment terms: Net 15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End of proposal —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Managed IT Services Proposal</dc:title>
  <dc:creator/>
  <cp:keywords/>
  <dcterms:created xsi:type="dcterms:W3CDTF">2026-05-06T05:01:07Z</dcterms:created>
  <dcterms:modified xsi:type="dcterms:W3CDTF">2026-05-06T05:01:07Z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Busitema Referral Hospital</vt:lpwstr>
  </property>
  <property fmtid="{D5CDD505-2E9C-101B-9397-08002B2CF9AE}" pid="3" name="date">
    <vt:lpwstr>May 2026</vt:lpwstr>
  </property>
  <property fmtid="{D5CDD505-2E9C-101B-9397-08002B2CF9AE}" pid="4" name="prepared_by">
    <vt:lpwstr>[Your Company Name]</vt:lpwstr>
  </property>
  <property fmtid="{D5CDD505-2E9C-101B-9397-08002B2CF9AE}" pid="5" name="subtitle">
    <vt:lpwstr>Complete IT Infrastructure Outsourcing for Busitema Referral Hospital</vt:lpwstr>
  </property>
  <property fmtid="{D5CDD505-2E9C-101B-9397-08002B2CF9AE}" pid="6" name="version">
    <vt:lpwstr>1.0</vt:lpwstr>
  </property>
</Properties>
</file>