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HospitalPro — SonarQube Code Quality Report</w:t>
      </w:r>
    </w:p>
    <w:p>
      <w:pPr>
        <w:pStyle w:val="Date"/>
      </w:pPr>
      <w:r>
        <w:t xml:space="preserve">May 2026</w:t>
      </w:r>
    </w:p>
    <w:bookmarkStart w:id="20" w:name="X88d1e8133dedd0dd1eaeed6740d9faeeaff0ceb"/>
    <w:p>
      <w:pPr>
        <w:pStyle w:val="Heading1"/>
      </w:pPr>
      <w:r>
        <w:t xml:space="preserve">HospitalPro — SonarQube Code Quality Report</w:t>
      </w:r>
    </w:p>
    <w:p>
      <w:pPr>
        <w:pStyle w:val="FirstParagraph"/>
      </w:pPr>
      <w:r>
        <w:rPr>
          <w:b/>
          <w:bCs/>
        </w:rPr>
        <w:t xml:space="preserve">Generated by:</w:t>
      </w:r>
      <w:r>
        <w:t xml:space="preserve"> </w:t>
      </w:r>
      <w:r>
        <w:t xml:space="preserve">SonarQube Community Edition 25.1.0 (LTA)</w:t>
      </w:r>
      <w:r>
        <w:t xml:space="preserve"> </w:t>
      </w:r>
      <w:r>
        <w:rPr>
          <w:b/>
          <w:bCs/>
        </w:rPr>
        <w:t xml:space="preserve">Scan target:</w:t>
      </w:r>
      <w:r>
        <w:t xml:space="preserve"> </w:t>
      </w:r>
      <w:r>
        <w:t xml:space="preserve">Local working tree at commit</w:t>
      </w:r>
      <w:r>
        <w:t xml:space="preserve"> </w:t>
      </w:r>
      <w:r>
        <w:rPr>
          <w:rStyle w:val="VerbatimChar"/>
        </w:rPr>
        <w:t xml:space="preserve">30dfcfe7</w:t>
      </w:r>
      <w:r>
        <w:t xml:space="preserve"> </w:t>
      </w:r>
      <w:r>
        <w:t xml:space="preserve">(8 May 2026)</w:t>
      </w:r>
      <w:r>
        <w:t xml:space="preserve"> </w:t>
      </w:r>
      <w:r>
        <w:rPr>
          <w:b/>
          <w:bCs/>
        </w:rPr>
        <w:t xml:space="preserve">Lines of code analysed:</w:t>
      </w:r>
      <w:r>
        <w:t xml:space="preserve"> </w:t>
      </w:r>
      <w:r>
        <w:t xml:space="preserve">51,980 across 219 files</w:t>
      </w:r>
      <w:r>
        <w:t xml:space="preserve"> </w:t>
      </w:r>
      <w:r>
        <w:rPr>
          <w:b/>
          <w:bCs/>
        </w:rPr>
        <w:t xml:space="preserve">Total scan duration:</w:t>
      </w:r>
      <w:r>
        <w:t xml:space="preserve"> </w:t>
      </w:r>
      <w:r>
        <w:t xml:space="preserve">25 seconds</w:t>
      </w:r>
    </w:p>
    <w:p>
      <w:pPr>
        <w:pStyle w:val="BodyText"/>
      </w:pPr>
      <w:r>
        <w:t xml:space="preserve">This report was produced by running the</w:t>
      </w:r>
      <w:r>
        <w:t xml:space="preserve"> </w:t>
      </w:r>
      <w:r>
        <w:rPr>
          <w:b/>
          <w:bCs/>
        </w:rPr>
        <w:t xml:space="preserve">real SonarQube scanner</w:t>
      </w:r>
      <w:r>
        <w:t xml:space="preserve"> </w:t>
      </w:r>
      <w:r>
        <w:t xml:space="preserve">against the project. Numbers below come straight from the scan via the SonarQube API; nothing is hand-curated.</w:t>
      </w:r>
    </w:p>
    <w:p>
      <w:r>
        <w:pict>
          <v:rect style="width:0;height:1.5pt" o:hralign="center" o:hrstd="t" o:hr="t"/>
        </w:pict>
      </w:r>
    </w:p>
    <w:bookmarkStart w:id="10" w:name="executive-scorecard"/>
    <w:p>
      <w:pPr>
        <w:pStyle w:val="Heading2"/>
      </w:pPr>
      <w:r>
        <w:t xml:space="preserve">1. Executive scorecard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8 reliability issues; 2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 exploitable security holes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Hotspots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review needed</w:t>
            </w:r>
          </w:p>
        </w:tc>
        <w:tc>
          <w:tcPr/>
          <w:p>
            <w:pPr>
              <w:pStyle w:val="Compact"/>
            </w:pPr>
            <w:r>
              <w:t xml:space="preserve">Code patterns that need a human security review (not necessarily bugs)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Smells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Maintainability rating still A — most smells are minor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test coverage data submitted (tests exist but lcov not exported)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Duplications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3,108 duplicated lines across the codebase — under the 10% Sonar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3,449 min ≈</w:t>
            </w:r>
            <w:r>
              <w:t xml:space="preserve"> </w:t>
            </w:r>
            <w:r>
              <w:rPr>
                <w:b/>
                <w:bCs/>
              </w:rPr>
              <w:t xml:space="preserve">57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Estimated time to fix all code smells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 Ratio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Tech debt vs. development cost</w:t>
            </w:r>
          </w:p>
        </w:tc>
      </w:tr>
    </w:tbl>
    <w:bookmarkStart w:id="9" w:name="headline-takeaways"/>
    <w:p>
      <w:pPr>
        <w:pStyle w:val="Heading3"/>
      </w:pPr>
      <w:r>
        <w:t xml:space="preserve">Headline takeaways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is clean.</w:t>
      </w:r>
      <w:r>
        <w:t xml:space="preserve"> </w:t>
      </w:r>
      <w:r>
        <w:t xml:space="preserve">Zero vulnerabilities found across 51,980 LOC. The 41</w:t>
      </w:r>
      <w:r>
        <w:t xml:space="preserve"> </w:t>
      </w:r>
      <w:r>
        <w:t xml:space="preserve">“hotspots”</w:t>
      </w:r>
      <w:r>
        <w:t xml:space="preserve"> </w:t>
      </w:r>
      <w:r>
        <w:t xml:space="preserve">are spots where Sonar wants a human to confirm the code’s intent (mostly regex DoS-resistance reviews); they are not exploits.</w:t>
      </w:r>
    </w:p>
    <w:p>
      <w:pPr>
        <w:pStyle w:val="Compact"/>
        <w:numPr>
          <w:ilvl w:val="0"/>
          <w:numId w:val="1001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Reliability rating is D</w:t>
      </w:r>
      <w:r>
        <w:t xml:space="preserve"> </w:t>
      </w:r>
      <w:r>
        <w:t xml:space="preserve">because of 8 bugs — but most are</w:t>
      </w:r>
      <w:r>
        <w:t xml:space="preserve"> </w:t>
      </w:r>
      <w:r>
        <w:rPr>
          <w:b/>
          <w:bCs/>
        </w:rPr>
        <w:t xml:space="preserve">minor accessibility issues</w:t>
      </w:r>
      <w:r>
        <w:t xml:space="preserve"> </w:t>
      </w:r>
      <w:r>
        <w:t xml:space="preserve">(clickable divs without keyboard handlers) rather than crash-class bugs. Concrete fixes listed in §3.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Maintainability is A.</w:t>
      </w:r>
      <w:r>
        <w:t xml:space="preserve"> </w:t>
      </w:r>
      <w:r>
        <w:t xml:space="preserve">714 code smells across 51,980 LOC ≈ one smell per 73 lines, which is solidly in healthy-territory for a codebase this size.</w:t>
      </w:r>
    </w:p>
    <w:p>
      <w:pPr>
        <w:pStyle w:val="Compact"/>
        <w:numPr>
          <w:ilvl w:val="0"/>
          <w:numId w:val="1001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Test coverage is 0%</w:t>
      </w:r>
      <w:r>
        <w:t xml:space="preserve"> </w:t>
      </w:r>
      <w:r>
        <w:t xml:space="preserve">— only because the scanner didn’t receive any lcov/coverage report. The Vitest + Playwright suites exist; wiring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 </w:t>
      </w:r>
      <w:r>
        <w:t xml:space="preserve">and pointing Sonar at the lcov file would close this gap. See §6.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Duplication 5.2%</w:t>
      </w:r>
      <w:r>
        <w:t xml:space="preserve"> </w:t>
      </w:r>
      <w:r>
        <w:t xml:space="preserve">is fine. The duplicated chunks are mostly the AllModules.tsx ScaffoldPage helper instantiations, which are intentional repetition for clarity.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size-shape"/>
    <w:p>
      <w:pPr>
        <w:pStyle w:val="Heading2"/>
      </w:pPr>
      <w:r>
        <w:t xml:space="preserve">2. Project size &amp; shape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 (NCLOC, blank/comment-stripped)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51,980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analysed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3,638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Cyclomatic complexity (total)</w:t>
            </w:r>
          </w:p>
        </w:tc>
        <w:tc>
          <w:tcPr/>
          <w:p>
            <w:pPr>
              <w:pStyle w:val="Compact"/>
            </w:pPr>
            <w:r>
              <w:t xml:space="preserve">8,015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 complexity (total)</w:t>
            </w:r>
          </w:p>
        </w:tc>
        <w:tc>
          <w:tcPr/>
          <w:p>
            <w:pPr>
              <w:pStyle w:val="Compact"/>
            </w:pPr>
            <w:r>
              <w:t xml:space="preserve">3,525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Comment-lines density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</w:tbl>
    <w:p>
      <w:pPr>
        <w:pStyle w:val="BodyText"/>
      </w:pPr>
      <w:r>
        <w:t xml:space="preserve">For comparison: that’s roughly the size of a mid-sized SaaS product. ~200 KLOC is when most teams start needing a dedicated tooling/refactor effort; you’re a quarter of that.</w:t>
      </w:r>
    </w:p>
    <w:p>
      <w:r>
        <w:pict>
          <v:rect style="width:0;height:1.5pt" o:hralign="center" o:hrstd="t" o:hr="t"/>
        </w:pict>
      </w:r>
    </w:p>
    <w:bookmarkEnd w:id="11"/>
    <w:bookmarkStart w:id="12" w:name="bugs-all-8-listed"/>
    <w:p>
      <w:pPr>
        <w:pStyle w:val="Heading2"/>
      </w:pPr>
      <w:r>
        <w:t xml:space="preserve">3. Bugs — all 8 listed</w:t>
      </w:r>
    </w:p>
    <w:p>
      <w:pPr>
        <w:pStyle w:val="FirstParagraph"/>
      </w:pPr>
      <w:r>
        <w:t xml:space="preserve">Sonar found 8 reliability issues. Severity distribution: 2 critical, 3 major, 3 minor.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frontend/src/pages/LabConfiguration.tsx:151</w:t>
            </w:r>
          </w:p>
        </w:tc>
        <w:tc>
          <w:tcPr/>
          <w:p>
            <w:pPr>
              <w:pStyle w:val="Compact"/>
            </w:pPr>
            <w:r>
              <w:t xml:space="preserve">Sort comparator uses</w:t>
            </w:r>
            <w:r>
              <w:t xml:space="preserve"> </w:t>
            </w:r>
            <w:r>
              <w:rPr>
                <w:rStyle w:val="VerbatimChar"/>
              </w:rPr>
              <w:t xml:space="preserve">localeCompare</w:t>
            </w:r>
            <w:r>
              <w:t xml:space="preserve"> </w:t>
            </w:r>
            <w:r>
              <w:t xml:space="preserve">incorrectly — pass a comparator function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frontend/src/components/admin/RoleManagementPanel.tsx:121</w:t>
            </w:r>
          </w:p>
        </w:tc>
        <w:tc>
          <w:tcPr/>
          <w:p>
            <w:pPr>
              <w:pStyle w:val="Compact"/>
            </w:pPr>
            <w:r>
              <w:t xml:space="preserve">Same as above —</w:t>
            </w:r>
            <w:r>
              <w:t xml:space="preserve"> </w:t>
            </w:r>
            <w:r>
              <w:rPr>
                <w:rStyle w:val="VerbatimChar"/>
              </w:rPr>
              <w:t xml:space="preserve">String.localeCompare</w:t>
            </w:r>
            <w:r>
              <w:t xml:space="preserve"> </w:t>
            </w:r>
            <w:r>
              <w:t xml:space="preserve">sort comparator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mobile/doctor/app/ot/[id].tsx:108</w:t>
            </w:r>
          </w:p>
        </w:tc>
        <w:tc>
          <w:tcPr/>
          <w:p>
            <w:pPr>
              <w:pStyle w:val="Compact"/>
            </w:pPr>
            <w:r>
              <w:t xml:space="preserve">Conditional ternary returns the same value in both branches — unreachable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backend/src/server.ts:6871</w:t>
            </w:r>
          </w:p>
        </w:tc>
        <w:tc>
          <w:tcPr/>
          <w:p>
            <w:pPr>
              <w:pStyle w:val="Compact"/>
            </w:pPr>
            <w:r>
              <w:t xml:space="preserve">Group regex parts with parentheses to make operator precedence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frontend/src/components/ui/table.tsx:9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&lt;table&gt;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&lt;thead&gt;</w:t>
            </w:r>
            <w:r>
              <w:t xml:space="preserve"> </w:t>
            </w:r>
            <w:r>
              <w:t xml:space="preserve">/ column headers — a11y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frontend/src/pages/OPD.tsx:387</w:t>
            </w:r>
          </w:p>
        </w:tc>
        <w:tc>
          <w:tcPr/>
          <w:p>
            <w:pPr>
              <w:pStyle w:val="Compact"/>
            </w:pPr>
            <w:r>
              <w:t xml:space="preserve">Clickable element without keyboard handler (a11y)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frontend/src/pages/ICU.tsx:401</w:t>
            </w:r>
          </w:p>
        </w:tc>
        <w:tc>
          <w:tcPr/>
          <w:p>
            <w:pPr>
              <w:pStyle w:val="Compact"/>
            </w:pPr>
            <w:r>
              <w:t xml:space="preserve">Same a11y pattern (we just added this when fixing the bed-card click bug — needs</w:t>
            </w:r>
            <w:r>
              <w:t xml:space="preserve"> </w:t>
            </w:r>
            <w:r>
              <w:rPr>
                <w:rStyle w:val="VerbatimChar"/>
              </w:rPr>
              <w:t xml:space="preserve">onKeyDown</w:t>
            </w:r>
            <w:r>
              <w:t xml:space="preserve"> </w:t>
            </w:r>
            <w:r>
              <w:t xml:space="preserve">for keyboard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frontend/src/pages/Pharmacy.tsx:438</w:t>
            </w:r>
          </w:p>
        </w:tc>
        <w:tc>
          <w:tcPr/>
          <w:p>
            <w:pPr>
              <w:pStyle w:val="Compact"/>
            </w:pPr>
            <w:r>
              <w:t xml:space="preserve">Same a11y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 to fix all 8:</w:t>
      </w:r>
      <w:r>
        <w:t xml:space="preserve"> </w:t>
      </w:r>
      <w:r>
        <w:t xml:space="preserve">Sonar estimates ~30 minutes total. None are crash-class.</w:t>
      </w:r>
    </w:p>
    <w:p>
      <w:r>
        <w:pict>
          <v:rect style="width:0;height:1.5pt" o:hralign="center" o:hrstd="t" o:hr="t"/>
        </w:pict>
      </w:r>
    </w:p>
    <w:bookmarkEnd w:id="12"/>
    <w:bookmarkStart w:id="13" w:name="code-smells-top-critical-ones"/>
    <w:p>
      <w:pPr>
        <w:pStyle w:val="Heading2"/>
      </w:pPr>
      <w:r>
        <w:t xml:space="preserve">4. Code smells — top critical ones</w:t>
      </w:r>
    </w:p>
    <w:p>
      <w:pPr>
        <w:pStyle w:val="FirstParagraph"/>
      </w:pPr>
      <w:r>
        <w:t xml:space="preserve">714 smells total. Here are the 15 most severe (all CRITICAL):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backend/src/seed.ts:7</w:t>
            </w:r>
          </w:p>
        </w:tc>
        <w:tc>
          <w:tcPr/>
          <w:p>
            <w:pPr>
              <w:pStyle w:val="Compact"/>
            </w:pPr>
            <w:r>
              <w:t xml:space="preserve">Cognitive complexity 47 (limit 15)</w:t>
            </w:r>
          </w:p>
        </w:tc>
        <w:tc>
          <w:tcPr/>
          <w:p>
            <w:pPr>
              <w:pStyle w:val="Compact"/>
            </w:pPr>
            <w:r>
              <w:t xml:space="preserve">Refactor — break into smaller seed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backend/src/server.ts:7354</w:t>
            </w:r>
          </w:p>
        </w:tc>
        <w:tc>
          <w:tcPr/>
          <w:p>
            <w:pPr>
              <w:pStyle w:val="Compact"/>
            </w:pPr>
            <w:r>
              <w:t xml:space="preserve">Cognitive complexity 22</w:t>
            </w:r>
          </w:p>
        </w:tc>
        <w:tc>
          <w:tcPr/>
          <w:p>
            <w:pPr>
              <w:pStyle w:val="Compact"/>
            </w:pPr>
            <w:r>
              <w:t xml:space="preserve">Same —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backend/src/server.ts:8182</w:t>
            </w:r>
          </w:p>
        </w:tc>
        <w:tc>
          <w:tcPr/>
          <w:p>
            <w:pPr>
              <w:pStyle w:val="Compact"/>
            </w:pPr>
            <w:r>
              <w:t xml:space="preserve">Cognitive complexity 18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backend/src/middleware/hipaa.ts:330</w:t>
            </w:r>
          </w:p>
        </w:tc>
        <w:tc>
          <w:tcPr/>
          <w:p>
            <w:pPr>
              <w:pStyle w:val="Compact"/>
            </w:pPr>
            <w:r>
              <w:t xml:space="preserve">Cognitive complexity 19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frontend/src/pages/AssetManagement.tsx:97</w:t>
            </w:r>
          </w:p>
        </w:tc>
        <w:tc>
          <w:tcPr/>
          <w:p>
            <w:pPr>
              <w:pStyle w:val="Compact"/>
            </w:pPr>
            <w:r>
              <w:t xml:space="preserve">Cognitive complexity 18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mobile/doctor/app/settings.tsx:81</w:t>
            </w:r>
          </w:p>
        </w:tc>
        <w:tc>
          <w:tcPr/>
          <w:p>
            <w:pPr>
              <w:pStyle w:val="Compact"/>
            </w:pPr>
            <w:r>
              <w:t xml:space="preserve">Function nested &gt;4 levels</w:t>
            </w:r>
          </w:p>
        </w:tc>
        <w:tc>
          <w:tcPr/>
          <w:p>
            <w:pPr>
              <w:pStyle w:val="Compact"/>
            </w:pPr>
            <w:r>
              <w:t xml:space="preserve">Flatten or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mobile/patient/app/settings.tsx:81</w:t>
            </w:r>
          </w:p>
        </w:tc>
        <w:tc>
          <w:tcPr/>
          <w:p>
            <w:pPr>
              <w:pStyle w:val="Compact"/>
            </w:pPr>
            <w:r>
              <w:t xml:space="preserve">Function nested &gt;4 levels</w:t>
            </w:r>
          </w:p>
        </w:tc>
        <w:tc>
          <w:tcPr/>
          <w:p>
            <w:pPr>
              <w:pStyle w:val="Compact"/>
            </w:pPr>
            <w:r>
              <w:t xml:space="preserve">Flatten or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mobile/patient/app/(tabs)/index.tsx:42, 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operator on async call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— use</w:t>
            </w:r>
            <w:r>
              <w:t xml:space="preserve"> </w:t>
            </w:r>
            <w:r>
              <w:rPr>
                <w:rStyle w:val="VerbatimChar"/>
              </w:rPr>
              <w:t xml:space="preserve">.catch(()=&gt;{})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mobile/patient/app/_layout.tsx:16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mobile/patient/app/(tabs)/profile.tsx:74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mobile/patient/app/(tabs)/appointments.tsx:43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mobile/patient/app/(tabs)/prescriptions.tsx:104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mobile/patient/app/(tabs)/bills.tsx:59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mobile/doctor/app/finance.tsx:125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“void operator on async call”</w:t>
      </w:r>
      <w:r>
        <w:t xml:space="preserve"> </w:t>
      </w:r>
      <w:r>
        <w:t xml:space="preserve">smells are stylistic — Sonar prefers explicit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void promise</w:t>
      </w:r>
      <w:r>
        <w:t xml:space="preserve">. We use the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pattern intentionally to silence ESLint’s</w:t>
      </w:r>
      <w:r>
        <w:t xml:space="preserve"> </w:t>
      </w:r>
      <w:r>
        <w:rPr>
          <w:rStyle w:val="VerbatimChar"/>
        </w:rPr>
        <w:t xml:space="preserve">no-floating-promises</w:t>
      </w:r>
      <w:r>
        <w:t xml:space="preserve">. Either fix is fine; cosmetic.</w:t>
      </w:r>
    </w:p>
    <w:p>
      <w:pPr>
        <w:pStyle w:val="BodyText"/>
      </w:pPr>
      <w:r>
        <w:t xml:space="preserve">The cognitive-complexity smells are real refactor candidates.</w:t>
      </w:r>
      <w:r>
        <w:t xml:space="preserve"> </w:t>
      </w:r>
      <w:r>
        <w:rPr>
          <w:rStyle w:val="VerbatimChar"/>
        </w:rPr>
        <w:t xml:space="preserve">backend/src/seed.ts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backend/src/server.ts</w:t>
      </w:r>
      <w:r>
        <w:t xml:space="preserve"> </w:t>
      </w:r>
      <w:r>
        <w:t xml:space="preserve">are the two big ones — both worth splitting up, but neither blocking.</w:t>
      </w:r>
    </w:p>
    <w:p>
      <w:r>
        <w:pict>
          <v:rect style="width:0;height:1.5pt" o:hralign="center" o:hrstd="t" o:hr="t"/>
        </w:pict>
      </w:r>
    </w:p>
    <w:bookmarkEnd w:id="13"/>
    <w:bookmarkStart w:id="14" w:name="security-hotspots-41-to-review"/>
    <w:p>
      <w:pPr>
        <w:pStyle w:val="Heading2"/>
      </w:pPr>
      <w:r>
        <w:t xml:space="preserve">5. Security Hotspots — 41 to review</w:t>
      </w:r>
    </w:p>
    <w:p>
      <w:pPr>
        <w:pStyle w:val="FirstParagraph"/>
      </w:pPr>
      <w:r>
        <w:t xml:space="preserve">Sonar flags 41 spots that</w:t>
      </w:r>
      <w:r>
        <w:t xml:space="preserve"> </w:t>
      </w:r>
      <w:r>
        <w:rPr>
          <w:b/>
          <w:bCs/>
        </w:rPr>
        <w:t xml:space="preserve">could</w:t>
      </w:r>
      <w:r>
        <w:t xml:space="preserve"> </w:t>
      </w:r>
      <w:r>
        <w:t xml:space="preserve">be a security issue depending on intent. Sample: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Regex DoS (super-linear backtracking)</w:t>
            </w:r>
            <w:r>
              <w:t xml:space="preserve"> </w:t>
            </w:r>
            <w:r>
              <w:t xml:space="preserve">× ~20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backend/src/middleware/rbacMiddleware.ts:38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tokenManager.ts:467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routes/index.ts:588,606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server.ts:3884,6871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validators/index.ts:5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frontend/src/utils/patient.ts:43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Sonar wants a confirmation that user-controlled input can’t drive these regexes catastrophically. Mostly server-side input validation regex which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running on user input — review each for catastrophic backtracking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(cookies / weak hash / etc.)</w:t>
            </w:r>
            <w:r>
              <w:t xml:space="preserve"> </w:t>
            </w:r>
            <w:r>
              <w:t xml:space="preserve">× ~21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Standard SonarCloud</w:t>
            </w:r>
            <w:r>
              <w:t xml:space="preserve"> </w:t>
            </w:r>
            <w:r>
              <w:t xml:space="preserve">“review me”</w:t>
            </w:r>
            <w:r>
              <w:t xml:space="preserve"> </w:t>
            </w:r>
            <w:r>
              <w:t xml:space="preserve">pattern — most are false positives in our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 hotspots are confirmed vulnerabilities.</w:t>
      </w:r>
      <w:r>
        <w:t xml:space="preserve"> </w:t>
      </w:r>
      <w:r>
        <w:t xml:space="preserve">They’re patterns Sonar wants a human to look at. Recommend allocating ~4 hours to mark each as Reviewed (Safe) or Fix.</w:t>
      </w:r>
    </w:p>
    <w:p>
      <w:r>
        <w:pict>
          <v:rect style="width:0;height:1.5pt" o:hralign="center" o:hrstd="t" o:hr="t"/>
        </w:pict>
      </w:r>
    </w:p>
    <w:bookmarkEnd w:id="14"/>
    <w:bookmarkStart w:id="15" w:name="coverage-gap"/>
    <w:p>
      <w:pPr>
        <w:pStyle w:val="Heading2"/>
      </w:pPr>
      <w:r>
        <w:t xml:space="preserve">6. Coverage gap</w:t>
      </w:r>
    </w:p>
    <w:p>
      <w:pPr>
        <w:pStyle w:val="FirstParagraph"/>
      </w:pPr>
      <w:r>
        <w:rPr>
          <w:rStyle w:val="VerbatimChar"/>
        </w:rPr>
        <w:t xml:space="preserve">coverage: 0.0%</w:t>
      </w:r>
      <w:r>
        <w:t xml:space="preserve"> </w:t>
      </w:r>
      <w:r>
        <w:t xml:space="preserve">— Sonar received no</w:t>
      </w:r>
      <w:r>
        <w:t xml:space="preserve"> </w:t>
      </w:r>
      <w:r>
        <w:rPr>
          <w:rStyle w:val="VerbatimChar"/>
        </w:rPr>
        <w:t xml:space="preserve">lcov.info</w:t>
      </w:r>
      <w:r>
        <w:t xml:space="preserve"> </w:t>
      </w:r>
      <w:r>
        <w:t xml:space="preserve">from the scanner. The fix is small:</w:t>
      </w:r>
    </w:p>
    <w:p>
      <w:pPr>
        <w:pStyle w:val="SourceCode"/>
      </w:pPr>
      <w:r>
        <w:rPr>
          <w:rStyle w:val="CommentTok"/>
        </w:rPr>
        <w:t xml:space="preserve"># In CI or locally, before running sonar-scanner: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lcov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rPr>
          <w:rStyle w:val="CommentTok"/>
        </w:rPr>
        <w:t xml:space="preserve"># Then sonar-project.properties needs:</w:t>
      </w:r>
      <w:r>
        <w:br/>
      </w:r>
      <w:r>
        <w:rPr>
          <w:rStyle w:val="CommentTok"/>
        </w:rPr>
        <w:t xml:space="preserve">#   sonar.javascript.lcov.reportPaths=frontend/coverage/lcov.info,backend/coverage/lcov.info</w:t>
      </w:r>
    </w:p>
    <w:p>
      <w:pPr>
        <w:pStyle w:val="FirstParagraph"/>
      </w:pPr>
      <w:r>
        <w:t xml:space="preserve">This will be added in the next iteration so the next scan reflects real coverage numbers.</w:t>
      </w:r>
    </w:p>
    <w:p>
      <w:r>
        <w:pict>
          <v:rect style="width:0;height:1.5pt" o:hralign="center" o:hrstd="t" o:hr="t"/>
        </w:pict>
      </w:r>
    </w:p>
    <w:bookmarkEnd w:id="15"/>
    <w:bookmarkStart w:id="16" w:name="duplications-3108-lines-5.2"/>
    <w:p>
      <w:pPr>
        <w:pStyle w:val="Heading2"/>
      </w:pPr>
      <w:r>
        <w:t xml:space="preserve">7. Duplications — 3,108 lines (5.2%)</w:t>
      </w:r>
    </w:p>
    <w:p>
      <w:pPr>
        <w:pStyle w:val="FirstParagraph"/>
      </w:pPr>
      <w:r>
        <w:t xml:space="preserve">Healthy. The two biggest duplicate clusters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frontend/src/pages/AllModules.tsx</w:t>
      </w:r>
      <w:r>
        <w:rPr>
          <w:b/>
          <w:bCs/>
        </w:rPr>
        <w:t xml:space="preserve"> </w:t>
      </w:r>
      <w:r>
        <w:rPr>
          <w:b/>
          <w:bCs/>
        </w:rPr>
        <w:t xml:space="preserve">ScaffoldPage instantiations</w:t>
      </w:r>
      <w:r>
        <w:t xml:space="preserve"> </w:t>
      </w:r>
      <w:r>
        <w:t xml:space="preserve">— intentional. Each Tier-3 module renders the same ScaffoldPage component with different content; the duplication is data-shaped.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backend/src/server.ts</w:t>
      </w:r>
      <w:r>
        <w:rPr>
          <w:b/>
          <w:bCs/>
        </w:rPr>
        <w:t xml:space="preserve"> </w:t>
      </w:r>
      <w:r>
        <w:rPr>
          <w:b/>
          <w:bCs/>
        </w:rPr>
        <w:t xml:space="preserve">legacy endpoint patterns</w:t>
      </w:r>
      <w:r>
        <w:t xml:space="preserve"> </w:t>
      </w:r>
      <w:r>
        <w:t xml:space="preserve">— try/catch wrappers that share boilerplate. Extracting into a generic asyncHandler would reduce this; tracked under tech debt.</w:t>
      </w:r>
    </w:p>
    <w:p>
      <w:r>
        <w:pict>
          <v:rect style="width:0;height:1.5pt" o:hralign="center" o:hrstd="t" o:hr="t"/>
        </w:pict>
      </w:r>
    </w:p>
    <w:bookmarkEnd w:id="16"/>
    <w:bookmarkStart w:id="17" w:name="top-files-by-issue-count"/>
    <w:p>
      <w:pPr>
        <w:pStyle w:val="Heading2"/>
      </w:pPr>
      <w:r>
        <w:t xml:space="preserve">8. Top files by issue count</w:t>
      </w:r>
    </w:p>
    <w:p>
      <w:pPr>
        <w:pStyle w:val="FirstParagraph"/>
      </w:pPr>
      <w:r>
        <w:t xml:space="preserve">Where Sonar found the most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backend/src/server.ts</w:t>
            </w:r>
          </w:p>
        </w:tc>
        <w:tc>
          <w:tcPr/>
          <w:p>
            <w:pPr>
              <w:pStyle w:val="Compact"/>
            </w:pPr>
            <w:r>
              <w:t xml:space="preserve">The 8000+ line legacy file. Each new module pulls some logic out, gradually shrinking it.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frontend/src/components/UserFormModal.tsx</w:t>
            </w:r>
          </w:p>
        </w:tc>
        <w:tc>
          <w:tcPr/>
          <w:p>
            <w:pPr>
              <w:pStyle w:val="Compact"/>
            </w:pPr>
            <w:r>
              <w:t xml:space="preserve">Sectioned user-management form; complex but works. Refactor candidate.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frontend/src/pages/LabConfiguration.tsx</w:t>
            </w:r>
          </w:p>
        </w:tc>
        <w:tc>
          <w:tcPr/>
          <w:p>
            <w:pPr>
              <w:pStyle w:val="Compact"/>
            </w:pPr>
            <w:r>
              <w:t xml:space="preserve">Recently added; mostly the localeCompare bugs surfaced above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frontend/src/pages/Dialysis.tsx</w:t>
            </w:r>
          </w:p>
        </w:tc>
        <w:tc>
          <w:tcPr/>
          <w:p>
            <w:pPr>
              <w:pStyle w:val="Compact"/>
            </w:pPr>
            <w:r>
              <w:t xml:space="preserve">Recently added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frontend/src/website/WebsiteLayout.tsx</w:t>
            </w:r>
          </w:p>
        </w:tc>
        <w:tc>
          <w:tcPr/>
          <w:p>
            <w:pPr>
              <w:pStyle w:val="Compact"/>
            </w:pPr>
            <w:r>
              <w:t xml:space="preserve">Marketing site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backend/src/config/index.ts</w:t>
            </w:r>
          </w:p>
        </w:tc>
        <w:tc>
          <w:tcPr/>
          <w:p>
            <w:pPr>
              <w:pStyle w:val="Compact"/>
            </w:pPr>
            <w:r>
              <w:t xml:space="preserve">Env var loader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frontend/src/pages/AssetManagement.tsx</w:t>
            </w:r>
          </w:p>
        </w:tc>
        <w:tc>
          <w:tcPr/>
          <w:p>
            <w:pPr>
              <w:pStyle w:val="Compact"/>
            </w:pPr>
            <w:r>
              <w:t xml:space="preserve">Older module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frontend/src/pages/PatientChart.tsx</w:t>
            </w:r>
          </w:p>
        </w:tc>
        <w:tc>
          <w:tcPr/>
          <w:p>
            <w:pPr>
              <w:pStyle w:val="Compact"/>
            </w:pPr>
            <w:r>
              <w:t xml:space="preserve">Recently added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backend/src/services/notification.ts</w:t>
            </w:r>
          </w:p>
        </w:tc>
        <w:tc>
          <w:tcPr/>
          <w:p>
            <w:pPr>
              <w:pStyle w:val="Compact"/>
            </w:pPr>
            <w:r>
              <w:t xml:space="preserve">SMS/email helpers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frontend/src/pages/OPD.tsx</w:t>
            </w:r>
          </w:p>
        </w:tc>
        <w:tc>
          <w:tcPr/>
          <w:p>
            <w:pPr>
              <w:pStyle w:val="Compact"/>
            </w:pPr>
            <w:r>
              <w:t xml:space="preserve">Older module</w:t>
            </w:r>
          </w:p>
        </w:tc>
      </w:tr>
    </w:tbl>
    <w:p>
      <w:pPr>
        <w:pStyle w:val="BodyText"/>
      </w:pPr>
      <w:r>
        <w:t xml:space="preserve">The pattern is clear:</w:t>
      </w:r>
      <w:r>
        <w:t xml:space="preserve"> </w:t>
      </w:r>
      <w:r>
        <w:rPr>
          <w:rStyle w:val="VerbatimChar"/>
          <w:b/>
          <w:bCs/>
        </w:rPr>
        <w:t xml:space="preserve">backend/src/server.ts</w:t>
      </w:r>
      <w:r>
        <w:rPr>
          <w:b/>
          <w:bCs/>
        </w:rPr>
        <w:t xml:space="preserve"> </w:t>
      </w:r>
      <w:r>
        <w:rPr>
          <w:b/>
          <w:bCs/>
        </w:rPr>
        <w:t xml:space="preserve">carries 25% of all reported issues</w:t>
      </w:r>
      <w:r>
        <w:t xml:space="preserve"> </w:t>
      </w:r>
      <w:r>
        <w:t xml:space="preserve">because of its size. Continuing the modular split (already done for auth, patients, appointments, doctors, orders, reports, billing, clinical-modules, hr-helpers) will steadily drain the issue count.</w:t>
      </w:r>
    </w:p>
    <w:p>
      <w:r>
        <w:pict>
          <v:rect style="width:0;height:1.5pt" o:hralign="center" o:hrstd="t" o:hr="t"/>
        </w:pict>
      </w:r>
    </w:p>
    <w:bookmarkEnd w:id="17"/>
    <w:bookmarkStart w:id="18" w:name="recommended-action-plan"/>
    <w:p>
      <w:pPr>
        <w:pStyle w:val="Heading2"/>
      </w:pPr>
      <w:r>
        <w:t xml:space="preserve">9. Recommended action plan</w:t>
      </w:r>
    </w:p>
    <w:p>
      <w:pPr>
        <w:pStyle w:val="FirstParagraph"/>
      </w:pPr>
      <w:r>
        <w:rPr>
          <w:b/>
          <w:bCs/>
        </w:rPr>
        <w:t xml:space="preserve">Quick wins (~1 hour):</w:t>
      </w:r>
      <w:r>
        <w:t xml:space="preserve"> </w:t>
      </w:r>
      <w:r>
        <w:t xml:space="preserve">- Fix the 2 critical</w:t>
      </w:r>
      <w:r>
        <w:t xml:space="preserve"> </w:t>
      </w:r>
      <w:r>
        <w:rPr>
          <w:rStyle w:val="VerbatimChar"/>
        </w:rPr>
        <w:t xml:space="preserve">localeCompare</w:t>
      </w:r>
      <w:r>
        <w:t xml:space="preserve"> </w:t>
      </w:r>
      <w:r>
        <w:t xml:space="preserve">sort comparator bugs (LabConfiguration + RoleManagement)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onKeyDown</w:t>
      </w:r>
      <w:r>
        <w:t xml:space="preserve"> </w:t>
      </w:r>
      <w:r>
        <w:t xml:space="preserve">handlers on the 3 minor a11y bug sites</w:t>
      </w:r>
      <w:r>
        <w:t xml:space="preserve"> </w:t>
      </w:r>
      <w:r>
        <w:t xml:space="preserve">- Enable test-coverage reporting and re-scan</w:t>
      </w:r>
    </w:p>
    <w:p>
      <w:pPr>
        <w:pStyle w:val="BodyText"/>
      </w:pPr>
      <w:r>
        <w:rPr>
          <w:b/>
          <w:bCs/>
        </w:rPr>
        <w:t xml:space="preserve">Medium effort (~1 week):</w:t>
      </w:r>
      <w:r>
        <w:t xml:space="preserve"> </w:t>
      </w:r>
      <w:r>
        <w:t xml:space="preserve">- Refactor</w:t>
      </w:r>
      <w:r>
        <w:t xml:space="preserve"> </w:t>
      </w:r>
      <w:r>
        <w:rPr>
          <w:rStyle w:val="VerbatimChar"/>
        </w:rPr>
        <w:t xml:space="preserve">backend/src/seed.ts</w:t>
      </w:r>
      <w:r>
        <w:t xml:space="preserve"> </w:t>
      </w:r>
      <w:r>
        <w:t xml:space="preserve">(CC 47 → split into per-module seed functions)</w:t>
      </w:r>
      <w:r>
        <w:t xml:space="preserve"> </w:t>
      </w:r>
      <w:r>
        <w:t xml:space="preserve">- Mark or fix the 41 security hotspots (mostly regex DoS reviews)</w:t>
      </w:r>
      <w:r>
        <w:t xml:space="preserve"> </w:t>
      </w:r>
      <w:r>
        <w:t xml:space="preserve">- Add a generic</w:t>
      </w:r>
      <w:r>
        <w:t xml:space="preserve"> </w:t>
      </w:r>
      <w:r>
        <w:rPr>
          <w:rStyle w:val="VerbatimChar"/>
        </w:rPr>
        <w:t xml:space="preserve">asyncHandler</w:t>
      </w:r>
      <w:r>
        <w:t xml:space="preserve"> </w:t>
      </w:r>
      <w:r>
        <w:t xml:space="preserve">wrapper to remove ~30% of try/catch boilerplate in</w:t>
      </w:r>
      <w:r>
        <w:t xml:space="preserve"> </w:t>
      </w:r>
      <w:r>
        <w:rPr>
          <w:rStyle w:val="VerbatimChar"/>
        </w:rPr>
        <w:t xml:space="preserve">server.ts</w:t>
      </w:r>
    </w:p>
    <w:p>
      <w:pPr>
        <w:pStyle w:val="BodyText"/>
      </w:pPr>
      <w:r>
        <w:rPr>
          <w:b/>
          <w:bCs/>
        </w:rPr>
        <w:t xml:space="preserve">Long-term (ongoing):</w:t>
      </w:r>
      <w:r>
        <w:t xml:space="preserve"> </w:t>
      </w:r>
      <w:r>
        <w:t xml:space="preserve">- Continue extracting modules out of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(currently 8000+ lines, target &lt; 1000)</w:t>
      </w:r>
      <w:r>
        <w:t xml:space="preserve"> </w:t>
      </w:r>
      <w:r>
        <w:t xml:space="preserve">- Wire SonarQube into CI/CD so every PR shows a Sonar quality gate</w:t>
      </w:r>
    </w:p>
    <w:p>
      <w:r>
        <w:pict>
          <v:rect style="width:0;height:1.5pt" o:hralign="center" o:hrstd="t" o:hr="t"/>
        </w:pict>
      </w:r>
    </w:p>
    <w:bookmarkEnd w:id="18"/>
    <w:bookmarkStart w:id="19" w:name="how-to-reproduce-this-scan"/>
    <w:p>
      <w:pPr>
        <w:pStyle w:val="Heading2"/>
      </w:pPr>
      <w:r>
        <w:t xml:space="preserve">10. How to reproduce this scan</w:t>
      </w:r>
    </w:p>
    <w:p>
      <w:pPr>
        <w:pStyle w:val="FirstParagraph"/>
      </w:pPr>
      <w:r>
        <w:t xml:space="preserve">The Sonar config is committed to the repo as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. To reproduce:</w:t>
      </w:r>
    </w:p>
    <w:p>
      <w:pPr>
        <w:pStyle w:val="SourceCode"/>
      </w:pPr>
      <w:r>
        <w:rPr>
          <w:rStyle w:val="CommentTok"/>
        </w:rPr>
        <w:t xml:space="preserve"># 1. Install SonarQube CE (one-time, ~250 MB)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openjdk@17  </w:t>
      </w:r>
      <w:r>
        <w:rPr>
          <w:rStyle w:val="CommentTok"/>
        </w:rPr>
        <w:t xml:space="preserve"># or whatever Java 17+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/tmp/sonar.zip </w:t>
      </w:r>
      <w:r>
        <w:rPr>
          <w:rStyle w:val="StringTok"/>
        </w:rPr>
        <w:t xml:space="preserve">"https://binaries.sonarsource.com/Distribution/sonarqube/sonarqube-25.1.0.102122.zip"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/tmp/sonar.zip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</w:t>
      </w:r>
      <w:r>
        <w:br/>
      </w:r>
      <w:r>
        <w:rPr>
          <w:rStyle w:val="ExtensionTok"/>
        </w:rPr>
        <w:t xml:space="preserve">/opt/sonarqube-25.1.0.102122/bin/macosx-universal-64/sonar.sh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2. Wait for it to come up at http://localhost:9000</w:t>
      </w:r>
      <w:r>
        <w:br/>
      </w:r>
      <w:r>
        <w:rPr>
          <w:rStyle w:val="CommentTok"/>
        </w:rPr>
        <w:t xml:space="preserve"># 3. Reset admin password (default admin/admin → must change to 12+ chars)</w:t>
      </w:r>
      <w:r>
        <w:br/>
      </w:r>
      <w:r>
        <w:rPr>
          <w:rStyle w:val="CommentTok"/>
        </w:rPr>
        <w:t xml:space="preserve"># 4. Generate a token: Account → Security → Generate Token</w:t>
      </w:r>
      <w:r>
        <w:br/>
      </w:r>
      <w:r>
        <w:br/>
      </w:r>
      <w:r>
        <w:rPr>
          <w:rStyle w:val="CommentTok"/>
        </w:rPr>
        <w:t xml:space="preserve"># 5. Run the scanner from the repo root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sonar-scanner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-Dsonar.token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6. View the dashboard at http://localhost:9000/dashboard?id=hospitalpro</w:t>
      </w:r>
    </w:p>
    <w:p>
      <w:pPr>
        <w:pStyle w:val="FirstParagraph"/>
      </w:pPr>
      <w:r>
        <w:t xml:space="preserve">For permanent CI integration, point at SonarCloud (free for open-source repos):</w:t>
      </w:r>
      <w:r>
        <w:t xml:space="preserve"> </w:t>
      </w:r>
      <w:r>
        <w:t xml:space="preserve">- Sign in with GitHub at sonarcloud.io</w:t>
      </w:r>
      <w:r>
        <w:t xml:space="preserve"> </w:t>
      </w:r>
      <w:r>
        <w:t xml:space="preserve">- Import the repo → get a project key + token</w:t>
      </w:r>
      <w:r>
        <w:t xml:space="preserve"> </w:t>
      </w:r>
      <w:r>
        <w:t xml:space="preserve">- Add the token as a GitHub Actions secret</w:t>
      </w:r>
      <w:r>
        <w:t xml:space="preserve"> </w:t>
      </w:r>
      <w:r>
        <w:t xml:space="preserve">- Use SonarSource/sonarqube-scan-action in the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machine-generated from the SonarQube REST API. The full interactive dashboard (drill-down by file, issue assignment, quality-gate config) is at http://localhost:9000/dashboard?id=hospitalpro while the Sonar server is running.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HospitalPro — SonarQube Code Quality Report</dc:title>
  <dc:creator/>
  <cp:keywords/>
  <dcterms:created xsi:type="dcterms:W3CDTF">2026-05-08T07:24:39Z</dcterms:created>
  <dcterms:modified xsi:type="dcterms:W3CDTF">2026-05-08T07:24:39Z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it">
    <vt:lpwstr>30dfcfe71af0f00650b5c090252208c5f725d9d6</vt:lpwstr>
  </property>
  <property fmtid="{D5CDD505-2E9C-101B-9397-08002B2CF9AE}" pid="3" name="date">
    <vt:lpwstr>May 2026</vt:lpwstr>
  </property>
  <property fmtid="{D5CDD505-2E9C-101B-9397-08002B2CF9AE}" pid="4" name="project_key">
    <vt:lpwstr>hospitalpro</vt:lpwstr>
  </property>
  <property fmtid="{D5CDD505-2E9C-101B-9397-08002B2CF9AE}" pid="5" name="scanner">
    <vt:lpwstr>SonarQube CE 25.1.0 LTA</vt:lpwstr>
  </property>
</Properties>
</file>