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deploy-runbook"/>
    <w:p>
      <w:pPr>
        <w:pStyle w:val="Heading1"/>
      </w:pPr>
      <w:r>
        <w:t xml:space="preserve">Deploy Runbook</w:t>
      </w:r>
    </w:p>
    <w:bookmarkStart w:id="9" w:name="X70e52504fedefb12809907a34e8371cf802c05a"/>
    <w:p>
      <w:pPr>
        <w:pStyle w:val="Heading2"/>
      </w:pPr>
      <w:r>
        <w:t xml:space="preserve">Investa · Production deploy on Vercel + Neon Pro + Upstash + Resend + Sentry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the engineer running the first production deploy.</w:t>
      </w:r>
      <w:r>
        <w:t xml:space="preserve"> </w:t>
      </w:r>
      <w:r>
        <w:rPr>
          <w:b/>
          <w:bCs/>
        </w:rPr>
        <w:t xml:space="preserve">Time budget:</w:t>
      </w:r>
      <w:r>
        <w:t xml:space="preserve"> </w:t>
      </w:r>
      <w:r>
        <w:t xml:space="preserve">~90 min for a clean run, more if you need to wait for DNS.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Vercel, Neon, Upstash, Resend, Sentry accounts (free tiers fine to start; upgrade Neon to Pro for PITR).</w:t>
      </w:r>
    </w:p>
    <w:p>
      <w:r>
        <w:pict>
          <v:rect style="width:0;height:1.5pt" o:hralign="center" o:hrstd="t" o:hr="t"/>
        </w:pict>
      </w:r>
    </w:p>
    <w:bookmarkEnd w:id="9"/>
    <w:bookmarkStart w:id="10" w:name="Xc311826115b669bfb56bd7d9b94fb14245df0bb"/>
    <w:p>
      <w:pPr>
        <w:pStyle w:val="Heading2"/>
      </w:pPr>
      <w:r>
        <w:t xml:space="preserve">0. Pre-flight checklist</w:t>
      </w:r>
    </w:p>
    <w:p>
      <w:pPr>
        <w:pStyle w:val="FirstParagraph"/>
      </w:pPr>
      <w:r>
        <w:t xml:space="preserve">Before you start, run these locally and confirm green: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   </w:t>
      </w:r>
      <w:r>
        <w:rPr>
          <w:rStyle w:val="CommentTok"/>
        </w:rPr>
        <w:t xml:space="preserve"># tsc --noEmit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</w:t>
      </w:r>
      <w:r>
        <w:rPr>
          <w:rStyle w:val="CommentTok"/>
        </w:rPr>
        <w:t xml:space="preserve"># vitest — 56+ tests passing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audit:prod     </w:t>
      </w:r>
      <w:r>
        <w:rPr>
          <w:rStyle w:val="CommentTok"/>
        </w:rPr>
        <w:t xml:space="preserve"># npm audit --omit=dev --audit-level=high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</w:t>
      </w:r>
      <w:r>
        <w:rPr>
          <w:rStyle w:val="AttributeTok"/>
        </w:rPr>
        <w:t xml:space="preserve">--if-present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</w:t>
      </w:r>
      <w:r>
        <w:rPr>
          <w:rStyle w:val="CommentTok"/>
        </w:rPr>
        <w:t xml:space="preserve"># next build (production bundle)</w:t>
      </w:r>
    </w:p>
    <w:p>
      <w:pPr>
        <w:pStyle w:val="FirstParagraph"/>
      </w:pPr>
      <w:r>
        <w:t xml:space="preserve">If any of those fail, stop. Fix locally first.</w:t>
      </w:r>
    </w:p>
    <w:p>
      <w:r>
        <w:pict>
          <v:rect style="width:0;height:1.5pt" o:hralign="center" o:hrstd="t" o:hr="t"/>
        </w:pict>
      </w:r>
    </w:p>
    <w:bookmarkEnd w:id="10"/>
    <w:bookmarkStart w:id="19" w:name="X5cdcab8cc5821f60e7c64a9794a55b702d71534"/>
    <w:p>
      <w:pPr>
        <w:pStyle w:val="Heading2"/>
      </w:pPr>
      <w:r>
        <w:t xml:space="preserve">1. Provision the data plane</w:t>
      </w:r>
    </w:p>
    <w:bookmarkStart w:id="12" w:name="X13aa52ee9c24234aeab94378a5e78318294dd7f"/>
    <w:p>
      <w:pPr>
        <w:pStyle w:val="Heading3"/>
      </w:pPr>
      <w:r>
        <w:t xml:space="preserve">1a. Neon (Postgres) — upgrade to Pro</w:t>
      </w:r>
    </w:p>
    <w:p>
      <w:pPr>
        <w:pStyle w:val="FirstParagraph"/>
      </w:pPr>
      <w:r>
        <w:t xml:space="preserve">The free tier is fine for staging;</w:t>
      </w:r>
      <w:r>
        <w:t xml:space="preserve"> </w:t>
      </w:r>
      <w:r>
        <w:rPr>
          <w:b/>
          <w:bCs/>
        </w:rPr>
        <w:t xml:space="preserve">Pro is recommended for production</w:t>
      </w:r>
      <w:r>
        <w:t xml:space="preserve"> </w:t>
      </w:r>
      <w:r>
        <w:t xml:space="preserve">because it gives you:</w:t>
      </w:r>
    </w:p>
    <w:p>
      <w:pPr>
        <w:pStyle w:val="Compact"/>
        <w:numPr>
          <w:ilvl w:val="0"/>
          <w:numId w:val="1001"/>
        </w:numPr>
      </w:pPr>
      <w:r>
        <w:t xml:space="preserve">Continuous PITR (point-in-time recovery, 7+ days)</w:t>
      </w:r>
    </w:p>
    <w:p>
      <w:pPr>
        <w:pStyle w:val="Compact"/>
        <w:numPr>
          <w:ilvl w:val="0"/>
          <w:numId w:val="1001"/>
        </w:numPr>
      </w:pPr>
      <w:r>
        <w:t xml:space="preserve">Branching (preview-environment DB per PR — pairs with Vercel previews)</w:t>
      </w:r>
    </w:p>
    <w:p>
      <w:pPr>
        <w:pStyle w:val="Compact"/>
        <w:numPr>
          <w:ilvl w:val="0"/>
          <w:numId w:val="1001"/>
        </w:numPr>
      </w:pPr>
      <w:r>
        <w:t xml:space="preserve">Higher connection limits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https://console.neon.tech</w:t>
        </w:r>
      </w:hyperlink>
      <w:r>
        <w:t xml:space="preserve"> </w:t>
      </w:r>
      <w:r>
        <w:t xml:space="preserve">→ your project →</w:t>
      </w:r>
      <w:r>
        <w:t xml:space="preserve"> </w:t>
      </w:r>
      <w:r>
        <w:rPr>
          <w:b/>
          <w:bCs/>
        </w:rPr>
        <w:t xml:space="preserve">Settings → Plan → Upgrade to Pro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Settings →</w:t>
      </w:r>
      <w:r>
        <w:t xml:space="preserve"> </w:t>
      </w:r>
      <w:r>
        <w:rPr>
          <w:b/>
          <w:bCs/>
        </w:rPr>
        <w:t xml:space="preserve">Branches</w:t>
      </w:r>
      <w:r>
        <w:t xml:space="preserve"> </w:t>
      </w:r>
      <w:r>
        <w:t xml:space="preserve">→ keep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as production. Optionally create a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branch.</w:t>
      </w:r>
    </w:p>
    <w:p>
      <w:pPr>
        <w:pStyle w:val="Compact"/>
        <w:numPr>
          <w:ilvl w:val="0"/>
          <w:numId w:val="1002"/>
        </w:numPr>
      </w:pPr>
      <w:r>
        <w:t xml:space="preserve">Settings →</w:t>
      </w:r>
      <w:r>
        <w:t xml:space="preserve"> </w:t>
      </w:r>
      <w:r>
        <w:rPr>
          <w:b/>
          <w:bCs/>
        </w:rPr>
        <w:t xml:space="preserve">Connection details</w:t>
      </w:r>
      <w:r>
        <w:t xml:space="preserve"> </w:t>
      </w:r>
      <w:r>
        <w:t xml:space="preserve">→ copy the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Postgres URL. This is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for serverless.</w:t>
      </w:r>
    </w:p>
    <w:bookmarkEnd w:id="12"/>
    <w:bookmarkStart w:id="14" w:name="X414c76fecc639735df1927015f26af6ed01a3d4"/>
    <w:p>
      <w:pPr>
        <w:pStyle w:val="Heading3"/>
      </w:pPr>
      <w:r>
        <w:t xml:space="preserve">1b. Upstash (Redis, optional but recommended)</w:t>
      </w:r>
    </w:p>
    <w:p>
      <w:pPr>
        <w:pStyle w:val="FirstParagraph"/>
      </w:pPr>
      <w:r>
        <w:t xml:space="preserve">Used for distributed rate limiting once you scale beyond one Vercel function instance.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https://console.upstash.com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Database</w:t>
      </w:r>
      <w:r>
        <w:t xml:space="preserve"> </w:t>
      </w:r>
      <w:r>
        <w:t xml:space="preserve">→ Region: Mumbai (</w:t>
      </w:r>
      <w:r>
        <w:rPr>
          <w:rStyle w:val="VerbatimChar"/>
        </w:rPr>
        <w:t xml:space="preserve">ap-south-1</w:t>
      </w:r>
      <w:r>
        <w:t xml:space="preserve">) for India proximity → Plan:</w:t>
      </w:r>
      <w:r>
        <w:t xml:space="preserve"> </w:t>
      </w:r>
      <w:r>
        <w:rPr>
          <w:b/>
          <w:bCs/>
        </w:rPr>
        <w:t xml:space="preserve">Free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UPSTASH_REDIS_REST_URL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UPSTASH_REDIS_REST_TOKEN</w:t>
      </w:r>
      <w:r>
        <w:t xml:space="preserve">.</w:t>
      </w:r>
    </w:p>
    <w:p>
      <w:pPr>
        <w:pStyle w:val="BlockText"/>
      </w:pPr>
      <w:r>
        <w:t xml:space="preserve">Skip if you're shipping single-instance v1 — the in-memory limiter is the fallback.</w:t>
      </w:r>
    </w:p>
    <w:bookmarkEnd w:id="14"/>
    <w:bookmarkStart w:id="16" w:name="X06b78be343ead3248a40eb7e3a7c4f00499f2a5"/>
    <w:p>
      <w:pPr>
        <w:pStyle w:val="Heading3"/>
      </w:pPr>
      <w:r>
        <w:t xml:space="preserve">1c. Resend (Email)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https://resend.com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API Keys</w:t>
      </w:r>
      <w:r>
        <w:t xml:space="preserve"> </w:t>
      </w:r>
      <w:r>
        <w:t xml:space="preserve">→ Create.</w:t>
      </w:r>
    </w:p>
    <w:p>
      <w:pPr>
        <w:pStyle w:val="Compact"/>
        <w:numPr>
          <w:ilvl w:val="0"/>
          <w:numId w:val="1004"/>
        </w:numPr>
      </w:pPr>
      <w:r>
        <w:t xml:space="preserve">Verify a sending domain (Settings → Domains). The</w:t>
      </w:r>
      <w:r>
        <w:t xml:space="preserve"> </w:t>
      </w:r>
      <w:r>
        <w:rPr>
          <w:rStyle w:val="VerbatimChar"/>
        </w:rPr>
        <w:t xml:space="preserve">from:</w:t>
      </w:r>
      <w:r>
        <w:t xml:space="preserve"> </w:t>
      </w:r>
      <w:r>
        <w:t xml:space="preserve">must be on a domain you control.</w:t>
      </w:r>
    </w:p>
    <w:p>
      <w:pPr>
        <w:pStyle w:val="Compact"/>
        <w:numPr>
          <w:ilvl w:val="0"/>
          <w:numId w:val="1004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and decide a</w:t>
      </w:r>
      <w:r>
        <w:t xml:space="preserve"> </w:t>
      </w:r>
      <w:r>
        <w:rPr>
          <w:rStyle w:val="VerbatimChar"/>
        </w:rPr>
        <w:t xml:space="preserve">RESEND_FROM</w:t>
      </w:r>
      <w:r>
        <w:t xml:space="preserve"> </w:t>
      </w:r>
      <w:r>
        <w:t xml:space="preserve">value, e.g.</w:t>
      </w:r>
      <w:r>
        <w:t xml:space="preserve"> </w:t>
      </w:r>
      <w:r>
        <w:rPr>
          <w:rStyle w:val="VerbatimChar"/>
        </w:rPr>
        <w:t xml:space="preserve">Investa &lt;no-reply@investa.app&gt;</w:t>
      </w:r>
      <w:r>
        <w:t xml:space="preserve">.</w:t>
      </w:r>
    </w:p>
    <w:bookmarkEnd w:id="16"/>
    <w:bookmarkStart w:id="18" w:name="X91a6e62d2f2408886a3ff1776ffc0a72998d621"/>
    <w:p>
      <w:pPr>
        <w:pStyle w:val="Heading3"/>
      </w:pPr>
      <w:r>
        <w:t xml:space="preserve">1d. Sentry (Errors)</w:t>
      </w:r>
    </w:p>
    <w:p>
      <w:pPr>
        <w:pStyle w:val="Compact"/>
        <w:numPr>
          <w:ilvl w:val="0"/>
          <w:numId w:val="1005"/>
        </w:numPr>
      </w:pPr>
      <w:hyperlink r:id="rId17">
        <w:r>
          <w:rPr>
            <w:rStyle w:val="Hyperlink"/>
          </w:rPr>
          <w:t xml:space="preserve">https://sentry.io</w:t>
        </w:r>
      </w:hyperlink>
      <w:r>
        <w:t xml:space="preserve"> </w:t>
      </w:r>
      <w:r>
        <w:t xml:space="preserve">→ New Project →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platform.</w:t>
      </w:r>
    </w:p>
    <w:p>
      <w:pPr>
        <w:pStyle w:val="Compact"/>
        <w:numPr>
          <w:ilvl w:val="0"/>
          <w:numId w:val="1005"/>
        </w:numPr>
      </w:pPr>
      <w:r>
        <w:t xml:space="preserve">Copy the DSN. We're not using their wizard — the SDK is already wired in</w:t>
      </w:r>
      <w:r>
        <w:t xml:space="preserve"> </w:t>
      </w:r>
      <w:r>
        <w:rPr>
          <w:rStyle w:val="VerbatimChar"/>
        </w:rPr>
        <w:t xml:space="preserve">sentry.server.config.ts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sentry.edge.config.ts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src/instrumentation.ts</w:t>
      </w:r>
      <w:r>
        <w:t xml:space="preserve">. Sentry only activates when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is set.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c23fbbf1e29768dbb41e53976c381feb51a9713"/>
    <w:p>
      <w:pPr>
        <w:pStyle w:val="Heading2"/>
      </w:pPr>
      <w:r>
        <w:t xml:space="preserve">2. Repository: prepare main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</w:t>
      </w:r>
      <w:r>
        <w:rPr>
          <w:rStyle w:val="CommentTok"/>
        </w:rPr>
        <w:t xml:space="preserve"># clean working tree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t xml:space="preserve">Make sure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 </w:t>
      </w:r>
      <w:r>
        <w:t xml:space="preserve">is committed (it should be — every migration we ran in dev was tracked).</w:t>
      </w:r>
    </w:p>
    <w:p>
      <w:r>
        <w:pict>
          <v:rect style="width:0;height:1.5pt" o:hralign="center" o:hrstd="t" o:hr="t"/>
        </w:pict>
      </w:r>
    </w:p>
    <w:bookmarkEnd w:id="20"/>
    <w:bookmarkStart w:id="25" w:name="X5e0ea384440b23b5d04514eb0609844a161e966"/>
    <w:p>
      <w:pPr>
        <w:pStyle w:val="Heading2"/>
      </w:pPr>
      <w:r>
        <w:t xml:space="preserve">3. Vercel: import + configure</w:t>
      </w:r>
    </w:p>
    <w:bookmarkStart w:id="22" w:name="Xe8ff280668f7926cf6c9079447ea9ac50eccdab"/>
    <w:p>
      <w:pPr>
        <w:pStyle w:val="Heading3"/>
      </w:pPr>
      <w:r>
        <w:t xml:space="preserve">3a. Create the project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https://vercel.com/new</w:t>
        </w:r>
      </w:hyperlink>
      <w:r>
        <w:t xml:space="preserve"> </w:t>
      </w:r>
      <w:r>
        <w:t xml:space="preserve">→ import your repo.</w:t>
      </w:r>
    </w:p>
    <w:p>
      <w:pPr>
        <w:pStyle w:val="Compact"/>
        <w:numPr>
          <w:ilvl w:val="0"/>
          <w:numId w:val="1006"/>
        </w:numPr>
      </w:pPr>
      <w:r>
        <w:t xml:space="preserve">Framework: Next.js (auto-detected).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Root Directory:</w:t>
      </w:r>
      <w:r>
        <w:t xml:space="preserve"> </w:t>
      </w:r>
      <w:r>
        <w:t xml:space="preserve">repo root (leave blank).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 &amp; Output:</w:t>
      </w:r>
      <w:r>
        <w:t xml:space="preserve"> </w:t>
      </w:r>
      <w:r>
        <w:t xml:space="preserve">keep defaults —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.next/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Hold off on Deploy until env vars are set.</w:t>
      </w:r>
    </w:p>
    <w:bookmarkEnd w:id="22"/>
    <w:bookmarkStart w:id="23" w:name="X4be956ee4f4e0d189f02a9accc2b324fbcfc62e"/>
    <w:p>
      <w:pPr>
        <w:pStyle w:val="Heading3"/>
      </w:pPr>
      <w:r>
        <w:t xml:space="preserve">3b. Environment variables</w:t>
      </w:r>
    </w:p>
    <w:p>
      <w:pPr>
        <w:pStyle w:val="FirstParagraph"/>
      </w:pPr>
      <w:r>
        <w:t xml:space="preserve">Set under</w:t>
      </w:r>
      <w:r>
        <w:t xml:space="preserve"> </w:t>
      </w:r>
      <w:r>
        <w:rPr>
          <w:b/>
          <w:bCs/>
        </w:rPr>
        <w:t xml:space="preserve">Project → Settings → Environment Variables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with sensible staging values). Required: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https://investa.app</w:t>
            </w:r>
            <w:r>
              <w:t xml:space="preserve"> </w:t>
            </w:r>
            <w:r>
              <w:t xml:space="preserve">(your domain)</w:t>
            </w:r>
          </w:p>
        </w:tc>
        <w:tc>
          <w:tcPr/>
          <w:p>
            <w:pPr>
              <w:pStyle w:val="Compact"/>
            </w:pPr>
            <w:r>
              <w:t xml:space="preserve">used for password-reset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postgresql://…neon.tech/neondb?sslmode=require&amp;channel_binding=require</w:t>
            </w:r>
          </w:p>
        </w:tc>
        <w:tc>
          <w:tcPr/>
          <w:p>
            <w:pPr>
              <w:pStyle w:val="Compact"/>
            </w:pPr>
            <w:r>
              <w:t xml:space="preserve">Neon</w:t>
            </w:r>
            <w:r>
              <w:t xml:space="preserve"> </w:t>
            </w:r>
            <w:r>
              <w:rPr>
                <w:b/>
                <w:bCs/>
              </w:rPr>
              <w:t xml:space="preserve">pooled</w:t>
            </w:r>
            <w:r>
              <w:t xml:space="preserve"> </w:t>
            </w: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rand -base64 48</w:t>
            </w:r>
          </w:p>
        </w:tc>
        <w:tc>
          <w:tcPr/>
          <w:p>
            <w:pPr>
              <w:pStyle w:val="Compact"/>
            </w:pPr>
            <w:r>
              <w:t xml:space="preserve">≥ 32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rand -base64 48</w:t>
            </w:r>
          </w:p>
        </w:tc>
        <w:tc>
          <w:tcPr/>
          <w:p>
            <w:pPr>
              <w:pStyle w:val="Compact"/>
            </w:pPr>
            <w:r>
              <w:t xml:space="preserve">≥ 32 chars, different from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JWT_REFRESH_TTL_DAYS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COOKIE_DOMAIN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.investa.app</w:t>
            </w:r>
          </w:p>
        </w:tc>
        <w:tc>
          <w:tcPr/>
          <w:p>
            <w:pPr>
              <w:pStyle w:val="Compact"/>
            </w:pPr>
            <w:r>
              <w:t xml:space="preserve">leading dot for subdomains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HTTPS-only in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rand -hex 32</w:t>
            </w:r>
          </w:p>
        </w:tc>
        <w:tc>
          <w:tcPr/>
          <w:p>
            <w:pPr>
              <w:pStyle w:val="Compact"/>
            </w:pPr>
            <w:r>
              <w:t xml:space="preserve">Vercel Cron sends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$CRON_SECRET</w:t>
            </w:r>
          </w:p>
        </w:tc>
      </w:tr>
    </w:tbl>
    <w:p>
      <w:pPr>
        <w:pStyle w:val="BodyText"/>
      </w:pPr>
      <w:r>
        <w:t xml:space="preserve">Recommended: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re_...</w:t>
            </w:r>
          </w:p>
        </w:tc>
        <w:tc>
          <w:tcPr/>
          <w:p>
            <w:pPr>
              <w:pStyle w:val="Compact"/>
            </w:pPr>
            <w:r>
              <w:t xml:space="preserve">else email falls back to stub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Investa &lt;no-reply@investa.app&gt;</w:t>
            </w:r>
          </w:p>
        </w:tc>
        <w:tc>
          <w:tcPr/>
          <w:p>
            <w:pPr>
              <w:pStyle w:val="Compact"/>
            </w:pPr>
            <w:r>
              <w:t xml:space="preserve">must match verified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  <w:tc>
          <w:tcPr/>
          <w:p>
            <w:pPr>
              <w:pStyle w:val="Compact"/>
            </w:pPr>
            <w:r>
              <w:t xml:space="preserve">from Sentry</w:t>
            </w:r>
          </w:p>
        </w:tc>
        <w:tc>
          <w:tcPr/>
          <w:p>
            <w:pPr>
              <w:pStyle w:val="Compact"/>
            </w:pPr>
            <w:r>
              <w:t xml:space="preserve">else error capture is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${{ vercelGitCommitSha[:7] }}</w:t>
            </w:r>
          </w:p>
        </w:tc>
        <w:tc>
          <w:tcPr/>
          <w:p>
            <w:pPr>
              <w:pStyle w:val="Compact"/>
            </w:pPr>
            <w:r>
              <w:t xml:space="preserve">tagged in Sentry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UPSTASH_REDIS_REST_URL</w:t>
            </w:r>
          </w:p>
        </w:tc>
        <w:tc>
          <w:tcPr/>
          <w:p>
            <w:pPr>
              <w:pStyle w:val="Compact"/>
            </w:pPr>
            <w:r>
              <w:t xml:space="preserve">from Upstash</w:t>
            </w:r>
          </w:p>
        </w:tc>
        <w:tc>
          <w:tcPr/>
          <w:p>
            <w:pPr>
              <w:pStyle w:val="Compact"/>
            </w:pPr>
            <w:r>
              <w:t xml:space="preserve">else in-memory limiter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UPSTASH_REDIS_REST_TOKEN</w:t>
            </w:r>
          </w:p>
        </w:tc>
        <w:tc>
          <w:tcPr/>
          <w:p>
            <w:pPr>
              <w:pStyle w:val="Compact"/>
            </w:pPr>
            <w:r>
              <w:t xml:space="preserve">from Upstash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LLM_DAILY_BUDGET_USD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future use</w:t>
            </w:r>
          </w:p>
        </w:tc>
      </w:tr>
    </w:tbl>
    <w:bookmarkEnd w:id="23"/>
    <w:bookmarkStart w:id="24" w:name="X6411dca461c2748502b551910a815a8a20c3675"/>
    <w:p>
      <w:pPr>
        <w:pStyle w:val="Heading3"/>
      </w:pPr>
      <w:r>
        <w:t xml:space="preserve">3c. Cron schedules</w:t>
      </w:r>
    </w:p>
    <w:p>
      <w:pPr>
        <w:pStyle w:val="FirstParagraph"/>
      </w:pPr>
      <w:r>
        <w:rPr>
          <w:rStyle w:val="VerbatimChar"/>
        </w:rPr>
        <w:t xml:space="preserve">vercel.json</w:t>
      </w:r>
      <w:r>
        <w:t xml:space="preserve"> </w:t>
      </w:r>
      <w:r>
        <w:t xml:space="preserve">already declares 6 cron jobs:</w:t>
      </w:r>
    </w:p>
    <w:p>
      <w:pPr>
        <w:pStyle w:val="SourceCode"/>
      </w:pPr>
      <w:r>
        <w:rPr>
          <w:rStyle w:val="VerbatimChar"/>
        </w:rPr>
        <w:t xml:space="preserve">18:00 IST  /api/cron/ingest-yahoo       (Mon–Fri)</w:t>
      </w:r>
      <w:r>
        <w:br/>
      </w:r>
      <w:r>
        <w:rPr>
          <w:rStyle w:val="VerbatimChar"/>
        </w:rPr>
        <w:t xml:space="preserve">19:30 IST  /api/cron/ingest-nse         (Mon–Fri)</w:t>
      </w:r>
      <w:r>
        <w:br/>
      </w:r>
      <w:r>
        <w:rPr>
          <w:rStyle w:val="VerbatimChar"/>
        </w:rPr>
        <w:t xml:space="preserve">22:00 IST  /api/cron/ingest-amfi        (daily)</w:t>
      </w:r>
      <w:r>
        <w:br/>
      </w:r>
      <w:r>
        <w:rPr>
          <w:rStyle w:val="VerbatimChar"/>
        </w:rPr>
        <w:t xml:space="preserve">22:30 IST  /api/cron/analytics-run      (daily)</w:t>
      </w:r>
      <w:r>
        <w:br/>
      </w:r>
      <w:r>
        <w:rPr>
          <w:rStyle w:val="VerbatimChar"/>
        </w:rPr>
        <w:t xml:space="preserve">23:00 IST  /api/cron/reports-build      (daily)</w:t>
      </w:r>
      <w:r>
        <w:br/>
      </w:r>
      <w:r>
        <w:rPr>
          <w:rStyle w:val="VerbatimChar"/>
        </w:rPr>
        <w:t xml:space="preserve">23:15 IST  /api/cron/alerts-evaluate    (daily)</w:t>
      </w:r>
    </w:p>
    <w:p>
      <w:pPr>
        <w:pStyle w:val="FirstParagraph"/>
      </w:pPr>
      <w:r>
        <w:t xml:space="preserve">Vercel automatically registers them on deploy. Verify under</w:t>
      </w:r>
      <w:r>
        <w:t xml:space="preserve"> </w:t>
      </w:r>
      <w:r>
        <w:rPr>
          <w:b/>
          <w:bCs/>
        </w:rPr>
        <w:t xml:space="preserve">Project → Settings → Crons</w:t>
      </w:r>
      <w:r>
        <w:t xml:space="preserve">. They authenticate via the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you set above (Vercel injects</w:t>
      </w:r>
      <w:r>
        <w:t xml:space="preserve"> </w:t>
      </w:r>
      <w:r>
        <w:rPr>
          <w:rStyle w:val="VerbatimChar"/>
        </w:rPr>
        <w:t xml:space="preserve">Authorization: Bearer $CRON_SECRET</w:t>
      </w:r>
      <w:r>
        <w:t xml:space="preserve"> </w:t>
      </w:r>
      <w:r>
        <w:t xml:space="preserve">for you).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82e3c66aa2fa10ac020d3115e5b7492f1e44bfd"/>
    <w:p>
      <w:pPr>
        <w:pStyle w:val="Heading2"/>
      </w:pPr>
      <w:r>
        <w:t xml:space="preserve">4. Run migrations against production Neon</w:t>
      </w:r>
    </w:p>
    <w:p>
      <w:pPr>
        <w:pStyle w:val="BlockText"/>
      </w:pPr>
      <w:r>
        <w:rPr>
          <w:b/>
          <w:bCs/>
        </w:rPr>
        <w:t xml:space="preserve">Run this once</w:t>
      </w:r>
      <w:r>
        <w:t xml:space="preserve"> </w:t>
      </w:r>
      <w:r>
        <w:t xml:space="preserve">before the first deploy.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 it to the build command — runtime migrations on every cold start are an anti-pattern.</w:t>
      </w:r>
    </w:p>
    <w:p>
      <w:pPr>
        <w:pStyle w:val="FirstParagraph"/>
      </w:pPr>
      <w:r>
        <w:t xml:space="preserve">From your laptop with the production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 a temporary env: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'postgresql://...neon.tech/neondb?sslmode=require'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pPr>
        <w:pStyle w:val="FirstParagraph"/>
      </w:pPr>
      <w:r>
        <w:t xml:space="preserve">Then optionally seed the demo user + 3 demo reports + 3 demo alerts: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</w:p>
    <w:p>
      <w:pPr>
        <w:pStyle w:val="FirstParagraph"/>
      </w:pPr>
      <w:r>
        <w:t xml:space="preserve">The seed is idempotent (uses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); safe to re-run.</w:t>
      </w:r>
    </w:p>
    <w:p>
      <w:r>
        <w:pict>
          <v:rect style="width:0;height:1.5pt" o:hralign="center" o:hrstd="t" o:hr="t"/>
        </w:pict>
      </w:r>
    </w:p>
    <w:bookmarkEnd w:id="26"/>
    <w:bookmarkStart w:id="27" w:name="Xd1e5c443cfe3b700147e934e362a142c05e2762"/>
    <w:p>
      <w:pPr>
        <w:pStyle w:val="Heading2"/>
      </w:pPr>
      <w:r>
        <w:t xml:space="preserve">5. Deploy</w:t>
      </w:r>
    </w:p>
    <w:p>
      <w:pPr>
        <w:pStyle w:val="FirstParagraph"/>
      </w:pPr>
      <w:r>
        <w:t xml:space="preserve">In the Vercel dashboard, click</w:t>
      </w:r>
      <w:r>
        <w:t xml:space="preserve"> </w:t>
      </w:r>
      <w:r>
        <w:rPr>
          <w:b/>
          <w:bCs/>
        </w:rPr>
        <w:t xml:space="preserve">Deploy</w:t>
      </w:r>
      <w:r>
        <w:t xml:space="preserve">. The first build will: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(clean install)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npx prisma generate</w:t>
      </w:r>
      <w:r>
        <w:t xml:space="preserve"> </w:t>
      </w:r>
      <w:r>
        <w:t xml:space="preserve">(Prisma client)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next build</w:t>
      </w:r>
      <w:r>
        <w:t xml:space="preserve"> </w:t>
      </w:r>
      <w:r>
        <w:t xml:space="preserve">(production bundle)</w:t>
      </w:r>
    </w:p>
    <w:p>
      <w:pPr>
        <w:pStyle w:val="FirstParagraph"/>
      </w:pPr>
      <w:r>
        <w:t xml:space="preserve">Watch for build errors. If</w:t>
      </w:r>
      <w:r>
        <w:t xml:space="preserve"> </w:t>
      </w:r>
      <w:r>
        <w:rPr>
          <w:rStyle w:val="VerbatimChar"/>
        </w:rPr>
        <w:t xml:space="preserve">Invalid environment variables</w:t>
      </w:r>
      <w:r>
        <w:t xml:space="preserve"> </w:t>
      </w:r>
      <w:r>
        <w:t xml:space="preserve">shows up, double-check Step 3b.</w:t>
      </w:r>
    </w:p>
    <w:p>
      <w:r>
        <w:pict>
          <v:rect style="width:0;height:1.5pt" o:hralign="center" o:hrstd="t" o:hr="t"/>
        </w:pict>
      </w:r>
    </w:p>
    <w:bookmarkEnd w:id="27"/>
    <w:bookmarkStart w:id="28" w:name="X920efe1834ea0c26d8e14e9435162d8c467c3ae"/>
    <w:p>
      <w:pPr>
        <w:pStyle w:val="Heading2"/>
      </w:pPr>
      <w:r>
        <w:t xml:space="preserve">6. DNS / domain</w:t>
      </w:r>
    </w:p>
    <w:p>
      <w:pPr>
        <w:pStyle w:val="Compact"/>
        <w:numPr>
          <w:ilvl w:val="0"/>
          <w:numId w:val="1008"/>
        </w:numPr>
      </w:pPr>
      <w:r>
        <w:t xml:space="preserve">Vercel → Project → Settings → Domains → Add</w:t>
      </w:r>
      <w:r>
        <w:t xml:space="preserve"> </w:t>
      </w:r>
      <w:r>
        <w:rPr>
          <w:rStyle w:val="VerbatimChar"/>
        </w:rPr>
        <w:t xml:space="preserve">investa.app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www.investa.app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Update your registrar to point to the Vercel nameservers (or set</w:t>
      </w:r>
      <w:r>
        <w:t xml:space="preserve"> 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per Vercel's instructions).</w:t>
      </w:r>
    </w:p>
    <w:p>
      <w:pPr>
        <w:pStyle w:val="Compact"/>
        <w:numPr>
          <w:ilvl w:val="0"/>
          <w:numId w:val="1008"/>
        </w:numPr>
      </w:pPr>
      <w:r>
        <w:t xml:space="preserve">Wait for cert. Typically 30 s for verified domains, longer for fresh.</w:t>
      </w:r>
    </w:p>
    <w:p>
      <w:r>
        <w:pict>
          <v:rect style="width:0;height:1.5pt" o:hralign="center" o:hrstd="t" o:hr="t"/>
        </w:pict>
      </w:r>
    </w:p>
    <w:bookmarkEnd w:id="28"/>
    <w:bookmarkStart w:id="29" w:name="X0575d1754b6485969a60c34b5a5964a1ffa8329"/>
    <w:p>
      <w:pPr>
        <w:pStyle w:val="Heading2"/>
      </w:pPr>
      <w:r>
        <w:t xml:space="preserve">7. Post-deploy smoke tests</w:t>
      </w:r>
    </w:p>
    <w:p>
      <w:pPr>
        <w:pStyle w:val="SourceCode"/>
      </w:pPr>
      <w:r>
        <w:rPr>
          <w:rStyle w:val="VariableTok"/>
        </w:rPr>
        <w:t xml:space="preserve">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https://investa.app</w:t>
      </w:r>
      <w:r>
        <w:br/>
      </w:r>
      <w:r>
        <w:br/>
      </w:r>
      <w:r>
        <w:rPr>
          <w:rStyle w:val="CommentTok"/>
        </w:rPr>
        <w:t xml:space="preserve"># 1) Status — public, no auth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/api/v1/status"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rPr>
          <w:rStyle w:val="CommentTok"/>
        </w:rPr>
        <w:t xml:space="preserve"># expect: status=ok, db.status=ok, latency&lt;500ms, lastRuns populated (or null on day 1)</w:t>
      </w:r>
      <w:r>
        <w:br/>
      </w:r>
      <w:r>
        <w:br/>
      </w:r>
      <w:r>
        <w:rPr>
          <w:rStyle w:val="CommentTok"/>
        </w:rPr>
        <w:t xml:space="preserve"># 2) Login round-trip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/tmp/cj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'{"email":"demo@investa.local","password":"Demo@123"}'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3) Authed read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/tmp/cj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/api/v1/auth/me"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4) Trigger an ingestion (admin demo only — promote first):</w:t>
      </w:r>
      <w:r>
        <w:br/>
      </w:r>
      <w:r>
        <w:rPr>
          <w:rStyle w:val="CommentTok"/>
        </w:rPr>
        <w:t xml:space="preserve">#    psql ... "UPDATE users SET role = 'ADMIN' WHERE email = 'demo@investa.local';"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/tmp/cj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/api/v1/admin/ingest/yahoo?range=1mo"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5) Trigger analytics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/tmp/cj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/api/v1/admin/analytics/run"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6) Build today's report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/tmp/cj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/api/v1/admin/reports/build"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7) Open the UI: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/login"</w:t>
      </w:r>
    </w:p>
    <w:p>
      <w:pPr>
        <w:pStyle w:val="FirstParagraph"/>
      </w:pPr>
      <w:r>
        <w:t xml:space="preserve">Then visually walk every page once: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/for-you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/assets/RELIANCE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/reports/$(date +%Y-%m-%d)</w:t>
      </w:r>
      <w:r>
        <w:t xml:space="preserve">,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24d7e41c762aa038c1b307c26fb4750e26e41a6"/>
    <w:p>
      <w:pPr>
        <w:pStyle w:val="Heading2"/>
      </w:pPr>
      <w:r>
        <w:t xml:space="preserve">8. Cron verification</w:t>
      </w:r>
    </w:p>
    <w:p>
      <w:pPr>
        <w:pStyle w:val="FirstParagraph"/>
      </w:pPr>
      <w:r>
        <w:t xml:space="preserve">After ~24 h, verify each cron has run: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/tmp/cj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/api/v1/admin/ingest-log?limit=10"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You should see one row per scheduled job per day. Each</w:t>
      </w:r>
      <w:r>
        <w:t xml:space="preserve"> </w:t>
      </w:r>
      <w:r>
        <w:rPr>
          <w:rStyle w:val="VerbatimChar"/>
        </w:rPr>
        <w:t xml:space="preserve">triggeredBy: "cron"</w:t>
      </w:r>
      <w:r>
        <w:t xml:space="preserve"> </w:t>
      </w:r>
      <w:r>
        <w:t xml:space="preserve">confirms Vercel Cron, not a manual run.</w:t>
      </w:r>
    </w:p>
    <w:p>
      <w:pPr>
        <w:pStyle w:val="BodyText"/>
      </w:pPr>
      <w:r>
        <w:t xml:space="preserve">If a cron didn't run:</w:t>
      </w:r>
    </w:p>
    <w:p>
      <w:pPr>
        <w:pStyle w:val="Compact"/>
        <w:numPr>
          <w:ilvl w:val="0"/>
          <w:numId w:val="1009"/>
        </w:numPr>
      </w:pPr>
      <w:r>
        <w:t xml:space="preserve">Vercel → Project → Logs → filter by the cron path.</w:t>
      </w:r>
    </w:p>
    <w:p>
      <w:pPr>
        <w:pStyle w:val="Compact"/>
        <w:numPr>
          <w:ilvl w:val="0"/>
          <w:numId w:val="1009"/>
        </w:numPr>
      </w:pPr>
      <w:r>
        <w:t xml:space="preserve">Look for 401 (means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mismatch) or 5xx (an actual error).</w:t>
      </w:r>
    </w:p>
    <w:p>
      <w:r>
        <w:pict>
          <v:rect style="width:0;height:1.5pt" o:hralign="center" o:hrstd="t" o:hr="t"/>
        </w:pict>
      </w:r>
    </w:p>
    <w:bookmarkEnd w:id="30"/>
    <w:bookmarkStart w:id="31" w:name="X2043ac51a7a5fb5f3f2f2b969d9d4de90c18d3f"/>
    <w:p>
      <w:pPr>
        <w:pStyle w:val="Heading2"/>
      </w:pPr>
      <w:r>
        <w:t xml:space="preserve">9. Uptime monitoring</w:t>
      </w:r>
    </w:p>
    <w:p>
      <w:pPr>
        <w:pStyle w:val="FirstParagraph"/>
      </w:pPr>
      <w:r>
        <w:t xml:space="preserve">Point your uptime checker at:</w:t>
      </w:r>
    </w:p>
    <w:p>
      <w:pPr>
        <w:pStyle w:val="SourceCode"/>
      </w:pPr>
      <w:r>
        <w:rPr>
          <w:rStyle w:val="VerbatimChar"/>
        </w:rPr>
        <w:t xml:space="preserve">GET https://investa.app/api/v1/status</w:t>
      </w:r>
    </w:p>
    <w:p>
      <w:pPr>
        <w:pStyle w:val="FirstParagraph"/>
      </w:pPr>
      <w:r>
        <w:t xml:space="preserve">Expectations:</w:t>
      </w:r>
    </w:p>
    <w:p>
      <w:pPr>
        <w:pStyle w:val="Compact"/>
        <w:numPr>
          <w:ilvl w:val="0"/>
          <w:numId w:val="1010"/>
        </w:numPr>
      </w:pPr>
      <w:r>
        <w:t xml:space="preserve">200 with</w:t>
      </w:r>
      <w:r>
        <w:t xml:space="preserve"> </w:t>
      </w:r>
      <w:r>
        <w:rPr>
          <w:rStyle w:val="VerbatimChar"/>
        </w:rPr>
        <w:t xml:space="preserve">status: "ok"</w:t>
      </w:r>
      <w:r>
        <w:t xml:space="preserve"> </w:t>
      </w:r>
      <w:r>
        <w:t xml:space="preserve">when healthy</w:t>
      </w:r>
    </w:p>
    <w:p>
      <w:pPr>
        <w:pStyle w:val="Compact"/>
        <w:numPr>
          <w:ilvl w:val="0"/>
          <w:numId w:val="1010"/>
        </w:numPr>
      </w:pPr>
      <w:r>
        <w:t xml:space="preserve">503 when DB is down (the endpoint still responds; load balancer marks the deployment unhealthy)</w:t>
      </w:r>
    </w:p>
    <w:p>
      <w:pPr>
        <w:pStyle w:val="Compact"/>
        <w:numPr>
          <w:ilvl w:val="0"/>
          <w:numId w:val="1010"/>
        </w:numPr>
      </w:pPr>
      <w:r>
        <w:t xml:space="preserve">Recommended check interval: 60 s</w:t>
      </w:r>
    </w:p>
    <w:p>
      <w:pPr>
        <w:pStyle w:val="FirstParagraph"/>
      </w:pPr>
      <w:r>
        <w:t xml:space="preserve">BetterStack, Pingdom, UptimeRobot all work. Free tiers are sufficient.</w:t>
      </w:r>
    </w:p>
    <w:p>
      <w:r>
        <w:pict>
          <v:rect style="width:0;height:1.5pt" o:hralign="center" o:hrstd="t" o:hr="t"/>
        </w:pict>
      </w:r>
    </w:p>
    <w:bookmarkEnd w:id="31"/>
    <w:bookmarkStart w:id="32" w:name="X7e551e1e9897c4860c0da2d55bcbd805f43b6c2"/>
    <w:p>
      <w:pPr>
        <w:pStyle w:val="Heading2"/>
      </w:pPr>
      <w:r>
        <w:t xml:space="preserve">10. Backup / restore drill</w:t>
      </w:r>
    </w:p>
    <w:p>
      <w:pPr>
        <w:pStyle w:val="FirstParagraph"/>
      </w:pPr>
      <w:r>
        <w:t xml:space="preserve">Once a quarter:</w:t>
      </w:r>
    </w:p>
    <w:p>
      <w:pPr>
        <w:pStyle w:val="Compact"/>
        <w:numPr>
          <w:ilvl w:val="0"/>
          <w:numId w:val="1011"/>
        </w:numPr>
      </w:pPr>
      <w:r>
        <w:t xml:space="preserve">Neon → Branches → create a branch from a PITR timestamp 24 h ago.</w:t>
      </w:r>
    </w:p>
    <w:p>
      <w:pPr>
        <w:pStyle w:val="Compact"/>
        <w:numPr>
          <w:ilvl w:val="0"/>
          <w:numId w:val="1011"/>
        </w:numPr>
      </w:pPr>
      <w:r>
        <w:t xml:space="preserve">Connect to the branch, run</w:t>
      </w:r>
      <w:r>
        <w:t xml:space="preserve"> </w:t>
      </w:r>
      <w:r>
        <w:rPr>
          <w:rStyle w:val="VerbatimChar"/>
        </w:rPr>
        <w:t xml:space="preserve">SELECT count(*) FROM users</w:t>
      </w:r>
      <w:r>
        <w:t xml:space="preserve"> </w:t>
      </w:r>
      <w:r>
        <w:t xml:space="preserve">— confirm sane.</w:t>
      </w:r>
    </w:p>
    <w:p>
      <w:pPr>
        <w:pStyle w:val="Compact"/>
        <w:numPr>
          <w:ilvl w:val="0"/>
          <w:numId w:val="1011"/>
        </w:numPr>
      </w:pPr>
      <w:r>
        <w:t xml:space="preserve">Drop the branch.</w:t>
      </w:r>
    </w:p>
    <w:p>
      <w:pPr>
        <w:pStyle w:val="FirstParagraph"/>
      </w:pPr>
      <w:r>
        <w:t xml:space="preserve">Doing this once before launch is the only way to know your backups work.</w:t>
      </w:r>
    </w:p>
    <w:p>
      <w:r>
        <w:pict>
          <v:rect style="width:0;height:1.5pt" o:hralign="center" o:hrstd="t" o:hr="t"/>
        </w:pict>
      </w:r>
    </w:p>
    <w:bookmarkEnd w:id="32"/>
    <w:bookmarkStart w:id="33" w:name="X088ea735d5841f73a227bcf640da112e384a981"/>
    <w:p>
      <w:pPr>
        <w:pStyle w:val="Heading2"/>
      </w:pPr>
      <w:r>
        <w:t xml:space="preserve">11. Security checklist (before public launch)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npm run audit:prod</w:t>
      </w:r>
      <w:r>
        <w:t xml:space="preserve"> </w:t>
      </w:r>
      <w:r>
        <w:t xml:space="preserve">clean (no high+ in production deps)</w:t>
      </w:r>
    </w:p>
    <w:p>
      <w:pPr>
        <w:pStyle w:val="Compact"/>
        <w:numPr>
          <w:ilvl w:val="0"/>
          <w:numId w:val="1013"/>
        </w:numPr>
      </w:pPr>
      <w:r>
        <w:t xml:space="preserve">OWASP ZAP baseline scan against staging URL — no high findings</w:t>
      </w:r>
    </w:p>
    <w:p>
      <w:pPr>
        <w:pStyle w:val="Compact"/>
        <w:numPr>
          <w:ilvl w:val="0"/>
          <w:numId w:val="1014"/>
        </w:numPr>
      </w:pPr>
      <w:r>
        <w:t xml:space="preserve">All env vars in Vercel are marked</w:t>
      </w:r>
      <w:r>
        <w:t xml:space="preserve"> </w:t>
      </w:r>
      <w:r>
        <w:rPr>
          <w:b/>
          <w:bCs/>
        </w:rPr>
        <w:t xml:space="preserve">Sensitive</w:t>
      </w:r>
      <w:r>
        <w:t xml:space="preserve"> </w:t>
      </w:r>
      <w:r>
        <w:t xml:space="preserve">for the secrets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JWT_*_SECRET</w:t>
      </w:r>
      <w:r>
        <w:t xml:space="preserve"> </w:t>
      </w:r>
      <w:r>
        <w:t xml:space="preserve">are unique per environment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COOKIE_SECURE=true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COOKIE_DOMAIN</w:t>
      </w:r>
      <w:r>
        <w:t xml:space="preserve"> </w:t>
      </w:r>
      <w:r>
        <w:t xml:space="preserve">set</w:t>
      </w:r>
    </w:p>
    <w:p>
      <w:pPr>
        <w:pStyle w:val="Compact"/>
        <w:numPr>
          <w:ilvl w:val="0"/>
          <w:numId w:val="1017"/>
        </w:numPr>
      </w:pPr>
      <w:r>
        <w:t xml:space="preserve">CSP headers visible in browser DevTools (</w:t>
      </w:r>
      <w:r>
        <w:rPr>
          <w:rStyle w:val="VerbatimChar"/>
        </w:rPr>
        <w:t xml:space="preserve">/api/v1/status</w:t>
      </w:r>
      <w:r>
        <w:t xml:space="preserve"> </w:t>
      </w:r>
      <w:r>
        <w:t xml:space="preserve">will include them)</w:t>
      </w:r>
    </w:p>
    <w:p>
      <w:pPr>
        <w:pStyle w:val="Compact"/>
        <w:numPr>
          <w:ilvl w:val="0"/>
          <w:numId w:val="1018"/>
        </w:numPr>
      </w:pPr>
      <w:r>
        <w:t xml:space="preserve">Rate limit headers (</w:t>
      </w:r>
      <w:r>
        <w:rPr>
          <w:rStyle w:val="VerbatimChar"/>
        </w:rPr>
        <w:t xml:space="preserve">X-RateLimit-*</w:t>
      </w:r>
      <w:r>
        <w:t xml:space="preserve">) visible on auth endpoints</w:t>
      </w:r>
    </w:p>
    <w:p>
      <w:pPr>
        <w:pStyle w:val="Compact"/>
        <w:numPr>
          <w:ilvl w:val="0"/>
          <w:numId w:val="1019"/>
        </w:numPr>
      </w:pPr>
      <w:r>
        <w:t xml:space="preserve">Sentry receiving events (trigger a 500 from staging and confirm)</w:t>
      </w:r>
    </w:p>
    <w:p>
      <w:pPr>
        <w:pStyle w:val="Compact"/>
        <w:numPr>
          <w:ilvl w:val="0"/>
          <w:numId w:val="1020"/>
        </w:numPr>
      </w:pPr>
      <w:r>
        <w:t xml:space="preserve">Resend sending real email (try forgot-password against your own address)</w:t>
      </w:r>
    </w:p>
    <w:p>
      <w:pPr>
        <w:pStyle w:val="Compact"/>
        <w:numPr>
          <w:ilvl w:val="0"/>
          <w:numId w:val="1021"/>
        </w:numPr>
      </w:pPr>
      <w:r>
        <w:t xml:space="preserve">PITR / snapshot restore drill done at least once</w:t>
      </w:r>
    </w:p>
    <w:p>
      <w:r>
        <w:pict>
          <v:rect style="width:0;height:1.5pt" o:hralign="center" o:hrstd="t" o:hr="t"/>
        </w:pict>
      </w:r>
    </w:p>
    <w:bookmarkEnd w:id="33"/>
    <w:bookmarkStart w:id="34" w:name="X0b9f5e9813c49384df54020d805ae93a2ec1856"/>
    <w:p>
      <w:pPr>
        <w:pStyle w:val="Heading2"/>
      </w:pPr>
      <w:r>
        <w:t xml:space="preserve">12. Rollback</w:t>
      </w:r>
    </w:p>
    <w:p>
      <w:pPr>
        <w:pStyle w:val="FirstParagraph"/>
      </w:pPr>
      <w:r>
        <w:t xml:space="preserve">Vercel keeps every deployment. To roll back:</w:t>
      </w:r>
    </w:p>
    <w:p>
      <w:pPr>
        <w:pStyle w:val="Compact"/>
        <w:numPr>
          <w:ilvl w:val="0"/>
          <w:numId w:val="1022"/>
        </w:numPr>
      </w:pPr>
      <w:r>
        <w:t xml:space="preserve">Vercel → Deployments → find the last known-good build.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⋯ → Promote to Production</w:t>
      </w:r>
      <w:r>
        <w:t xml:space="preserve">.</w:t>
      </w:r>
    </w:p>
    <w:p>
      <w:pPr>
        <w:pStyle w:val="FirstParagraph"/>
      </w:pPr>
      <w:r>
        <w:t xml:space="preserve">Database migrations are</w:t>
      </w:r>
      <w:r>
        <w:t xml:space="preserve"> </w:t>
      </w:r>
      <w:r>
        <w:rPr>
          <w:b/>
          <w:bCs/>
        </w:rPr>
        <w:t xml:space="preserve">forward-only</w:t>
      </w:r>
      <w:r>
        <w:t xml:space="preserve">. If you need to revert a destructive migration, use Neon's PITR to restore a branch from before the migration.</w:t>
      </w:r>
    </w:p>
    <w:p>
      <w:r>
        <w:pict>
          <v:rect style="width:0;height:1.5pt" o:hralign="center" o:hrstd="t" o:hr="t"/>
        </w:pict>
      </w:r>
    </w:p>
    <w:bookmarkEnd w:id="34"/>
    <w:bookmarkStart w:id="35" w:name="X57ef5b5864c846e484eea0f194163b300557c53"/>
    <w:p>
      <w:pPr>
        <w:pStyle w:val="Heading2"/>
      </w:pPr>
      <w:r>
        <w:t xml:space="preserve">13. Common gotchas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on every page load with</w:t>
            </w:r>
            <w:r>
              <w:t xml:space="preserve"> </w:t>
            </w:r>
            <w:r>
              <w:rPr>
                <w:rStyle w:val="VerbatimChar"/>
              </w:rPr>
              <w:t xml:space="preserve">Invalid environment variables</w:t>
            </w:r>
          </w:p>
        </w:tc>
        <w:tc>
          <w:tcPr/>
          <w:p>
            <w:pPr>
              <w:pStyle w:val="Compact"/>
            </w:pPr>
            <w:r>
              <w:t xml:space="preserve">Missing or empty env in Vercel</w:t>
            </w:r>
          </w:p>
        </w:tc>
        <w:tc>
          <w:tcPr/>
          <w:p>
            <w:pPr>
              <w:pStyle w:val="Compact"/>
            </w:pPr>
            <w:r>
              <w:t xml:space="preserve">Re-check Step 3b;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works locally but fails in prod with no cookie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COOKIE_SECURE=true</w:t>
            </w:r>
            <w:r>
              <w:t xml:space="preserve"> </w:t>
            </w:r>
            <w:r>
              <w:t xml:space="preserve">but you're testing on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</w:p>
        </w:tc>
        <w:tc>
          <w:tcPr/>
          <w:p>
            <w:pPr>
              <w:pStyle w:val="Compact"/>
            </w:pPr>
            <w:r>
              <w:t xml:space="preserve">Use HTTPS, or flip</w:t>
            </w:r>
            <w:r>
              <w:t xml:space="preserve"> </w:t>
            </w:r>
            <w:r>
              <w:rPr>
                <w:rStyle w:val="VerbatimChar"/>
              </w:rPr>
              <w:t xml:space="preserve">COOKIE_SECURE=false</w:t>
            </w:r>
            <w:r>
              <w:t xml:space="preserve"> </w:t>
            </w:r>
            <w:r>
              <w:t xml:space="preserve">for staging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  <w:r>
              <w:t xml:space="preserve"> </w:t>
            </w:r>
            <w:r>
              <w:t xml:space="preserve">says success but no email arrives</w:t>
            </w:r>
          </w:p>
        </w:tc>
        <w:tc>
          <w:tcPr/>
          <w:p>
            <w:pPr>
              <w:pStyle w:val="Compact"/>
            </w:pPr>
            <w:r>
              <w:t xml:space="preserve">Resend domain not verified, or</w:t>
            </w:r>
            <w:r>
              <w:t xml:space="preserve"> </w:t>
            </w:r>
            <w:r>
              <w:rPr>
                <w:rStyle w:val="VerbatimChar"/>
              </w:rPr>
              <w:t xml:space="preserve">RESEND_FROM</w:t>
            </w:r>
            <w:r>
              <w:t xml:space="preserve"> </w:t>
            </w:r>
            <w:r>
              <w:t xml:space="preserve">mismatched</w:t>
            </w:r>
          </w:p>
        </w:tc>
        <w:tc>
          <w:tcPr/>
          <w:p>
            <w:pPr>
              <w:pStyle w:val="Compact"/>
            </w:pPr>
            <w:r>
              <w:t xml:space="preserve">Verify domain in Resend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returns 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  <w:r>
              <w:t xml:space="preserve"> </w:t>
            </w:r>
            <w:r>
              <w:t xml:space="preserve">not set in Vercel</w:t>
            </w:r>
          </w:p>
        </w:tc>
        <w:tc>
          <w:tcPr/>
          <w:p>
            <w:pPr>
              <w:pStyle w:val="Compact"/>
            </w:pPr>
            <w:r>
              <w:t xml:space="preserve">Set it;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runs but no data appears</w:t>
            </w:r>
          </w:p>
        </w:tc>
        <w:tc>
          <w:tcPr/>
          <w:p>
            <w:pPr>
              <w:pStyle w:val="Compact"/>
            </w:pPr>
            <w:r>
              <w:t xml:space="preserve">Cron ran on weekend (NSE/Yahoo are M–F only) — that's expected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 </w:t>
            </w:r>
            <w:r>
              <w:t xml:space="preserve">cron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not receiving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  <w:r>
              <w:t xml:space="preserve"> </w:t>
            </w:r>
            <w:r>
              <w:t xml:space="preserve">blank</w:t>
            </w:r>
          </w:p>
        </w:tc>
        <w:tc>
          <w:tcPr/>
          <w:p>
            <w:pPr>
              <w:pStyle w:val="Compact"/>
            </w:pPr>
            <w:r>
              <w:t xml:space="preserve">Set DSN; redeploy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5675168202fb2c52510c17902fd6d7d0afad4a5"/>
    <w:p>
      <w:pPr>
        <w:pStyle w:val="Heading2"/>
      </w:pPr>
      <w:r>
        <w:t xml:space="preserve">14. What's deferred (not blocking v1 ship)</w:t>
      </w:r>
    </w:p>
    <w:p>
      <w:pPr>
        <w:pStyle w:val="Compact"/>
        <w:numPr>
          <w:ilvl w:val="0"/>
          <w:numId w:val="1023"/>
        </w:numPr>
      </w:pPr>
      <w:r>
        <w:t xml:space="preserve">LLM narration for daily reports (Anthropic Sonnet 4.6 — drop-in when ready)</w:t>
      </w:r>
    </w:p>
    <w:p>
      <w:pPr>
        <w:pStyle w:val="Compact"/>
        <w:numPr>
          <w:ilvl w:val="0"/>
          <w:numId w:val="1023"/>
        </w:numPr>
      </w:pPr>
      <w:r>
        <w:t xml:space="preserve">v1 ML signal ensemble (LightGBM in Python — needs separate FastAPI service)</w:t>
      </w:r>
    </w:p>
    <w:p>
      <w:pPr>
        <w:pStyle w:val="Compact"/>
        <w:numPr>
          <w:ilvl w:val="0"/>
          <w:numId w:val="1023"/>
        </w:numPr>
      </w:pPr>
      <w:r>
        <w:t xml:space="preserve">BSE bhavcopy + corporate-action ingestion</w:t>
      </w:r>
    </w:p>
    <w:p>
      <w:pPr>
        <w:pStyle w:val="Compact"/>
        <w:numPr>
          <w:ilvl w:val="0"/>
          <w:numId w:val="1023"/>
        </w:numPr>
      </w:pPr>
      <w:r>
        <w:t xml:space="preserve">Watchlist feature</w:t>
      </w:r>
    </w:p>
    <w:p>
      <w:pPr>
        <w:pStyle w:val="Compact"/>
        <w:numPr>
          <w:ilvl w:val="0"/>
          <w:numId w:val="1023"/>
        </w:numPr>
      </w:pPr>
      <w:r>
        <w:t xml:space="preserve">Personal API tokens</w:t>
      </w:r>
    </w:p>
    <w:p>
      <w:pPr>
        <w:pStyle w:val="Compact"/>
        <w:numPr>
          <w:ilvl w:val="0"/>
          <w:numId w:val="1023"/>
        </w:numPr>
      </w:pPr>
      <w:r>
        <w:t xml:space="preserve">2FA (TOTP)</w:t>
      </w:r>
    </w:p>
    <w:p>
      <w:pPr>
        <w:pStyle w:val="FirstParagraph"/>
      </w:pPr>
      <w:r>
        <w:t xml:space="preserve">Each of these is documented in</w:t>
      </w:r>
      <w:r>
        <w:t xml:space="preserve"> </w:t>
      </w:r>
      <w:r>
        <w:rPr>
          <w:rStyle w:val="VerbatimChar"/>
        </w:rPr>
        <w:t xml:space="preserve">docs/ntc.md</w:t>
      </w:r>
      <w:r>
        <w:t xml:space="preserve"> </w:t>
      </w:r>
      <w:r>
        <w:t xml:space="preserve">PART 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2026-04-26 · Phase G ready for deploy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onsole.neon.tech" TargetMode="External" /><Relationship Type="http://schemas.openxmlformats.org/officeDocument/2006/relationships/hyperlink" Id="rId13" Target="https://console.upstash.com" TargetMode="External" /><Relationship Type="http://schemas.openxmlformats.org/officeDocument/2006/relationships/hyperlink" Id="rId15" Target="https://resend.com" TargetMode="External" /><Relationship Type="http://schemas.openxmlformats.org/officeDocument/2006/relationships/hyperlink" Id="rId17" Target="https://sentry.io" TargetMode="External" /><Relationship Type="http://schemas.openxmlformats.org/officeDocument/2006/relationships/hyperlink" Id="rId21" Target="https://vercel.com/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onsole.neon.tech" TargetMode="External" /><Relationship Type="http://schemas.openxmlformats.org/officeDocument/2006/relationships/hyperlink" Id="rId13" Target="https://console.upstash.com" TargetMode="External" /><Relationship Type="http://schemas.openxmlformats.org/officeDocument/2006/relationships/hyperlink" Id="rId15" Target="https://resend.com" TargetMode="External" /><Relationship Type="http://schemas.openxmlformats.org/officeDocument/2006/relationships/hyperlink" Id="rId17" Target="https://sentry.io" TargetMode="External" /><Relationship Type="http://schemas.openxmlformats.org/officeDocument/2006/relationships/hyperlink" Id="rId21" Target="https://vercel.com/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2026-04-26T06:06:44Z</dcterms:created>
  <dcterms:modified xsi:type="dcterms:W3CDTF">2026-04-26T06:06:44Z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