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1" w:name="user-manual"/>
    <w:p>
      <w:pPr>
        <w:pStyle w:val="Heading1"/>
      </w:pPr>
      <w:r>
        <w:t xml:space="preserve">User Manual</w:t>
      </w:r>
    </w:p>
    <w:bookmarkStart w:id="9" w:name="X797a8931ee4fb45852cde83ac12dee95283ae6a"/>
    <w:p>
      <w:pPr>
        <w:pStyle w:val="Heading2"/>
      </w:pPr>
      <w:r>
        <w:t xml:space="preserve">AI-Driven Investment Intelligence Platform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2026-04-22</w:t>
      </w:r>
    </w:p>
    <w:p>
      <w:pPr>
        <w:pStyle w:val="BodyText"/>
      </w:pPr>
      <w:r>
        <w:t xml:space="preserve">Welcome. This manual walks you through every feature of the platform, step by step. It is written for end users (retail investors, advisors, researchers) — no coding knowledge is required.</w:t>
      </w:r>
    </w:p>
    <w:p>
      <w:pPr>
        <w:pStyle w:val="BlockText"/>
      </w:pPr>
      <w:r>
        <w:rPr>
          <w:b/>
          <w:bCs/>
        </w:rPr>
        <w:t xml:space="preserve">Important disclaimer.</w:t>
      </w:r>
      <w:r>
        <w:t xml:space="preserve"> </w:t>
      </w:r>
      <w:r>
        <w:t xml:space="preserve">This platform provides</w:t>
      </w:r>
      <w:r>
        <w:t xml:space="preserve"> </w:t>
      </w:r>
      <w:r>
        <w:rPr>
          <w:b/>
          <w:bCs/>
        </w:rPr>
        <w:t xml:space="preserve">research and educational output only</w:t>
      </w:r>
      <w:r>
        <w:t xml:space="preserve">. Nothing here constitutes investment advice, solicitation, or a recommendation to buy or sell any security. Always do your own research and consult a SEBI-registered advisor before acting.</w:t>
      </w:r>
    </w:p>
    <w:p>
      <w:r>
        <w:pict>
          <v:rect style="width:0;height:1.5pt" o:hralign="center" o:hrstd="t" o:hr="t"/>
        </w:pict>
      </w:r>
    </w:p>
    <w:bookmarkEnd w:id="9"/>
    <w:bookmarkStart w:id="14" w:name="X19d8ad87479fa4e3cf4d438fe46fbbe35d4a8dc"/>
    <w:p>
      <w:pPr>
        <w:pStyle w:val="Heading2"/>
      </w:pPr>
      <w:r>
        <w:t xml:space="preserve">1. Getting Started</w:t>
      </w:r>
    </w:p>
    <w:bookmarkStart w:id="10" w:name="X2f8f69b2d898b46505795de6583ae266677581e"/>
    <w:p>
      <w:pPr>
        <w:pStyle w:val="Heading3"/>
      </w:pPr>
      <w:r>
        <w:t xml:space="preserve">1.1 Creating an account</w:t>
      </w:r>
    </w:p>
    <w:p>
      <w:pPr>
        <w:pStyle w:val="Compact"/>
        <w:numPr>
          <w:ilvl w:val="0"/>
          <w:numId w:val="1001"/>
        </w:numPr>
      </w:pPr>
      <w:r>
        <w:t xml:space="preserve">Open the portal at your provisioned URL (e.g.</w:t>
      </w:r>
      <w:r>
        <w:t xml:space="preserve"> </w:t>
      </w:r>
      <w:r>
        <w:rPr>
          <w:rStyle w:val="VerbatimChar"/>
        </w:rPr>
        <w:t xml:space="preserve">https://app.investment.local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up</w:t>
      </w:r>
      <w:r>
        <w:t xml:space="preserve"> </w:t>
      </w:r>
      <w:r>
        <w:t xml:space="preserve">on the landing page.</w:t>
      </w:r>
    </w:p>
    <w:p>
      <w:pPr>
        <w:pStyle w:val="Compact"/>
        <w:numPr>
          <w:ilvl w:val="0"/>
          <w:numId w:val="1001"/>
        </w:numPr>
      </w:pPr>
      <w:r>
        <w:t xml:space="preserve">Enter your full name, email, and a password (minimum 12 characters, at least one number and one symbol).</w:t>
      </w:r>
    </w:p>
    <w:p>
      <w:pPr>
        <w:pStyle w:val="Compact"/>
        <w:numPr>
          <w:ilvl w:val="0"/>
          <w:numId w:val="1001"/>
        </w:numPr>
      </w:pPr>
      <w:r>
        <w:t xml:space="preserve">Accept the research-only disclaimer and click</w:t>
      </w:r>
      <w:r>
        <w:t xml:space="preserve"> </w:t>
      </w:r>
      <w:r>
        <w:rPr>
          <w:b/>
          <w:bCs/>
        </w:rPr>
        <w:t xml:space="preserve">Create account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Check your inbox for a verification email. Click the link within 24 hours.</w:t>
      </w:r>
    </w:p>
    <w:bookmarkEnd w:id="10"/>
    <w:bookmarkStart w:id="11" w:name="X48f65f99619e3c23e7766a709449091e58087f1"/>
    <w:p>
      <w:pPr>
        <w:pStyle w:val="Heading3"/>
      </w:pPr>
      <w:r>
        <w:t xml:space="preserve">1.2 Logging in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Log in</w:t>
      </w:r>
      <w:r>
        <w:t xml:space="preserve"> </w:t>
      </w:r>
      <w:r>
        <w:t xml:space="preserve">on the landing page.</w:t>
      </w:r>
    </w:p>
    <w:p>
      <w:pPr>
        <w:pStyle w:val="Compact"/>
        <w:numPr>
          <w:ilvl w:val="0"/>
          <w:numId w:val="1002"/>
        </w:numPr>
      </w:pPr>
      <w:r>
        <w:t xml:space="preserve">Enter your email and password.</w:t>
      </w:r>
    </w:p>
    <w:p>
      <w:pPr>
        <w:pStyle w:val="Compact"/>
        <w:numPr>
          <w:ilvl w:val="0"/>
          <w:numId w:val="1002"/>
        </w:numPr>
      </w:pPr>
      <w:r>
        <w:t xml:space="preserve">Optionally tick</w:t>
      </w:r>
      <w:r>
        <w:t xml:space="preserve"> </w:t>
      </w:r>
      <w:r>
        <w:rPr>
          <w:b/>
          <w:bCs/>
        </w:rPr>
        <w:t xml:space="preserve">Keep me signed in</w:t>
      </w:r>
      <w:r>
        <w:t xml:space="preserve"> </w:t>
      </w:r>
      <w:r>
        <w:t xml:space="preserve">to extend the session to 30 days on this device.</w:t>
      </w:r>
    </w:p>
    <w:bookmarkEnd w:id="11"/>
    <w:bookmarkStart w:id="12" w:name="X47bb920f17048a47a3b22e7d02852ecb132d613"/>
    <w:p>
      <w:pPr>
        <w:pStyle w:val="Heading3"/>
      </w:pPr>
      <w:r>
        <w:t xml:space="preserve">1.3 Resetting your password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Forgot password?</w:t>
      </w:r>
      <w:r>
        <w:t xml:space="preserve"> </w:t>
      </w:r>
      <w:r>
        <w:t xml:space="preserve">on the login screen.</w:t>
      </w:r>
    </w:p>
    <w:p>
      <w:pPr>
        <w:pStyle w:val="Compact"/>
        <w:numPr>
          <w:ilvl w:val="0"/>
          <w:numId w:val="1003"/>
        </w:numPr>
      </w:pPr>
      <w:r>
        <w:t xml:space="preserve">Enter your email; you will receive a reset link.</w:t>
      </w:r>
    </w:p>
    <w:p>
      <w:pPr>
        <w:pStyle w:val="Compact"/>
        <w:numPr>
          <w:ilvl w:val="0"/>
          <w:numId w:val="1003"/>
        </w:numPr>
      </w:pPr>
      <w:r>
        <w:t xml:space="preserve">Open the link, enter a new password and confirm.</w:t>
      </w:r>
    </w:p>
    <w:bookmarkEnd w:id="12"/>
    <w:bookmarkStart w:id="13" w:name="X6c302c53fa0fcbd3675d7abf33bfc19282b800a"/>
    <w:p>
      <w:pPr>
        <w:pStyle w:val="Heading3"/>
      </w:pPr>
      <w:r>
        <w:t xml:space="preserve">1.4 Your profile</w:t>
      </w:r>
    </w:p>
    <w:p>
      <w:pPr>
        <w:pStyle w:val="Compact"/>
        <w:numPr>
          <w:ilvl w:val="0"/>
          <w:numId w:val="1004"/>
        </w:numPr>
      </w:pPr>
      <w:r>
        <w:t xml:space="preserve">Top-right avatar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to update:</w:t>
      </w:r>
    </w:p>
    <w:p>
      <w:pPr>
        <w:pStyle w:val="Compact"/>
        <w:numPr>
          <w:ilvl w:val="1"/>
          <w:numId w:val="1005"/>
        </w:numPr>
      </w:pPr>
      <w:r>
        <w:t xml:space="preserve">Name, avatar</w:t>
      </w:r>
    </w:p>
    <w:p>
      <w:pPr>
        <w:pStyle w:val="Compact"/>
        <w:numPr>
          <w:ilvl w:val="1"/>
          <w:numId w:val="1005"/>
        </w:numPr>
      </w:pPr>
      <w:r>
        <w:t xml:space="preserve">Email (requires re-verification)</w:t>
      </w:r>
    </w:p>
    <w:p>
      <w:pPr>
        <w:pStyle w:val="Compact"/>
        <w:numPr>
          <w:ilvl w:val="1"/>
          <w:numId w:val="1005"/>
        </w:numPr>
      </w:pPr>
      <w:r>
        <w:t xml:space="preserve">Password</w:t>
      </w:r>
    </w:p>
    <w:p>
      <w:pPr>
        <w:pStyle w:val="Compact"/>
        <w:numPr>
          <w:ilvl w:val="1"/>
          <w:numId w:val="1005"/>
        </w:numPr>
      </w:pPr>
      <w:r>
        <w:t xml:space="preserve">Notification preferences (daily digest, alert emails)</w:t>
      </w:r>
    </w:p>
    <w:p>
      <w:pPr>
        <w:pStyle w:val="Compact"/>
        <w:numPr>
          <w:ilvl w:val="1"/>
          <w:numId w:val="1005"/>
        </w:numPr>
      </w:pPr>
      <w:r>
        <w:t xml:space="preserve">API keys (if you have developer access)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c9421932ea46a0c3ffd337f4deac7dfda20bf1c"/>
    <w:p>
      <w:pPr>
        <w:pStyle w:val="Heading2"/>
      </w:pPr>
      <w:r>
        <w:t xml:space="preserve">2. The Dashboard</w:t>
      </w:r>
    </w:p>
    <w:p>
      <w:pPr>
        <w:pStyle w:val="FirstParagraph"/>
      </w:pPr>
      <w:r>
        <w:t xml:space="preserve">The Dashboard is your daily starting point. It loads the most recent trading day's snapshot.</w:t>
      </w:r>
    </w:p>
    <w:p>
      <w:pPr>
        <w:pStyle w:val="BodyText"/>
      </w:pPr>
      <w:r>
        <w:rPr>
          <w:b/>
          <w:bCs/>
        </w:rPr>
        <w:t xml:space="preserve">What you see at the top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Market Regime badge.</w:t>
      </w:r>
      <w:r>
        <w:t xml:space="preserve"> </w:t>
      </w:r>
      <w:r>
        <w:t xml:space="preserve">A single pill that reads</w:t>
      </w:r>
      <w:r>
        <w:t xml:space="preserve"> </w:t>
      </w:r>
      <w:r>
        <w:rPr>
          <w:i/>
          <w:iCs/>
        </w:rPr>
        <w:t xml:space="preserve">Bull</w:t>
      </w:r>
      <w:r>
        <w:t xml:space="preserve">,</w:t>
      </w:r>
      <w:r>
        <w:t xml:space="preserve"> </w:t>
      </w:r>
      <w:r>
        <w:rPr>
          <w:i/>
          <w:iCs/>
        </w:rPr>
        <w:t xml:space="preserve">Bear</w:t>
      </w:r>
      <w:r>
        <w:t xml:space="preserve">, or</w:t>
      </w:r>
      <w:r>
        <w:t xml:space="preserve"> </w:t>
      </w:r>
      <w:r>
        <w:rPr>
          <w:i/>
          <w:iCs/>
        </w:rPr>
        <w:t xml:space="preserve">Sideways</w:t>
      </w:r>
      <w:r>
        <w:t xml:space="preserve">, alongside a</w:t>
      </w:r>
      <w:r>
        <w:t xml:space="preserve"> </w:t>
      </w:r>
      <w:r>
        <w:rPr>
          <w:i/>
          <w:iCs/>
        </w:rPr>
        <w:t xml:space="preserve">Risk-On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Risk-Off</w:t>
      </w:r>
      <w:r>
        <w:t xml:space="preserve"> </w:t>
      </w:r>
      <w:r>
        <w:t xml:space="preserve">flag. Hover to see the detector's reasoning (indices trend, breadth, VIX proxy).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Refresh time.</w:t>
      </w:r>
      <w:r>
        <w:t xml:space="preserve"> </w:t>
      </w:r>
      <w:r>
        <w:t xml:space="preserve">Timestamp of the last pipeline run.</w:t>
      </w:r>
    </w:p>
    <w:p>
      <w:pPr>
        <w:pStyle w:val="FirstParagraph"/>
      </w:pPr>
      <w:r>
        <w:rPr>
          <w:b/>
          <w:bCs/>
        </w:rPr>
        <w:t xml:space="preserve">Key widgets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Today's Top Signals.</w:t>
      </w:r>
      <w:r>
        <w:t xml:space="preserve"> </w:t>
      </w:r>
      <w:r>
        <w:t xml:space="preserve">A table of assets newly classified BUY, with confidence score and a one-line rationale. Click a row to open the asset detail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Avoid Today.</w:t>
      </w:r>
      <w:r>
        <w:t xml:space="preserve"> </w:t>
      </w:r>
      <w:r>
        <w:t xml:space="preserve">Assets newly flagged AVOID (overvalued, breaking trend, liquidity risk). Read these with the same weight as your buys.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Sector Strength.</w:t>
      </w:r>
      <w:r>
        <w:t xml:space="preserve"> </w:t>
      </w:r>
      <w:r>
        <w:t xml:space="preserve">Ranked sectors by relative strength. A green upward arrow means the sector outperformed the benchmark over the last 1 month.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Quick Recommendations.</w:t>
      </w:r>
      <w:r>
        <w:t xml:space="preserve"> </w:t>
      </w:r>
      <w:r>
        <w:t xml:space="preserve">A compact card showing the suggested split across Equity / Debt / Gold for the current regime.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Headline Chart.</w:t>
      </w:r>
      <w:r>
        <w:t xml:space="preserve"> </w:t>
      </w:r>
      <w:r>
        <w:t xml:space="preserve">NIFTY 50 (or your chosen benchmark) for the last 3 months with overlayed moving averages.</w:t>
      </w:r>
    </w:p>
    <w:p>
      <w:pPr>
        <w:pStyle w:val="FirstParagraph"/>
      </w:pPr>
      <w:r>
        <w:rPr>
          <w:b/>
          <w:bCs/>
        </w:rPr>
        <w:t xml:space="preserve">Tips</w:t>
      </w:r>
    </w:p>
    <w:p>
      <w:pPr>
        <w:pStyle w:val="Compact"/>
        <w:numPr>
          <w:ilvl w:val="0"/>
          <w:numId w:val="1008"/>
        </w:numPr>
      </w:pPr>
      <w:r>
        <w:t xml:space="preserve">All widgets are resizable on desktop. Drag the bottom-right corner.</w:t>
      </w:r>
    </w:p>
    <w:p>
      <w:pPr>
        <w:pStyle w:val="Compact"/>
        <w:numPr>
          <w:ilvl w:val="0"/>
          <w:numId w:val="1008"/>
        </w:numPr>
      </w:pPr>
      <w:r>
        <w:t xml:space="preserve">Click the three-dot menu on any widget to export its data as CSV.</w:t>
      </w:r>
    </w:p>
    <w:p>
      <w:r>
        <w:pict>
          <v:rect style="width:0;height:1.5pt" o:hralign="center" o:hrstd="t" o:hr="t"/>
        </w:pict>
      </w:r>
    </w:p>
    <w:bookmarkEnd w:id="15"/>
    <w:bookmarkStart w:id="20" w:name="X6b1473a53a98fe2f767ff499a0438184bb0abe4"/>
    <w:p>
      <w:pPr>
        <w:pStyle w:val="Heading2"/>
      </w:pPr>
      <w:r>
        <w:t xml:space="preserve">3. Asset Explorer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/>
          <w:bCs/>
        </w:rPr>
        <w:t xml:space="preserve">Assets</w:t>
      </w:r>
      <w:r>
        <w:t xml:space="preserve"> </w:t>
      </w:r>
      <w:r>
        <w:t xml:space="preserve">in the left sidebar.</w:t>
      </w:r>
    </w:p>
    <w:bookmarkStart w:id="16" w:name="Xc20d2909d73443b2e8176a44f06815bdc861926"/>
    <w:p>
      <w:pPr>
        <w:pStyle w:val="Heading3"/>
      </w:pPr>
      <w:r>
        <w:t xml:space="preserve">3.1 Searching</w:t>
      </w:r>
    </w:p>
    <w:p>
      <w:pPr>
        <w:pStyle w:val="Compact"/>
        <w:numPr>
          <w:ilvl w:val="0"/>
          <w:numId w:val="1009"/>
        </w:numPr>
      </w:pPr>
      <w:r>
        <w:t xml:space="preserve">Use the search box at the top: type a ticker (</w:t>
      </w:r>
      <w:r>
        <w:rPr>
          <w:rStyle w:val="VerbatimChar"/>
        </w:rPr>
        <w:t xml:space="preserve">RELIANCE</w:t>
      </w:r>
      <w:r>
        <w:t xml:space="preserve">), an ISIN, or a fund name (</w:t>
      </w:r>
      <w:r>
        <w:rPr>
          <w:rStyle w:val="VerbatimChar"/>
        </w:rPr>
        <w:t xml:space="preserve">Parag Parikh Flexi Cap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Results are typeahead; press ↵ to open the first result.</w:t>
      </w:r>
    </w:p>
    <w:bookmarkEnd w:id="16"/>
    <w:bookmarkStart w:id="17" w:name="X624af7cd01ce9e13a43472d473a5c01a29ca275"/>
    <w:p>
      <w:pPr>
        <w:pStyle w:val="Heading3"/>
      </w:pPr>
      <w:r>
        <w:t xml:space="preserve">3.2 Filtering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— Equity, Mutual Fund, ETF, Index, Commodity, Currency.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Sector / Industry</w:t>
      </w:r>
      <w:r>
        <w:t xml:space="preserve"> </w:t>
      </w:r>
      <w:r>
        <w:t xml:space="preserve">— multi-select.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Market cap</w:t>
      </w:r>
      <w:r>
        <w:t xml:space="preserve"> </w:t>
      </w:r>
      <w:r>
        <w:t xml:space="preserve">— Large / Mid / Small (equities only).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Rating</w:t>
      </w:r>
      <w:r>
        <w:t xml:space="preserve"> </w:t>
      </w:r>
      <w:r>
        <w:t xml:space="preserve">— shows only assets with AI score above threshold.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Signal</w:t>
      </w:r>
      <w:r>
        <w:t xml:space="preserve"> </w:t>
      </w:r>
      <w:r>
        <w:t xml:space="preserve">— BUY / HOLD / AVOID.</w:t>
      </w:r>
    </w:p>
    <w:p>
      <w:pPr>
        <w:pStyle w:val="FirstParagraph"/>
      </w:pPr>
      <w:r>
        <w:t xml:space="preserve">Filters combine with AND semantics.</w:t>
      </w:r>
    </w:p>
    <w:bookmarkEnd w:id="17"/>
    <w:bookmarkStart w:id="18" w:name="Xbe8f33f1d71c16a8c1995190cc9598d90c3620f"/>
    <w:p>
      <w:pPr>
        <w:pStyle w:val="Heading3"/>
      </w:pPr>
      <w:r>
        <w:t xml:space="preserve">3.3 Asset Detail page</w:t>
      </w:r>
    </w:p>
    <w:p>
      <w:pPr>
        <w:pStyle w:val="FirstParagraph"/>
      </w:pPr>
      <w:r>
        <w:t xml:space="preserve">Click any row. The page has five tabs.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Overview</w:t>
      </w:r>
      <w:r>
        <w:t xml:space="preserve"> </w:t>
      </w:r>
      <w:r>
        <w:t xml:space="preserve">— AI score, latest signal with rationale, key metrics (1Y return, 3Y return, Sharpe, Max drawdown), assigned benchmark, sector/industry.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Price / NAV</w:t>
      </w:r>
      <w:r>
        <w:t xml:space="preserve"> </w:t>
      </w:r>
      <w:r>
        <w:t xml:space="preserve">— interactive chart with toggles for 1M / 3M / 6M / 1Y / 3Y / 5Y / Max, log-scale option, moving-average overlays (20/50/100/200), RSI and MACD sub-panels.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Metrics</w:t>
      </w:r>
      <w:r>
        <w:t xml:space="preserve"> </w:t>
      </w:r>
      <w:r>
        <w:t xml:space="preserve">— the full feature store row: returns at multiple horizons, risk metrics, trend indicators, fund-specific metrics (consistency, downside protection, expense-adjusted return for MFs).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Signal History</w:t>
      </w:r>
      <w:r>
        <w:t xml:space="preserve"> </w:t>
      </w:r>
      <w:r>
        <w:t xml:space="preserve">— every past signal with date, probability, confidence, rationale, and a small sparkline of subsequent price movement (for visually evaluating past accuracy).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Corporate Actions</w:t>
      </w:r>
      <w:r>
        <w:t xml:space="preserve"> </w:t>
      </w:r>
      <w:r>
        <w:t xml:space="preserve">(equities only) — splits, dividends, bonuses.</w:t>
      </w:r>
    </w:p>
    <w:bookmarkEnd w:id="18"/>
    <w:bookmarkStart w:id="19" w:name="X9959a970ab4d01b39dea8493ef3feeebe2cb36b"/>
    <w:p>
      <w:pPr>
        <w:pStyle w:val="Heading3"/>
      </w:pPr>
      <w:r>
        <w:t xml:space="preserve">3.4 Exporting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Export to CSV</w:t>
      </w:r>
      <w:r>
        <w:t xml:space="preserve"> </w:t>
      </w:r>
      <w:r>
        <w:t xml:space="preserve">— downloads the visible table or chart series.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to Watchlist</w:t>
      </w:r>
      <w:r>
        <w:t xml:space="preserve"> </w:t>
      </w:r>
      <w:r>
        <w:t xml:space="preserve">— pin to your sidebar and receive alerts.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Open in Comparison</w:t>
      </w:r>
      <w:r>
        <w:t xml:space="preserve"> </w:t>
      </w:r>
      <w:r>
        <w:t xml:space="preserve">— opens the Comparison Tool with this asset preloaded.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14162eb254c66434c8b1ba483347c5acbfcd877"/>
    <w:p>
      <w:pPr>
        <w:pStyle w:val="Heading2"/>
      </w:pPr>
      <w:r>
        <w:t xml:space="preserve">4. Comparison Tool</w:t>
      </w:r>
    </w:p>
    <w:p>
      <w:pPr>
        <w:pStyle w:val="FirstParagraph"/>
      </w:pPr>
      <w:r>
        <w:t xml:space="preserve">The Comparison Tool answers "which one is better?"</w:t>
      </w:r>
    </w:p>
    <w:p>
      <w:pPr>
        <w:pStyle w:val="Compact"/>
        <w:numPr>
          <w:ilvl w:val="0"/>
          <w:numId w:val="101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Compare</w:t>
      </w:r>
      <w:r>
        <w:t xml:space="preserve"> </w:t>
      </w:r>
      <w:r>
        <w:t xml:space="preserve">from the sidebar.</w:t>
      </w:r>
    </w:p>
    <w:p>
      <w:pPr>
        <w:pStyle w:val="Compact"/>
        <w:numPr>
          <w:ilvl w:val="0"/>
          <w:numId w:val="1013"/>
        </w:numPr>
      </w:pPr>
      <w:r>
        <w:t xml:space="preserve">Add 2–4 assets via the search pickers. You can mix types (e.g. a stock vs. its sector index vs. a sectoral fund).</w:t>
      </w:r>
    </w:p>
    <w:p>
      <w:pPr>
        <w:pStyle w:val="Compact"/>
        <w:numPr>
          <w:ilvl w:val="0"/>
          <w:numId w:val="1013"/>
        </w:numPr>
      </w:pPr>
      <w:r>
        <w:t xml:space="preserve">Choose a metric axis:</w:t>
      </w:r>
    </w:p>
    <w:p>
      <w:pPr>
        <w:pStyle w:val="Compact"/>
        <w:numPr>
          <w:ilvl w:val="1"/>
          <w:numId w:val="1014"/>
        </w:numPr>
      </w:pPr>
      <w:r>
        <w:t xml:space="preserve">Returns (1M/3M/6M/1Y/3Y/5Y/SI)</w:t>
      </w:r>
    </w:p>
    <w:p>
      <w:pPr>
        <w:pStyle w:val="Compact"/>
        <w:numPr>
          <w:ilvl w:val="1"/>
          <w:numId w:val="1014"/>
        </w:numPr>
      </w:pPr>
      <w:r>
        <w:t xml:space="preserve">Risk (stdev, Sharpe, Sortino, Max DD)</w:t>
      </w:r>
    </w:p>
    <w:p>
      <w:pPr>
        <w:pStyle w:val="Compact"/>
        <w:numPr>
          <w:ilvl w:val="1"/>
          <w:numId w:val="1014"/>
        </w:numPr>
      </w:pPr>
      <w:r>
        <w:t xml:space="preserve">Trend (RSI, MACD histogram, MAs)</w:t>
      </w:r>
    </w:p>
    <w:p>
      <w:pPr>
        <w:pStyle w:val="Compact"/>
        <w:numPr>
          <w:ilvl w:val="1"/>
          <w:numId w:val="1014"/>
        </w:numPr>
      </w:pPr>
      <w:r>
        <w:t xml:space="preserve">Correlation (heatmap across selected assets)</w:t>
      </w:r>
    </w:p>
    <w:p>
      <w:pPr>
        <w:pStyle w:val="Compact"/>
        <w:numPr>
          <w:ilvl w:val="0"/>
          <w:numId w:val="1013"/>
        </w:numPr>
      </w:pPr>
      <w:r>
        <w:t xml:space="preserve">Choose a benchmark for relative-strength view.</w:t>
      </w:r>
    </w:p>
    <w:p>
      <w:pPr>
        <w:pStyle w:val="Compact"/>
        <w:numPr>
          <w:ilvl w:val="0"/>
          <w:numId w:val="1013"/>
        </w:numPr>
      </w:pPr>
      <w:r>
        <w:t xml:space="preserve">The main chart overlays normalized price/NAV (base = 100 at start).</w:t>
      </w:r>
    </w:p>
    <w:p>
      <w:pPr>
        <w:pStyle w:val="Compact"/>
        <w:numPr>
          <w:ilvl w:val="0"/>
          <w:numId w:val="1013"/>
        </w:numPr>
      </w:pPr>
      <w:r>
        <w:t xml:space="preserve">The table below shows side-by-side numbers with the best cell in each row highlighted.</w:t>
      </w:r>
    </w:p>
    <w:p>
      <w:pPr>
        <w:pStyle w:val="FirstParagraph"/>
      </w:pPr>
      <w:r>
        <w:rPr>
          <w:b/>
          <w:bCs/>
        </w:rPr>
        <w:t xml:space="preserve">Use cases</w:t>
      </w:r>
    </w:p>
    <w:p>
      <w:pPr>
        <w:pStyle w:val="Compact"/>
        <w:numPr>
          <w:ilvl w:val="0"/>
          <w:numId w:val="1015"/>
        </w:numPr>
      </w:pPr>
      <w:r>
        <w:t xml:space="preserve">Comparing two large-cap funds against Nifty 100 TRI.</w:t>
      </w:r>
    </w:p>
    <w:p>
      <w:pPr>
        <w:pStyle w:val="Compact"/>
        <w:numPr>
          <w:ilvl w:val="0"/>
          <w:numId w:val="1015"/>
        </w:numPr>
      </w:pPr>
      <w:r>
        <w:t xml:space="preserve">Testing whether a sector ETF beats a hand-picked stock basket.</w:t>
      </w:r>
    </w:p>
    <w:p>
      <w:pPr>
        <w:pStyle w:val="Compact"/>
        <w:numPr>
          <w:ilvl w:val="0"/>
          <w:numId w:val="1015"/>
        </w:numPr>
      </w:pPr>
      <w:r>
        <w:t xml:space="preserve">Checking correlation before adding a "diversifier" to your portfolio.</w:t>
      </w:r>
    </w:p>
    <w:p>
      <w:r>
        <w:pict>
          <v:rect style="width:0;height:1.5pt" o:hralign="center" o:hrstd="t" o:hr="t"/>
        </w:pict>
      </w:r>
    </w:p>
    <w:bookmarkEnd w:id="21"/>
    <w:bookmarkStart w:id="22" w:name="X1ac7d07c949eb4b8e79b88cab9fa826f4f16a93"/>
    <w:p>
      <w:pPr>
        <w:pStyle w:val="Heading2"/>
      </w:pPr>
      <w:r>
        <w:t xml:space="preserve">5. Signals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Signals</w:t>
      </w:r>
      <w:r>
        <w:t xml:space="preserve"> </w:t>
      </w:r>
      <w:r>
        <w:t xml:space="preserve">page is the pure signal feed.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Today</w:t>
      </w:r>
      <w:r>
        <w:t xml:space="preserve"> </w:t>
      </w:r>
      <w:r>
        <w:t xml:space="preserve">— today's BUY, HOLD, AVOID lists, grouped and filterable.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History</w:t>
      </w:r>
      <w:r>
        <w:t xml:space="preserve"> </w:t>
      </w:r>
      <w:r>
        <w:t xml:space="preserve">— scroll back day-by-day.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Performance</w:t>
      </w:r>
      <w:r>
        <w:t xml:space="preserve"> </w:t>
      </w:r>
      <w:r>
        <w:t xml:space="preserve">— a ledger of past BUY calls and their 1M/3M/6M forward returns. A small summary card at the top shows the aggregate hit rate and average forward return.</w:t>
      </w:r>
    </w:p>
    <w:p>
      <w:pPr>
        <w:pStyle w:val="FirstParagraph"/>
      </w:pPr>
      <w:r>
        <w:t xml:space="preserve">Each signal row shows: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Ticker / scheme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BUY / HOLD / AVOID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Model's estimated outperformance probability (0–100%)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How confident the model is in its own 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One-line human explanation</w:t>
            </w:r>
          </w:p>
        </w:tc>
      </w:tr>
    </w:tbl>
    <w:p>
      <w:pPr>
        <w:pStyle w:val="BodyText"/>
      </w:pPr>
      <w:r>
        <w:t xml:space="preserve">Click any row to jump to the Asset Detail page.</w:t>
      </w:r>
    </w:p>
    <w:p>
      <w:r>
        <w:pict>
          <v:rect style="width:0;height:1.5pt" o:hralign="center" o:hrstd="t" o:hr="t"/>
        </w:pict>
      </w:r>
    </w:p>
    <w:bookmarkEnd w:id="22"/>
    <w:bookmarkStart w:id="27" w:name="Xe3897e33a5be85934b75a96c50aec1233fd0750"/>
    <w:p>
      <w:pPr>
        <w:pStyle w:val="Heading2"/>
      </w:pPr>
      <w:r>
        <w:t xml:space="preserve">6. Reports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section hosts the auto-generated Daily Report.</w:t>
      </w:r>
    </w:p>
    <w:bookmarkStart w:id="23" w:name="X46c8fa190d021a0054c064321f1969d2715a2f7"/>
    <w:p>
      <w:pPr>
        <w:pStyle w:val="Heading3"/>
      </w:pPr>
      <w:r>
        <w:t xml:space="preserve">6.1 Viewing the latest report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Reports → Today</w:t>
      </w:r>
      <w:r>
        <w:t xml:space="preserve"> </w:t>
      </w:r>
      <w:r>
        <w:t xml:space="preserve">(or "latest" if today's run hasn't completed yet).</w:t>
      </w:r>
    </w:p>
    <w:p>
      <w:pPr>
        <w:pStyle w:val="BodyText"/>
      </w:pPr>
      <w:r>
        <w:t xml:space="preserve">The report has seven sections: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Executive Summary</w:t>
      </w:r>
      <w:r>
        <w:t xml:space="preserve"> </w:t>
      </w:r>
      <w:r>
        <w:t xml:space="preserve">— three paragraphs of plain-English narration.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Market Overview</w:t>
      </w:r>
      <w:r>
        <w:t xml:space="preserve"> </w:t>
      </w:r>
      <w:r>
        <w:t xml:space="preserve">— indices snapshot, regime, breadth.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Key Signals Summary</w:t>
      </w:r>
      <w:r>
        <w:t xml:space="preserve"> </w:t>
      </w:r>
      <w:r>
        <w:t xml:space="preserve">— today's notable upgrades and downgrades.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Top Opportunities</w:t>
      </w:r>
      <w:r>
        <w:t xml:space="preserve"> </w:t>
      </w:r>
      <w:r>
        <w:t xml:space="preserve">— top 10 equities + top 5 MFs per category.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Avoid / Caution List</w:t>
      </w:r>
      <w:r>
        <w:t xml:space="preserve"> </w:t>
      </w:r>
      <w:r>
        <w:t xml:space="preserve">— flagged assets with reasons.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Sector View</w:t>
      </w:r>
      <w:r>
        <w:t xml:space="preserve"> </w:t>
      </w:r>
      <w:r>
        <w:t xml:space="preserve">— rotation commentary, ranked table.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Asset Allocation Suggestion</w:t>
      </w:r>
      <w:r>
        <w:t xml:space="preserve"> </w:t>
      </w:r>
      <w:r>
        <w:t xml:space="preserve">— Equity / Debt / Gold split with rationale.</w:t>
      </w:r>
    </w:p>
    <w:bookmarkEnd w:id="23"/>
    <w:bookmarkStart w:id="24" w:name="X620076ad39476fb594df25b713abfbc762ab8f0"/>
    <w:p>
      <w:pPr>
        <w:pStyle w:val="Heading3"/>
      </w:pPr>
      <w:r>
        <w:t xml:space="preserve">6.2 Archive</w:t>
      </w:r>
    </w:p>
    <w:p>
      <w:pPr>
        <w:pStyle w:val="FirstParagraph"/>
      </w:pPr>
      <w:r>
        <w:rPr>
          <w:b/>
          <w:bCs/>
        </w:rPr>
        <w:t xml:space="preserve">Reports → Archive</w:t>
      </w:r>
      <w:r>
        <w:t xml:space="preserve"> </w:t>
      </w:r>
      <w:r>
        <w:t xml:space="preserve">shows every past report. Filter by:</w:t>
      </w:r>
    </w:p>
    <w:p>
      <w:pPr>
        <w:pStyle w:val="Compact"/>
        <w:numPr>
          <w:ilvl w:val="0"/>
          <w:numId w:val="1018"/>
        </w:numPr>
      </w:pPr>
      <w:r>
        <w:t xml:space="preserve">Date range</w:t>
      </w:r>
    </w:p>
    <w:p>
      <w:pPr>
        <w:pStyle w:val="Compact"/>
        <w:numPr>
          <w:ilvl w:val="0"/>
          <w:numId w:val="1018"/>
        </w:numPr>
      </w:pPr>
      <w:r>
        <w:t xml:space="preserve">Specific asset (find every report that mentioned a ticker)</w:t>
      </w:r>
    </w:p>
    <w:p>
      <w:pPr>
        <w:pStyle w:val="Compact"/>
        <w:numPr>
          <w:ilvl w:val="0"/>
          <w:numId w:val="1018"/>
        </w:numPr>
      </w:pPr>
      <w:r>
        <w:t xml:space="preserve">Section (e.g. only "Top Opportunities" entries)</w:t>
      </w:r>
    </w:p>
    <w:bookmarkEnd w:id="24"/>
    <w:bookmarkStart w:id="25" w:name="Xcbbaa6fa6acea626bcc44851f353839999d8bb9"/>
    <w:p>
      <w:pPr>
        <w:pStyle w:val="Heading3"/>
      </w:pPr>
      <w:r>
        <w:t xml:space="preserve">6.3 Downloading &amp; Emailing</w:t>
      </w:r>
    </w:p>
    <w:p>
      <w:pPr>
        <w:pStyle w:val="FirstParagraph"/>
      </w:pPr>
      <w:r>
        <w:t xml:space="preserve">Every report has three buttons on the top right: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Download PDF</w:t>
      </w:r>
      <w:r>
        <w:t xml:space="preserve"> </w:t>
      </w:r>
      <w:r>
        <w:t xml:space="preserve">— press-ready PDF.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Email me</w:t>
      </w:r>
      <w:r>
        <w:t xml:space="preserve"> </w:t>
      </w:r>
      <w:r>
        <w:t xml:space="preserve">— sends the PDF and HTML summary to your registered email.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Copy link</w:t>
      </w:r>
      <w:r>
        <w:t xml:space="preserve"> </w:t>
      </w:r>
      <w:r>
        <w:t xml:space="preserve">— shareable URL (only accessible to logged-in users).</w:t>
      </w:r>
    </w:p>
    <w:bookmarkEnd w:id="25"/>
    <w:bookmarkStart w:id="26" w:name="X7aeb1b5ee712c2f479d4447f323a6b05ba579ef"/>
    <w:p>
      <w:pPr>
        <w:pStyle w:val="Heading3"/>
      </w:pPr>
      <w:r>
        <w:t xml:space="preserve">6.4 Daily digest (opt-in)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Settings → Notifications</w:t>
      </w:r>
      <w:r>
        <w:t xml:space="preserve"> </w:t>
      </w:r>
      <w:r>
        <w:t xml:space="preserve">and enable</w:t>
      </w:r>
      <w:r>
        <w:t xml:space="preserve"> </w:t>
      </w:r>
      <w:r>
        <w:rPr>
          <w:b/>
          <w:bCs/>
        </w:rPr>
        <w:t xml:space="preserve">Daily Digest</w:t>
      </w:r>
      <w:r>
        <w:t xml:space="preserve">. You'll receive the report by email every morning at 07:30 IST.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355d1b357c543f57f77a2d20f00ab961d0fd452"/>
    <w:p>
      <w:pPr>
        <w:pStyle w:val="Heading2"/>
      </w:pPr>
      <w:r>
        <w:t xml:space="preserve">7. Alerts</w:t>
      </w:r>
    </w:p>
    <w:p>
      <w:pPr>
        <w:pStyle w:val="FirstParagraph"/>
      </w:pPr>
      <w:r>
        <w:t xml:space="preserve">Alerts notify you when something changes.</w:t>
      </w:r>
    </w:p>
    <w:bookmarkStart w:id="28" w:name="X713c67e138a646b8c3fea0d5c7461d5055348f3"/>
    <w:p>
      <w:pPr>
        <w:pStyle w:val="Heading3"/>
      </w:pPr>
      <w:r>
        <w:t xml:space="preserve">7.1 Types of alerts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Signal change</w:t>
      </w:r>
      <w:r>
        <w:t xml:space="preserve"> </w:t>
      </w:r>
      <w:r>
        <w:t xml:space="preserve">— when an asset moves BUY → AVOID or vice versa.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Risk flag</w:t>
      </w:r>
      <w:r>
        <w:t xml:space="preserve"> </w:t>
      </w:r>
      <w:r>
        <w:t xml:space="preserve">— high volatility spike, drawdown breach, liquidity dry-up.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Trend reversal</w:t>
      </w:r>
      <w:r>
        <w:t xml:space="preserve"> </w:t>
      </w:r>
      <w:r>
        <w:t xml:space="preserve">— MACD cross, 200-DMA break.</w:t>
      </w:r>
    </w:p>
    <w:bookmarkEnd w:id="28"/>
    <w:bookmarkStart w:id="29" w:name="X4854d05bdbe3d3071c716c3ee062c54ad2fc289"/>
    <w:p>
      <w:pPr>
        <w:pStyle w:val="Heading3"/>
      </w:pPr>
      <w:r>
        <w:t xml:space="preserve">7.2 Creating an alert</w:t>
      </w:r>
    </w:p>
    <w:p>
      <w:pPr>
        <w:pStyle w:val="Compact"/>
        <w:numPr>
          <w:ilvl w:val="0"/>
          <w:numId w:val="102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Alerts</w:t>
      </w:r>
      <w:r>
        <w:t xml:space="preserve"> </w:t>
      </w:r>
      <w:r>
        <w:t xml:space="preserve">in the sidebar.</w:t>
      </w:r>
    </w:p>
    <w:p>
      <w:pPr>
        <w:pStyle w:val="Compact"/>
        <w:numPr>
          <w:ilvl w:val="0"/>
          <w:numId w:val="102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New alert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Choose the asset (or</w:t>
      </w:r>
      <w:r>
        <w:t xml:space="preserve"> </w:t>
      </w:r>
      <w:r>
        <w:rPr>
          <w:i/>
          <w:iCs/>
        </w:rPr>
        <w:t xml:space="preserve">All watchlist assets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Choose the condition and threshold.</w:t>
      </w:r>
    </w:p>
    <w:p>
      <w:pPr>
        <w:pStyle w:val="Compact"/>
        <w:numPr>
          <w:ilvl w:val="0"/>
          <w:numId w:val="1021"/>
        </w:numPr>
      </w:pPr>
      <w:r>
        <w:t xml:space="preserve">Choose the channel: in-app, email, or both.</w:t>
      </w:r>
    </w:p>
    <w:p>
      <w:pPr>
        <w:pStyle w:val="Compact"/>
        <w:numPr>
          <w:ilvl w:val="0"/>
          <w:numId w:val="1021"/>
        </w:numPr>
      </w:pPr>
      <w:r>
        <w:t xml:space="preserve">Save.</w:t>
      </w:r>
    </w:p>
    <w:bookmarkEnd w:id="29"/>
    <w:bookmarkStart w:id="30" w:name="X84fd07397120e2058bf1e672fb842bfe5e28a9f"/>
    <w:p>
      <w:pPr>
        <w:pStyle w:val="Heading3"/>
      </w:pPr>
      <w:r>
        <w:t xml:space="preserve">7.3 Managing alerts</w:t>
      </w:r>
    </w:p>
    <w:p>
      <w:pPr>
        <w:pStyle w:val="Compact"/>
        <w:numPr>
          <w:ilvl w:val="0"/>
          <w:numId w:val="1022"/>
        </w:numPr>
      </w:pPr>
      <w:r>
        <w:t xml:space="preserve">Toggle the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t xml:space="preserve">switch to pause an alert without deleting.</w:t>
      </w:r>
    </w:p>
    <w:p>
      <w:pPr>
        <w:pStyle w:val="Compact"/>
        <w:numPr>
          <w:ilvl w:val="0"/>
          <w:numId w:val="102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to see the history of fires.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9a777b942077deb90f40886ebb81b0ee9abd15d"/>
    <w:p>
      <w:pPr>
        <w:pStyle w:val="Heading2"/>
      </w:pPr>
      <w:r>
        <w:t xml:space="preserve">8. Watchlists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Pin</w:t>
      </w:r>
      <w:r>
        <w:t xml:space="preserve"> </w:t>
      </w:r>
      <w:r>
        <w:t xml:space="preserve">an asset on any detail page to add it to your default watchlist.</w:t>
      </w:r>
    </w:p>
    <w:p>
      <w:pPr>
        <w:pStyle w:val="Compact"/>
        <w:numPr>
          <w:ilvl w:val="0"/>
          <w:numId w:val="1023"/>
        </w:numPr>
      </w:pPr>
      <w:r>
        <w:t xml:space="preserve">Create additional themed watchlists: sidebar →</w:t>
      </w:r>
      <w:r>
        <w:t xml:space="preserve"> </w:t>
      </w:r>
      <w:r>
        <w:rPr>
          <w:b/>
          <w:bCs/>
        </w:rPr>
        <w:t xml:space="preserve">Watchlists → + New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Watchlists appear on the Dashboard as a compact table with inline signal badges.</w:t>
      </w:r>
    </w:p>
    <w:p>
      <w:r>
        <w:pict>
          <v:rect style="width:0;height:1.5pt" o:hralign="center" o:hrstd="t" o:hr="t"/>
        </w:pict>
      </w:r>
    </w:p>
    <w:bookmarkEnd w:id="32"/>
    <w:bookmarkStart w:id="33" w:name="X7c1885bc6960a5e33d7248fc952f752b6f2a098"/>
    <w:p>
      <w:pPr>
        <w:pStyle w:val="Heading2"/>
      </w:pPr>
      <w:r>
        <w:t xml:space="preserve">9.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What you can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Name, avatar,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Password, active sessions, 2FA (if enabled for your org)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Email digest toggle, alert channels, quiet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Keys</w:t>
            </w:r>
          </w:p>
        </w:tc>
        <w:tc>
          <w:tcPr/>
          <w:p>
            <w:pPr>
              <w:pStyle w:val="Compact"/>
            </w:pPr>
            <w:r>
              <w:t xml:space="preserve">Issue, rotate, revoke personal API tokens (dev access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Appearance</w:t>
            </w:r>
          </w:p>
        </w:tc>
        <w:tc>
          <w:tcPr/>
          <w:p>
            <w:pPr>
              <w:pStyle w:val="Compact"/>
            </w:pPr>
            <w:r>
              <w:t xml:space="preserve">Light / dark / system theme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Export your data (JSON), request account deletion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a2ea7a415af10dc768f03aa5eaa4ceb016f6294"/>
    <w:p>
      <w:pPr>
        <w:pStyle w:val="Heading2"/>
      </w:pPr>
      <w:r>
        <w:t xml:space="preserve">10. Mobile &amp; Accessibility</w:t>
      </w:r>
    </w:p>
    <w:p>
      <w:pPr>
        <w:pStyle w:val="Compact"/>
        <w:numPr>
          <w:ilvl w:val="0"/>
          <w:numId w:val="1024"/>
        </w:numPr>
      </w:pPr>
      <w:r>
        <w:t xml:space="preserve">The portal is fully responsive. Tables become scrollable cards below 768 px.</w:t>
      </w:r>
    </w:p>
    <w:p>
      <w:pPr>
        <w:pStyle w:val="Compact"/>
        <w:numPr>
          <w:ilvl w:val="0"/>
          <w:numId w:val="1024"/>
        </w:numPr>
      </w:pPr>
      <w:r>
        <w:t xml:space="preserve">WCAG AA contrast. Keyboard navigation for every interactive element (</w:t>
      </w:r>
      <w:r>
        <w:rPr>
          <w:rStyle w:val="VerbatimChar"/>
        </w:rPr>
        <w:t xml:space="preserve">Tab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Shift+Tab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⌘K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Ctrl+K</w:t>
      </w:r>
      <w:r>
        <w:t xml:space="preserve"> </w:t>
      </w:r>
      <w:r>
        <w:t xml:space="preserve">opens the global command palette from any page.</w:t>
      </w:r>
    </w:p>
    <w:p>
      <w:pPr>
        <w:pStyle w:val="Compact"/>
        <w:numPr>
          <w:ilvl w:val="0"/>
          <w:numId w:val="1024"/>
        </w:numPr>
      </w:pPr>
      <w:r>
        <w:t xml:space="preserve">Screen-reader labels on all icons and charts (charts expose a data table fallback).</w:t>
      </w:r>
    </w:p>
    <w:p>
      <w:r>
        <w:pict>
          <v:rect style="width:0;height:1.5pt" o:hralign="center" o:hrstd="t" o:hr="t"/>
        </w:pict>
      </w:r>
    </w:p>
    <w:bookmarkEnd w:id="34"/>
    <w:bookmarkStart w:id="35" w:name="Xc99b726a109ecda70e324b5187a6d05f7ccb535"/>
    <w:p>
      <w:pPr>
        <w:pStyle w:val="Heading2"/>
      </w:pPr>
      <w:r>
        <w:t xml:space="preserve">11. 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⌘K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Ctrl+K</w:t>
            </w:r>
          </w:p>
        </w:tc>
        <w:tc>
          <w:tcPr/>
          <w:p>
            <w:pPr>
              <w:pStyle w:val="Compact"/>
            </w:pPr>
            <w:r>
              <w:t xml:space="preserve">Command palette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Go to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Go to Assets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Go to Signals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Go to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Focus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Show this shortcut list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7e84fe267301093f4caef5d045429d8552203b3"/>
    <w:p>
      <w:pPr>
        <w:pStyle w:val="Heading2"/>
      </w:pPr>
      <w:r>
        <w:t xml:space="preserve">12. How to Read a Signal Rationale</w:t>
      </w:r>
    </w:p>
    <w:p>
      <w:pPr>
        <w:pStyle w:val="FirstParagraph"/>
      </w:pPr>
      <w:r>
        <w:t xml:space="preserve">A typical rationale looks like:</w:t>
      </w:r>
    </w:p>
    <w:p>
      <w:pPr>
        <w:pStyle w:val="BlockText"/>
      </w:pPr>
      <w:r>
        <w:rPr>
          <w:b/>
          <w:bCs/>
        </w:rPr>
        <w:t xml:space="preserve">RELIANCE · BUY · 72% probability, 0.81 confidence</w:t>
      </w:r>
      <w:r>
        <w:t xml:space="preserve"> </w:t>
      </w:r>
      <w:r>
        <w:t xml:space="preserve">Momentum positive (50D &gt; 200D), relative strength vs NIFTY50 in the top decile, volatility below 60-day average, model agrees across GBM and RF ensembles.</w:t>
      </w:r>
    </w:p>
    <w:p>
      <w:pPr>
        <w:pStyle w:val="FirstParagraph"/>
      </w:pPr>
      <w:r>
        <w:t xml:space="preserve">Read it this way: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— the model estimates a 72% chance the asset will outperform its benchmark over the next 1 month.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Confidence</w:t>
      </w:r>
      <w:r>
        <w:t xml:space="preserve"> </w:t>
      </w:r>
      <w:r>
        <w:t xml:space="preserve">— 0.81 means the ensemble models agree strongly with each other.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Rationale</w:t>
      </w:r>
      <w:r>
        <w:t xml:space="preserve"> </w:t>
      </w:r>
      <w:r>
        <w:t xml:space="preserve">— the top contributing features, translated to plain English.</w:t>
      </w:r>
    </w:p>
    <w:p>
      <w:pPr>
        <w:pStyle w:val="FirstParagraph"/>
      </w:pPr>
      <w:r>
        <w:t xml:space="preserve">A high-probability, low-confidence signal is less reliable than a medium-probability, high-confidence one. Look at both numbers, not just one.</w:t>
      </w:r>
    </w:p>
    <w:p>
      <w:r>
        <w:pict>
          <v:rect style="width:0;height:1.5pt" o:hralign="center" o:hrstd="t" o:hr="t"/>
        </w:pict>
      </w:r>
    </w:p>
    <w:bookmarkEnd w:id="36"/>
    <w:bookmarkStart w:id="37" w:name="X7a4913db6cb1b3c4cb6c122beacaf68da4b3196"/>
    <w:p>
      <w:pPr>
        <w:pStyle w:val="Heading2"/>
      </w:pPr>
      <w:r>
        <w:t xml:space="preserve">13. Frequently Asked Questions</w:t>
      </w:r>
    </w:p>
    <w:p>
      <w:pPr>
        <w:pStyle w:val="FirstParagraph"/>
      </w:pPr>
      <w:r>
        <w:rPr>
          <w:b/>
          <w:bCs/>
        </w:rPr>
        <w:t xml:space="preserve">Q: How often is data updated?</w:t>
      </w:r>
      <w:r>
        <w:t xml:space="preserve"> </w:t>
      </w:r>
      <w:r>
        <w:t xml:space="preserve">A: End-of-day data is ingested daily around 19:30 IST. Signals and the Daily Report are published by 07:30 IST the next morning.</w:t>
      </w:r>
    </w:p>
    <w:p>
      <w:pPr>
        <w:pStyle w:val="BodyText"/>
      </w:pPr>
      <w:r>
        <w:rPr>
          <w:b/>
          <w:bCs/>
        </w:rPr>
        <w:t xml:space="preserve">Q: Does the platform give advice on intraday trades?</w:t>
      </w:r>
      <w:r>
        <w:t xml:space="preserve"> </w:t>
      </w:r>
      <w:r>
        <w:t xml:space="preserve">A: No. The platform is EOD-based for v1. Intraday is on the roadmap.</w:t>
      </w:r>
    </w:p>
    <w:p>
      <w:pPr>
        <w:pStyle w:val="BodyText"/>
      </w:pPr>
      <w:r>
        <w:rPr>
          <w:b/>
          <w:bCs/>
        </w:rPr>
        <w:t xml:space="preserve">Q: Is it safe to share my reports with others?</w:t>
      </w:r>
      <w:r>
        <w:t xml:space="preserve"> </w:t>
      </w:r>
      <w:r>
        <w:t xml:space="preserve">A: The PDF contains no personal data, only market information. The copy-link feature, however, requires login by the recipient.</w:t>
      </w:r>
    </w:p>
    <w:p>
      <w:pPr>
        <w:pStyle w:val="BodyText"/>
      </w:pPr>
      <w:r>
        <w:rPr>
          <w:b/>
          <w:bCs/>
        </w:rPr>
        <w:t xml:space="preserve">Q: How accurate are the signals?</w:t>
      </w:r>
      <w:r>
        <w:t xml:space="preserve"> </w:t>
      </w:r>
      <w:r>
        <w:t xml:space="preserve">A: The Performance page shows the live hit rate. Past performance never guarantees future results. Signals are probabilistic, not deterministic.</w:t>
      </w:r>
    </w:p>
    <w:p>
      <w:pPr>
        <w:pStyle w:val="BodyText"/>
      </w:pPr>
      <w:r>
        <w:rPr>
          <w:b/>
          <w:bCs/>
        </w:rPr>
        <w:t xml:space="preserve">Q: Can I override a signal for an asset I know well?</w:t>
      </w:r>
      <w:r>
        <w:t xml:space="preserve"> </w:t>
      </w:r>
      <w:r>
        <w:t xml:space="preserve">A: Not in v1. The Custom Rule Builder is planned for v2 (see Roadmap M5).</w:t>
      </w:r>
    </w:p>
    <w:p>
      <w:pPr>
        <w:pStyle w:val="BodyText"/>
      </w:pPr>
      <w:r>
        <w:rPr>
          <w:b/>
          <w:bCs/>
        </w:rPr>
        <w:t xml:space="preserve">Q: Why is a popular fund not appearing?</w:t>
      </w:r>
      <w:r>
        <w:t xml:space="preserve"> </w:t>
      </w:r>
      <w:r>
        <w:t xml:space="preserve">A: Likely because it's too new (insufficient history) or has very low AUM. Filter settings may also exclude it. Check the filter chips above the Asset list.</w:t>
      </w:r>
    </w:p>
    <w:p>
      <w:pPr>
        <w:pStyle w:val="BodyText"/>
      </w:pPr>
      <w:r>
        <w:rPr>
          <w:b/>
          <w:bCs/>
        </w:rPr>
        <w:t xml:space="preserve">Q: How do I delete my account?</w:t>
      </w:r>
      <w:r>
        <w:t xml:space="preserve"> </w:t>
      </w:r>
      <w:r>
        <w:t xml:space="preserve">A:</w:t>
      </w:r>
      <w:r>
        <w:t xml:space="preserve"> </w:t>
      </w:r>
      <w:r>
        <w:rPr>
          <w:b/>
          <w:bCs/>
        </w:rPr>
        <w:t xml:space="preserve">Settings → Data → Request account deletion</w:t>
      </w:r>
      <w:r>
        <w:t xml:space="preserve">. Your data is removed within 30 days.</w:t>
      </w:r>
    </w:p>
    <w:p>
      <w:r>
        <w:pict>
          <v:rect style="width:0;height:1.5pt" o:hralign="center" o:hrstd="t" o:hr="t"/>
        </w:pict>
      </w:r>
    </w:p>
    <w:bookmarkEnd w:id="37"/>
    <w:bookmarkStart w:id="38" w:name="Xd7bd945097cc2d14b812c427f4ac6156208b37a"/>
    <w:p>
      <w:pPr>
        <w:pStyle w:val="Heading2"/>
      </w:pPr>
      <w:r>
        <w:t xml:space="preserve">14. Support</w:t>
      </w:r>
    </w:p>
    <w:p>
      <w:pPr>
        <w:pStyle w:val="Compact"/>
        <w:numPr>
          <w:ilvl w:val="0"/>
          <w:numId w:val="1026"/>
        </w:numPr>
      </w:pPr>
      <w:r>
        <w:t xml:space="preserve">In-app: click</w:t>
      </w:r>
      <w:r>
        <w:t xml:space="preserve"> </w:t>
      </w:r>
      <w:r>
        <w:rPr>
          <w:b/>
          <w:bCs/>
        </w:rPr>
        <w:t xml:space="preserve">Help</w:t>
      </w:r>
      <w:r>
        <w:t xml:space="preserve"> </w:t>
      </w:r>
      <w:r>
        <w:t xml:space="preserve">in the sidebar → live chat during business hours, async ticket otherwise.</w:t>
      </w:r>
    </w:p>
    <w:p>
      <w:pPr>
        <w:pStyle w:val="Compact"/>
        <w:numPr>
          <w:ilvl w:val="0"/>
          <w:numId w:val="1026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support@investment.local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Status page:</w:t>
      </w:r>
      <w:r>
        <w:t xml:space="preserve"> </w:t>
      </w:r>
      <w:r>
        <w:rPr>
          <w:rStyle w:val="VerbatimChar"/>
        </w:rPr>
        <w:t xml:space="preserve">https://status.investment.local</w:t>
      </w:r>
      <w:r>
        <w:t xml:space="preserve">.</w:t>
      </w:r>
    </w:p>
    <w:p>
      <w:pPr>
        <w:pStyle w:val="FirstParagraph"/>
      </w:pPr>
      <w:r>
        <w:t xml:space="preserve">When reporting an issue, please include:</w:t>
      </w:r>
    </w:p>
    <w:p>
      <w:pPr>
        <w:pStyle w:val="Compact"/>
        <w:numPr>
          <w:ilvl w:val="0"/>
          <w:numId w:val="1027"/>
        </w:numPr>
      </w:pPr>
      <w:r>
        <w:t xml:space="preserve">The page URL</w:t>
      </w:r>
    </w:p>
    <w:p>
      <w:pPr>
        <w:pStyle w:val="Compact"/>
        <w:numPr>
          <w:ilvl w:val="0"/>
          <w:numId w:val="1027"/>
        </w:numPr>
      </w:pPr>
      <w:r>
        <w:t xml:space="preserve">The time (IST)</w:t>
      </w:r>
    </w:p>
    <w:p>
      <w:pPr>
        <w:pStyle w:val="Compact"/>
        <w:numPr>
          <w:ilvl w:val="0"/>
          <w:numId w:val="1027"/>
        </w:numPr>
      </w:pPr>
      <w:r>
        <w:t xml:space="preserve">A screenshot if possible</w:t>
      </w:r>
    </w:p>
    <w:p>
      <w:pPr>
        <w:pStyle w:val="Compact"/>
        <w:numPr>
          <w:ilvl w:val="0"/>
          <w:numId w:val="1027"/>
        </w:numPr>
      </w:pPr>
      <w:r>
        <w:t xml:space="preserve">Your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(visible at the bottom of any error toast)</w:t>
      </w:r>
    </w:p>
    <w:p>
      <w:r>
        <w:pict>
          <v:rect style="width:0;height:1.5pt" o:hralign="center" o:hrstd="t" o:hr="t"/>
        </w:pict>
      </w:r>
    </w:p>
    <w:bookmarkEnd w:id="38"/>
    <w:bookmarkStart w:id="39" w:name="X7d48e284e3dd792da930a7941d2a0d48851fd4e"/>
    <w:p>
      <w:pPr>
        <w:pStyle w:val="Heading2"/>
      </w:pPr>
      <w:r>
        <w:t xml:space="preserve">15. Glossary (for non-technical readers)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BUY / HOLD / AVOID</w:t>
      </w:r>
      <w:r>
        <w:t xml:space="preserve"> </w:t>
      </w:r>
      <w:r>
        <w:t xml:space="preserve">— The model's classification of a security's near-term relative outlook.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Benchmark</w:t>
      </w:r>
      <w:r>
        <w:t xml:space="preserve"> </w:t>
      </w:r>
      <w:r>
        <w:t xml:space="preserve">— A reference index (e.g. NIFTY 50) against which performance is measured.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Sharpe ratio</w:t>
      </w:r>
      <w:r>
        <w:t xml:space="preserve"> </w:t>
      </w:r>
      <w:r>
        <w:t xml:space="preserve">— Return per unit of risk. Higher is better.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Sortino ratio</w:t>
      </w:r>
      <w:r>
        <w:t xml:space="preserve"> </w:t>
      </w:r>
      <w:r>
        <w:t xml:space="preserve">— Like Sharpe but penalizes only downside volatility.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Max drawdown</w:t>
      </w:r>
      <w:r>
        <w:t xml:space="preserve"> </w:t>
      </w:r>
      <w:r>
        <w:t xml:space="preserve">— The worst peak-to-trough fall in a given window.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Moving average (DMA)</w:t>
      </w:r>
      <w:r>
        <w:t xml:space="preserve"> </w:t>
      </w:r>
      <w:r>
        <w:t xml:space="preserve">— Smoothed price over the last N days.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RSI</w:t>
      </w:r>
      <w:r>
        <w:t xml:space="preserve"> </w:t>
      </w:r>
      <w:r>
        <w:t xml:space="preserve">— Relative Strength Index. Readings &gt; 70 suggest overbought, &lt; 30 oversold.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MACD</w:t>
      </w:r>
      <w:r>
        <w:t xml:space="preserve"> </w:t>
      </w:r>
      <w:r>
        <w:t xml:space="preserve">— A trend-following momentum indicator.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AUM</w:t>
      </w:r>
      <w:r>
        <w:t xml:space="preserve"> </w:t>
      </w:r>
      <w:r>
        <w:t xml:space="preserve">— Assets Under Management (mutual fund size).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Expense ratio</w:t>
      </w:r>
      <w:r>
        <w:t xml:space="preserve"> </w:t>
      </w:r>
      <w:r>
        <w:t xml:space="preserve">— Annual fee of a fund as a % of assets.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Market regime</w:t>
      </w:r>
      <w:r>
        <w:t xml:space="preserve"> </w:t>
      </w:r>
      <w:r>
        <w:t xml:space="preserve">— Overall market state (Bull / Bear / Sideways).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Risk-on / Risk-off</w:t>
      </w:r>
      <w:r>
        <w:t xml:space="preserve"> </w:t>
      </w:r>
      <w:r>
        <w:t xml:space="preserve">— Shorthand for whether investors are embracing or avoiding risky assets.</w:t>
      </w:r>
    </w:p>
    <w:p>
      <w:r>
        <w:pict>
          <v:rect style="width:0;height:1.5pt" o:hralign="center" o:hrstd="t" o:hr="t"/>
        </w:pict>
      </w:r>
    </w:p>
    <w:bookmarkEnd w:id="39"/>
    <w:bookmarkStart w:id="40" w:name="Xaa0ef37832ed48f413ef7cb25cb9cae55bda8b0"/>
    <w:p>
      <w:pPr>
        <w:pStyle w:val="Heading2"/>
      </w:pPr>
      <w:r>
        <w:t xml:space="preserve">16. Release Notes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v1.0 (2026-08-18)</w:t>
      </w:r>
      <w:r>
        <w:t xml:space="preserve"> </w:t>
      </w:r>
      <w:r>
        <w:t xml:space="preserve">— Public launch: Dashboard, Asset Explorer, Compare, Signals, Reports, Alerts.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v0.9 (2026-07-28)</w:t>
      </w:r>
      <w:r>
        <w:t xml:space="preserve"> </w:t>
      </w:r>
      <w:r>
        <w:t xml:space="preserve">— Closed beta with invited users.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v0.5 (2026-06-30)</w:t>
      </w:r>
      <w:r>
        <w:t xml:space="preserve"> </w:t>
      </w:r>
      <w:r>
        <w:t xml:space="preserve">— Internal beta; signals via API only.</w:t>
      </w:r>
    </w:p>
    <w:p>
      <w:pPr>
        <w:pStyle w:val="FirstParagraph"/>
      </w:pPr>
      <w:r>
        <w:t xml:space="preserve">Future releases will appear on the</w:t>
      </w:r>
      <w:r>
        <w:t xml:space="preserve"> </w:t>
      </w:r>
      <w:r>
        <w:rPr>
          <w:b/>
          <w:bCs/>
        </w:rPr>
        <w:t xml:space="preserve">What's New</w:t>
      </w:r>
      <w:r>
        <w:t xml:space="preserve"> </w:t>
      </w:r>
      <w:r>
        <w:t xml:space="preserve">page in-app.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i/>
          <w:iCs/>
        </w:rPr>
        <w:t xml:space="preserve">Thank you for using the Investment Intelligence Platform. Invest thoughtfully.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2026-04-22T05:29:35Z</dcterms:created>
  <dcterms:modified xsi:type="dcterms:W3CDTF">2026-04-22T05:29:35Z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