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2E"/>
          <w:sz w:val="56"/>
        </w:rPr>
        <w:t>STATEMENT OF WORK</w:t>
      </w:r>
    </w:p>
    <w:p>
      <w:pPr>
        <w:jc w:val="center"/>
      </w:pPr>
      <w:r>
        <w:rPr>
          <w:color w:val="4361EE"/>
          <w:sz w:val="36"/>
        </w:rPr>
        <w:t>Billing, Inventory &amp; E-Commerce System</w:t>
      </w:r>
    </w:p>
    <w:p/>
    <w:p>
      <w:pPr>
        <w:jc w:val="center"/>
      </w:pPr>
      <w:r>
        <w:rPr>
          <w:b/>
          <w:color w:val="F72585"/>
          <w:sz w:val="44"/>
        </w:rPr>
        <w:t>The Biker Genome</w:t>
      </w:r>
    </w:p>
    <w:p/>
    <w:p/>
    <w:p>
      <w:pPr>
        <w:jc w:val="center"/>
      </w:pPr>
      <w:r>
        <w:rPr>
          <w:sz w:val="24"/>
        </w:rPr>
        <w:t>Prepared by: Infiniti Tech Partners</w:t>
      </w:r>
    </w:p>
    <w:p>
      <w:pPr>
        <w:jc w:val="center"/>
      </w:pPr>
      <w:r>
        <w:rPr>
          <w:sz w:val="24"/>
        </w:rPr>
        <w:t>Date: March 5, 2026</w:t>
      </w:r>
    </w:p>
    <w:p>
      <w:pPr>
        <w:jc w:val="center"/>
      </w:pPr>
      <w:r>
        <w:rPr>
          <w:sz w:val="24"/>
        </w:rPr>
        <w:t>Version: 1.0</w:t>
      </w:r>
    </w:p>
    <w:p>
      <w:r>
        <w:br w:type="page"/>
      </w:r>
    </w:p>
    <w:p>
      <w:pPr>
        <w:pStyle w:val="Heading1"/>
      </w:pPr>
      <w:r>
        <w:rPr>
          <w:color w:val="1A1A2E"/>
        </w:rPr>
        <w:t>Table of Contents</w:t>
      </w:r>
    </w:p>
    <w:p>
      <w:pPr>
        <w:spacing w:after="80"/>
      </w:pPr>
      <w:r>
        <w:t>1. Executive Summary</w:t>
      </w:r>
    </w:p>
    <w:p>
      <w:pPr>
        <w:spacing w:after="80"/>
      </w:pPr>
      <w:r>
        <w:t>2. Feature List</w:t>
      </w:r>
    </w:p>
    <w:p>
      <w:pPr>
        <w:spacing w:after="80"/>
      </w:pPr>
      <w:r>
        <w:t>3. Tech Stack</w:t>
      </w:r>
    </w:p>
    <w:p>
      <w:pPr>
        <w:spacing w:after="80"/>
      </w:pPr>
      <w:r>
        <w:t>4. Data Flow Diagram</w:t>
      </w:r>
    </w:p>
    <w:p>
      <w:pPr>
        <w:spacing w:after="80"/>
      </w:pPr>
      <w:r>
        <w:t>5. Software Architecture</w:t>
      </w:r>
    </w:p>
    <w:p>
      <w:pPr>
        <w:spacing w:after="80"/>
      </w:pPr>
      <w:r>
        <w:t>6. Role-Based Access Control (RBAC)</w:t>
      </w:r>
    </w:p>
    <w:p>
      <w:pPr>
        <w:spacing w:after="80"/>
      </w:pPr>
      <w:r>
        <w:t>7. E-Commerce Integration</w:t>
      </w:r>
    </w:p>
    <w:p>
      <w:pPr>
        <w:spacing w:after="80"/>
      </w:pPr>
      <w:r>
        <w:t>8. Project Timeline &amp; Milestones</w:t>
      </w:r>
    </w:p>
    <w:p>
      <w:pPr>
        <w:spacing w:after="80"/>
      </w:pPr>
      <w:r>
        <w:t>9. Cost Estimate (INR)</w:t>
      </w:r>
    </w:p>
    <w:p>
      <w:pPr>
        <w:spacing w:after="80"/>
      </w:pPr>
      <w:r>
        <w:t>10. Terms &amp; Conditions</w:t>
      </w:r>
    </w:p>
    <w:p>
      <w:r>
        <w:br w:type="page"/>
      </w:r>
    </w:p>
    <w:p>
      <w:pPr>
        <w:pStyle w:val="Heading1"/>
      </w:pPr>
      <w:r>
        <w:rPr>
          <w:color w:val="1A1A2E"/>
        </w:rPr>
        <w:t>1. Executive Summary</w:t>
      </w:r>
    </w:p>
    <w:p>
      <w:r>
        <w:t>This Statement of Work outlines the development of a comprehensive Billing, Inventory Management, and E-Commerce system for The Biker Genome, a retail store specializing in bike accessories. The system will replace the existing Excel-based billing and manual inventory tracking workflow with a modern, web-based POS system that includes automated inventory management, structured reporting, role-based access control, and an integrated e-commerce storefront.</w:t>
      </w:r>
    </w:p>
    <w:p>
      <w:r>
        <w:t>The solution will serve two primary channels: (1) In-store POS billing for walk-in customers with direct printer integration, and (2) An online e-commerce website for customers to browse and purchase products remotely. Both channels will share a unified inventory and product database.</w:t>
      </w:r>
    </w:p>
    <w:p>
      <w:pPr>
        <w:pStyle w:val="Heading1"/>
      </w:pPr>
      <w:r>
        <w:rPr>
          <w:color w:val="1A1A2E"/>
        </w:rPr>
        <w:t>2. Feature List</w:t>
      </w:r>
    </w:p>
    <w:p>
      <w:pPr>
        <w:pStyle w:val="Heading2"/>
      </w:pPr>
      <w:r>
        <w:rPr>
          <w:color w:val="1A1A2E"/>
        </w:rPr>
        <w:t>2.1 Product &amp; Inventory Management</w:t>
      </w:r>
    </w:p>
    <w:p>
      <w:r>
        <w:rPr>
          <w:b/>
        </w:rPr>
        <w:t xml:space="preserve">Product Master Database: </w:t>
      </w:r>
      <w:r>
        <w:t>Centralized product catalog with SKU, barcode, category, brand, size, color, cost price, selling price, GST %, supplier, stock quantity, and reorder threshold.</w:t>
      </w:r>
    </w:p>
    <w:p>
      <w:r>
        <w:rPr>
          <w:b/>
        </w:rPr>
        <w:t xml:space="preserve">Category Management: </w:t>
      </w:r>
      <w:r>
        <w:t>Product grouping into categories (Helmets, Riding Jackets, Gloves, Boots, Accessories, Parts, Luggage, Protection Gear) for faster search and reporting.</w:t>
      </w:r>
    </w:p>
    <w:p>
      <w:r>
        <w:rPr>
          <w:b/>
        </w:rPr>
        <w:t xml:space="preserve">Inventory Tracking: </w:t>
      </w:r>
      <w:r>
        <w:t>Automatic stock movement tracking on sales, purchases, returns, manual adjustments, and damaged/lost stock. Each movement generates a transaction record.</w:t>
      </w:r>
    </w:p>
    <w:p>
      <w:r>
        <w:rPr>
          <w:b/>
        </w:rPr>
        <w:t xml:space="preserve">Low Stock Alerts: </w:t>
      </w:r>
      <w:r>
        <w:t>Dashboard alerts when product stock falls below the predefined reorder threshold.</w:t>
      </w:r>
    </w:p>
    <w:p>
      <w:pPr>
        <w:pStyle w:val="Heading2"/>
      </w:pPr>
      <w:r>
        <w:rPr>
          <w:color w:val="1A1A2E"/>
        </w:rPr>
        <w:t>2.2 Billing System (POS)</w:t>
      </w:r>
    </w:p>
    <w:p>
      <w:r>
        <w:rPr>
          <w:b/>
        </w:rPr>
        <w:t xml:space="preserve">POS Billing Interface: </w:t>
      </w:r>
      <w:r>
        <w:t>Quick product entry via search or barcode scanner, multi-item bills, quantity editing, discount entry, automatic GST calculation, and bill preview.</w:t>
      </w:r>
    </w:p>
    <w:p>
      <w:r>
        <w:rPr>
          <w:b/>
        </w:rPr>
        <w:t xml:space="preserve">Invoice Generation: </w:t>
      </w:r>
      <w:r>
        <w:t>Automated formatted invoices with invoice number, date/time, store name, itemized list, GST breakdown, total amount, and payment method.</w:t>
      </w:r>
    </w:p>
    <w:p>
      <w:r>
        <w:rPr>
          <w:b/>
        </w:rPr>
        <w:t xml:space="preserve">Printer Integration: </w:t>
      </w:r>
      <w:r>
        <w:t>Direct printing to store printer with one-click print, print preview, reprint previous invoice, and printer configuration.</w:t>
      </w:r>
    </w:p>
    <w:p>
      <w:r>
        <w:rPr>
          <w:b/>
        </w:rPr>
        <w:t xml:space="preserve">Payment Methods: </w:t>
      </w:r>
      <w:r>
        <w:t>Support for Cash, UPI, Credit Card, Debit Card, and Split Payment across multiple methods.</w:t>
      </w:r>
    </w:p>
    <w:p>
      <w:pPr>
        <w:pStyle w:val="Heading2"/>
      </w:pPr>
      <w:r>
        <w:rPr>
          <w:color w:val="1A1A2E"/>
        </w:rPr>
        <w:t>2.3 Non-Billed Cash Sales</w:t>
      </w:r>
    </w:p>
    <w:p>
      <w:r>
        <w:rPr>
          <w:b/>
        </w:rPr>
        <w:t xml:space="preserve">Quick Cash Sale: </w:t>
      </w:r>
      <w:r>
        <w:t>Stock deduction without formal invoice generation, with inventory update and internal transaction logging.</w:t>
      </w:r>
    </w:p>
    <w:p>
      <w:r>
        <w:rPr>
          <w:b/>
        </w:rPr>
        <w:t xml:space="preserve">Internal Tracking: </w:t>
      </w:r>
      <w:r>
        <w:t>All non-billed sales recorded with product, quantity, date, staff user, and notes for audit compliance.</w:t>
      </w:r>
    </w:p>
    <w:p>
      <w:r>
        <w:rPr>
          <w:b/>
        </w:rPr>
        <w:t xml:space="preserve">Restricted Visibility: </w:t>
      </w:r>
      <w:r>
        <w:t>Non-billed sales visible only to authorized roles (Owner: full, Manager: limited, Cashier: none).</w:t>
      </w:r>
    </w:p>
    <w:p>
      <w:pPr>
        <w:pStyle w:val="Heading2"/>
      </w:pPr>
      <w:r>
        <w:rPr>
          <w:color w:val="1A1A2E"/>
        </w:rPr>
        <w:t>2.4 Supplier &amp; Purchase Management</w:t>
      </w:r>
    </w:p>
    <w:p>
      <w:r>
        <w:rPr>
          <w:b/>
        </w:rPr>
        <w:t xml:space="preserve">Supplier Database: </w:t>
      </w:r>
      <w:r>
        <w:t>Supplier records with name, contact, address, GST number, and payment terms.</w:t>
      </w:r>
    </w:p>
    <w:p>
      <w:r>
        <w:rPr>
          <w:b/>
        </w:rPr>
        <w:t xml:space="preserve">Stock Purchase Entry: </w:t>
      </w:r>
      <w:r>
        <w:t>Purchase record creation with supplier selection, product addition, quantity entry, and automatic inventory update.</w:t>
      </w:r>
    </w:p>
    <w:p>
      <w:pPr>
        <w:pStyle w:val="Heading2"/>
      </w:pPr>
      <w:r>
        <w:rPr>
          <w:color w:val="1A1A2E"/>
        </w:rPr>
        <w:t>2.5 Returns &amp; Exchanges</w:t>
      </w:r>
    </w:p>
    <w:p>
      <w:r>
        <w:rPr>
          <w:b/>
        </w:rPr>
        <w:t xml:space="preserve">Product Return: </w:t>
      </w:r>
      <w:r>
        <w:t>Invoice-based return processing with inventory restoration and refund recording.</w:t>
      </w:r>
    </w:p>
    <w:p>
      <w:r>
        <w:rPr>
          <w:b/>
        </w:rPr>
        <w:t xml:space="preserve">Product Exchange: </w:t>
      </w:r>
      <w:r>
        <w:t>Return and replace flow with automatic price difference adjustment.</w:t>
      </w:r>
    </w:p>
    <w:p>
      <w:pPr>
        <w:pStyle w:val="Heading2"/>
      </w:pPr>
      <w:r>
        <w:rPr>
          <w:color w:val="1A1A2E"/>
        </w:rPr>
        <w:t>2.6 Reports &amp; Business Insights</w:t>
      </w:r>
    </w:p>
    <w:p>
      <w:r>
        <w:rPr>
          <w:b/>
        </w:rPr>
        <w:t xml:space="preserve">Sales Reports: </w:t>
      </w:r>
      <w:r>
        <w:t>Daily, monthly, product-wise, and category-wise sales reports.</w:t>
      </w:r>
    </w:p>
    <w:p>
      <w:r>
        <w:rPr>
          <w:b/>
        </w:rPr>
        <w:t xml:space="preserve">Inventory Reports: </w:t>
      </w:r>
      <w:r>
        <w:t>Current stock levels, low stock items, fast-moving products, and dead stock analysis.</w:t>
      </w:r>
    </w:p>
    <w:p>
      <w:r>
        <w:rPr>
          <w:b/>
        </w:rPr>
        <w:t xml:space="preserve">Profit Reports: </w:t>
      </w:r>
      <w:r>
        <w:t>Margin analysis per product based on cost price, selling price, and discounts.</w:t>
      </w:r>
    </w:p>
    <w:p>
      <w:pPr>
        <w:pStyle w:val="Heading2"/>
      </w:pPr>
      <w:r>
        <w:rPr>
          <w:color w:val="1A1A2E"/>
        </w:rPr>
        <w:t>2.7 User Management &amp; Dashboard</w:t>
      </w:r>
    </w:p>
    <w:p>
      <w:r>
        <w:rPr>
          <w:b/>
        </w:rPr>
        <w:t xml:space="preserve">Multi-User Support: </w:t>
      </w:r>
      <w:r>
        <w:t>Role-based user management with Owner, Manager, Cashier, and Inventory Staff roles.</w:t>
      </w:r>
    </w:p>
    <w:p>
      <w:r>
        <w:rPr>
          <w:b/>
        </w:rPr>
        <w:t xml:space="preserve">Dashboard: </w:t>
      </w:r>
      <w:r>
        <w:t>Real-time business overview showing today's sales, cash vs digital breakdown, low stock alerts, and top-selling products.</w:t>
      </w:r>
    </w:p>
    <w:p>
      <w:pPr>
        <w:pStyle w:val="Heading2"/>
      </w:pPr>
      <w:r>
        <w:rPr>
          <w:color w:val="1A1A2E"/>
        </w:rPr>
        <w:t>2.8 E-Commerce Storefront</w:t>
      </w:r>
    </w:p>
    <w:p>
      <w:r>
        <w:rPr>
          <w:b/>
        </w:rPr>
        <w:t xml:space="preserve">Product Catalog: </w:t>
      </w:r>
      <w:r>
        <w:t>Public-facing product listing with categories, search, filters, and product detail pages.</w:t>
      </w:r>
    </w:p>
    <w:p>
      <w:r>
        <w:rPr>
          <w:b/>
        </w:rPr>
        <w:t xml:space="preserve">Shopping Cart: </w:t>
      </w:r>
      <w:r>
        <w:t>Add to cart, quantity management, and cart persistence.</w:t>
      </w:r>
    </w:p>
    <w:p>
      <w:r>
        <w:rPr>
          <w:b/>
        </w:rPr>
        <w:t xml:space="preserve">Online Checkout: </w:t>
      </w:r>
      <w:r>
        <w:t>Customer registration/login, address management, payment gateway integration (UPI/Card), and order placement.</w:t>
      </w:r>
    </w:p>
    <w:p>
      <w:r>
        <w:rPr>
          <w:b/>
        </w:rPr>
        <w:t xml:space="preserve">Order Management: </w:t>
      </w:r>
      <w:r>
        <w:t>Order tracking, status updates, and order history for customers.</w:t>
      </w:r>
    </w:p>
    <w:p>
      <w:r>
        <w:rPr>
          <w:b/>
        </w:rPr>
        <w:t xml:space="preserve">Unified Inventory: </w:t>
      </w:r>
      <w:r>
        <w:t>Shared stock between POS and e-commerce - real-time inventory sync across both channels.</w:t>
      </w:r>
    </w:p>
    <w:p>
      <w:pPr>
        <w:pStyle w:val="Heading1"/>
      </w:pPr>
      <w:r>
        <w:rPr>
          <w:color w:val="1A1A2E"/>
        </w:rPr>
        <w:t>3. Tech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Purpose</w:t>
            </w:r>
          </w:p>
        </w:tc>
      </w:tr>
      <w:tr>
        <w:tc>
          <w:tcPr>
            <w:tcW w:type="dxa" w:w="2880"/>
          </w:tcPr>
          <w:p>
            <w:r>
              <w:rPr>
                <w:sz w:val="20"/>
              </w:rPr>
              <w:t>Frontend Framework</w:t>
            </w:r>
          </w:p>
        </w:tc>
        <w:tc>
          <w:tcPr>
            <w:tcW w:type="dxa" w:w="2880"/>
          </w:tcPr>
          <w:p>
            <w:r>
              <w:rPr>
                <w:sz w:val="20"/>
              </w:rPr>
              <w:t>Next.js 15 (App Router)</w:t>
            </w:r>
          </w:p>
        </w:tc>
        <w:tc>
          <w:tcPr>
            <w:tcW w:type="dxa" w:w="2880"/>
          </w:tcPr>
          <w:p>
            <w:r>
              <w:rPr>
                <w:sz w:val="20"/>
              </w:rPr>
              <w:t>Server-side rendering, routing, API routes</w:t>
            </w:r>
          </w:p>
        </w:tc>
      </w:tr>
      <w:tr>
        <w:tc>
          <w:tcPr>
            <w:tcW w:type="dxa" w:w="2880"/>
          </w:tcPr>
          <w:p>
            <w:r>
              <w:rPr>
                <w:sz w:val="20"/>
              </w:rPr>
              <w:t>UI Library</w:t>
            </w:r>
          </w:p>
        </w:tc>
        <w:tc>
          <w:tcPr>
            <w:tcW w:type="dxa" w:w="2880"/>
          </w:tcPr>
          <w:p>
            <w:r>
              <w:rPr>
                <w:sz w:val="20"/>
              </w:rPr>
              <w:t>React 19</w:t>
            </w:r>
          </w:p>
        </w:tc>
        <w:tc>
          <w:tcPr>
            <w:tcW w:type="dxa" w:w="2880"/>
          </w:tcPr>
          <w:p>
            <w:r>
              <w:rPr>
                <w:sz w:val="20"/>
              </w:rPr>
              <w:t>Component-based UI development</w:t>
            </w:r>
          </w:p>
        </w:tc>
      </w:tr>
      <w:tr>
        <w:tc>
          <w:tcPr>
            <w:tcW w:type="dxa" w:w="2880"/>
          </w:tcPr>
          <w:p>
            <w:r>
              <w:rPr>
                <w:sz w:val="20"/>
              </w:rPr>
              <w:t>Language</w:t>
            </w:r>
          </w:p>
        </w:tc>
        <w:tc>
          <w:tcPr>
            <w:tcW w:type="dxa" w:w="2880"/>
          </w:tcPr>
          <w:p>
            <w:r>
              <w:rPr>
                <w:sz w:val="20"/>
              </w:rPr>
              <w:t>TypeScript</w:t>
            </w:r>
          </w:p>
        </w:tc>
        <w:tc>
          <w:tcPr>
            <w:tcW w:type="dxa" w:w="2880"/>
          </w:tcPr>
          <w:p>
            <w:r>
              <w:rPr>
                <w:sz w:val="20"/>
              </w:rPr>
              <w:t>Type-safe development across frontend &amp; backend</w:t>
            </w:r>
          </w:p>
        </w:tc>
      </w:tr>
      <w:tr>
        <w:tc>
          <w:tcPr>
            <w:tcW w:type="dxa" w:w="2880"/>
          </w:tcPr>
          <w:p>
            <w:r>
              <w:rPr>
                <w:sz w:val="20"/>
              </w:rPr>
              <w:t>Styling</w:t>
            </w:r>
          </w:p>
        </w:tc>
        <w:tc>
          <w:tcPr>
            <w:tcW w:type="dxa" w:w="2880"/>
          </w:tcPr>
          <w:p>
            <w:r>
              <w:rPr>
                <w:sz w:val="20"/>
              </w:rPr>
              <w:t>Tailwind CSS + shadcn/ui</w:t>
            </w:r>
          </w:p>
        </w:tc>
        <w:tc>
          <w:tcPr>
            <w:tcW w:type="dxa" w:w="2880"/>
          </w:tcPr>
          <w:p>
            <w:r>
              <w:rPr>
                <w:sz w:val="20"/>
              </w:rPr>
              <w:t>Utility-first CSS with pre-built accessible components</w:t>
            </w:r>
          </w:p>
        </w:tc>
      </w:tr>
      <w:tr>
        <w:tc>
          <w:tcPr>
            <w:tcW w:type="dxa" w:w="2880"/>
          </w:tcPr>
          <w:p>
            <w:r>
              <w:rPr>
                <w:sz w:val="20"/>
              </w:rPr>
              <w:t>State Management</w:t>
            </w:r>
          </w:p>
        </w:tc>
        <w:tc>
          <w:tcPr>
            <w:tcW w:type="dxa" w:w="2880"/>
          </w:tcPr>
          <w:p>
            <w:r>
              <w:rPr>
                <w:sz w:val="20"/>
              </w:rPr>
              <w:t>Zustand</w:t>
            </w:r>
          </w:p>
        </w:tc>
        <w:tc>
          <w:tcPr>
            <w:tcW w:type="dxa" w:w="2880"/>
          </w:tcPr>
          <w:p>
            <w:r>
              <w:rPr>
                <w:sz w:val="20"/>
              </w:rPr>
              <w:t>Lightweight client-side state management</w:t>
            </w:r>
          </w:p>
        </w:tc>
      </w:tr>
      <w:tr>
        <w:tc>
          <w:tcPr>
            <w:tcW w:type="dxa" w:w="2880"/>
          </w:tcPr>
          <w:p>
            <w:r>
              <w:rPr>
                <w:sz w:val="20"/>
              </w:rPr>
              <w:t>API Client</w:t>
            </w:r>
          </w:p>
        </w:tc>
        <w:tc>
          <w:tcPr>
            <w:tcW w:type="dxa" w:w="2880"/>
          </w:tcPr>
          <w:p>
            <w:r>
              <w:rPr>
                <w:sz w:val="20"/>
              </w:rPr>
              <w:t>Axios</w:t>
            </w:r>
          </w:p>
        </w:tc>
        <w:tc>
          <w:tcPr>
            <w:tcW w:type="dxa" w:w="2880"/>
          </w:tcPr>
          <w:p>
            <w:r>
              <w:rPr>
                <w:sz w:val="20"/>
              </w:rPr>
              <w:t>HTTP client with interceptors for auth</w:t>
            </w:r>
          </w:p>
        </w:tc>
      </w:tr>
      <w:tr>
        <w:tc>
          <w:tcPr>
            <w:tcW w:type="dxa" w:w="2880"/>
          </w:tcPr>
          <w:p>
            <w:r>
              <w:rPr>
                <w:sz w:val="20"/>
              </w:rPr>
              <w:t>Backend (API)</w:t>
            </w:r>
          </w:p>
        </w:tc>
        <w:tc>
          <w:tcPr>
            <w:tcW w:type="dxa" w:w="2880"/>
          </w:tcPr>
          <w:p>
            <w:r>
              <w:rPr>
                <w:sz w:val="20"/>
              </w:rPr>
              <w:t>Next.js Route Handlers</w:t>
            </w:r>
          </w:p>
        </w:tc>
        <w:tc>
          <w:tcPr>
            <w:tcW w:type="dxa" w:w="2880"/>
          </w:tcPr>
          <w:p>
            <w:r>
              <w:rPr>
                <w:sz w:val="20"/>
              </w:rPr>
              <w:t>RESTful API endpoints within the same project</w:t>
            </w:r>
          </w:p>
        </w:tc>
      </w:tr>
      <w:tr>
        <w:tc>
          <w:tcPr>
            <w:tcW w:type="dxa" w:w="2880"/>
          </w:tcPr>
          <w:p>
            <w:r>
              <w:rPr>
                <w:sz w:val="20"/>
              </w:rPr>
              <w:t>ORM</w:t>
            </w:r>
          </w:p>
        </w:tc>
        <w:tc>
          <w:tcPr>
            <w:tcW w:type="dxa" w:w="2880"/>
          </w:tcPr>
          <w:p>
            <w:r>
              <w:rPr>
                <w:sz w:val="20"/>
              </w:rPr>
              <w:t>Prisma</w:t>
            </w:r>
          </w:p>
        </w:tc>
        <w:tc>
          <w:tcPr>
            <w:tcW w:type="dxa" w:w="2880"/>
          </w:tcPr>
          <w:p>
            <w:r>
              <w:rPr>
                <w:sz w:val="20"/>
              </w:rPr>
              <w:t>Type-safe database access and migrations</w:t>
            </w:r>
          </w:p>
        </w:tc>
      </w:tr>
      <w:tr>
        <w:tc>
          <w:tcPr>
            <w:tcW w:type="dxa" w:w="2880"/>
          </w:tcPr>
          <w:p>
            <w:r>
              <w:rPr>
                <w:sz w:val="20"/>
              </w:rPr>
              <w:t>Local Database</w:t>
            </w:r>
          </w:p>
        </w:tc>
        <w:tc>
          <w:tcPr>
            <w:tcW w:type="dxa" w:w="2880"/>
          </w:tcPr>
          <w:p>
            <w:r>
              <w:rPr>
                <w:sz w:val="20"/>
              </w:rPr>
              <w:t>SQLite</w:t>
            </w:r>
          </w:p>
        </w:tc>
        <w:tc>
          <w:tcPr>
            <w:tcW w:type="dxa" w:w="2880"/>
          </w:tcPr>
          <w:p>
            <w:r>
              <w:rPr>
                <w:sz w:val="20"/>
              </w:rPr>
              <w:t>Development and local testing</w:t>
            </w:r>
          </w:p>
        </w:tc>
      </w:tr>
      <w:tr>
        <w:tc>
          <w:tcPr>
            <w:tcW w:type="dxa" w:w="2880"/>
          </w:tcPr>
          <w:p>
            <w:r>
              <w:rPr>
                <w:sz w:val="20"/>
              </w:rPr>
              <w:t>Production Database</w:t>
            </w:r>
          </w:p>
        </w:tc>
        <w:tc>
          <w:tcPr>
            <w:tcW w:type="dxa" w:w="2880"/>
          </w:tcPr>
          <w:p>
            <w:r>
              <w:rPr>
                <w:sz w:val="20"/>
              </w:rPr>
              <w:t>Neon PostgreSQL</w:t>
            </w:r>
          </w:p>
        </w:tc>
        <w:tc>
          <w:tcPr>
            <w:tcW w:type="dxa" w:w="2880"/>
          </w:tcPr>
          <w:p>
            <w:r>
              <w:rPr>
                <w:sz w:val="20"/>
              </w:rPr>
              <w:t>Serverless PostgreSQL for production</w:t>
            </w:r>
          </w:p>
        </w:tc>
      </w:tr>
      <w:tr>
        <w:tc>
          <w:tcPr>
            <w:tcW w:type="dxa" w:w="2880"/>
          </w:tcPr>
          <w:p>
            <w:r>
              <w:rPr>
                <w:sz w:val="20"/>
              </w:rPr>
              <w:t>Authentication</w:t>
            </w:r>
          </w:p>
        </w:tc>
        <w:tc>
          <w:tcPr>
            <w:tcW w:type="dxa" w:w="2880"/>
          </w:tcPr>
          <w:p>
            <w:r>
              <w:rPr>
                <w:sz w:val="20"/>
              </w:rPr>
              <w:t>JWT (jose library)</w:t>
            </w:r>
          </w:p>
        </w:tc>
        <w:tc>
          <w:tcPr>
            <w:tcW w:type="dxa" w:w="2880"/>
          </w:tcPr>
          <w:p>
            <w:r>
              <w:rPr>
                <w:sz w:val="20"/>
              </w:rPr>
              <w:t>Stateless token-based authentication</w:t>
            </w:r>
          </w:p>
        </w:tc>
      </w:tr>
      <w:tr>
        <w:tc>
          <w:tcPr>
            <w:tcW w:type="dxa" w:w="2880"/>
          </w:tcPr>
          <w:p>
            <w:r>
              <w:rPr>
                <w:sz w:val="20"/>
              </w:rPr>
              <w:t>Validation</w:t>
            </w:r>
          </w:p>
        </w:tc>
        <w:tc>
          <w:tcPr>
            <w:tcW w:type="dxa" w:w="2880"/>
          </w:tcPr>
          <w:p>
            <w:r>
              <w:rPr>
                <w:sz w:val="20"/>
              </w:rPr>
              <w:t>Zod</w:t>
            </w:r>
          </w:p>
        </w:tc>
        <w:tc>
          <w:tcPr>
            <w:tcW w:type="dxa" w:w="2880"/>
          </w:tcPr>
          <w:p>
            <w:r>
              <w:rPr>
                <w:sz w:val="20"/>
              </w:rPr>
              <w:t>Runtime schema validation for API inputs</w:t>
            </w:r>
          </w:p>
        </w:tc>
      </w:tr>
      <w:tr>
        <w:tc>
          <w:tcPr>
            <w:tcW w:type="dxa" w:w="2880"/>
          </w:tcPr>
          <w:p>
            <w:r>
              <w:rPr>
                <w:sz w:val="20"/>
              </w:rPr>
              <w:t>Hosting</w:t>
            </w:r>
          </w:p>
        </w:tc>
        <w:tc>
          <w:tcPr>
            <w:tcW w:type="dxa" w:w="2880"/>
          </w:tcPr>
          <w:p>
            <w:r>
              <w:rPr>
                <w:sz w:val="20"/>
              </w:rPr>
              <w:t>Vercel</w:t>
            </w:r>
          </w:p>
        </w:tc>
        <w:tc>
          <w:tcPr>
            <w:tcW w:type="dxa" w:w="2880"/>
          </w:tcPr>
          <w:p>
            <w:r>
              <w:rPr>
                <w:sz w:val="20"/>
              </w:rPr>
              <w:t>Serverless deployment with edge functions</w:t>
            </w:r>
          </w:p>
        </w:tc>
      </w:tr>
      <w:tr>
        <w:tc>
          <w:tcPr>
            <w:tcW w:type="dxa" w:w="2880"/>
          </w:tcPr>
          <w:p>
            <w:r>
              <w:rPr>
                <w:sz w:val="20"/>
              </w:rPr>
              <w:t>Printer Integration</w:t>
            </w:r>
          </w:p>
        </w:tc>
        <w:tc>
          <w:tcPr>
            <w:tcW w:type="dxa" w:w="2880"/>
          </w:tcPr>
          <w:p>
            <w:r>
              <w:rPr>
                <w:sz w:val="20"/>
              </w:rPr>
              <w:t>Browser Print API / node-printer</w:t>
            </w:r>
          </w:p>
        </w:tc>
        <w:tc>
          <w:tcPr>
            <w:tcW w:type="dxa" w:w="2880"/>
          </w:tcPr>
          <w:p>
            <w:r>
              <w:rPr>
                <w:sz w:val="20"/>
              </w:rPr>
              <w:t>Direct invoice printing from POS</w:t>
            </w:r>
          </w:p>
        </w:tc>
      </w:tr>
      <w:tr>
        <w:tc>
          <w:tcPr>
            <w:tcW w:type="dxa" w:w="2880"/>
          </w:tcPr>
          <w:p>
            <w:r>
              <w:rPr>
                <w:sz w:val="20"/>
              </w:rPr>
              <w:t>Payment Gateway</w:t>
            </w:r>
          </w:p>
        </w:tc>
        <w:tc>
          <w:tcPr>
            <w:tcW w:type="dxa" w:w="2880"/>
          </w:tcPr>
          <w:p>
            <w:r>
              <w:rPr>
                <w:sz w:val="20"/>
              </w:rPr>
              <w:t>Razorpay / PhonePe</w:t>
            </w:r>
          </w:p>
        </w:tc>
        <w:tc>
          <w:tcPr>
            <w:tcW w:type="dxa" w:w="2880"/>
          </w:tcPr>
          <w:p>
            <w:r>
              <w:rPr>
                <w:sz w:val="20"/>
              </w:rPr>
              <w:t>UPI and card payment processing</w:t>
            </w:r>
          </w:p>
        </w:tc>
      </w:tr>
      <w:tr>
        <w:tc>
          <w:tcPr>
            <w:tcW w:type="dxa" w:w="2880"/>
          </w:tcPr>
          <w:p>
            <w:r>
              <w:rPr>
                <w:sz w:val="20"/>
              </w:rPr>
              <w:t>Testing</w:t>
            </w:r>
          </w:p>
        </w:tc>
        <w:tc>
          <w:tcPr>
            <w:tcW w:type="dxa" w:w="2880"/>
          </w:tcPr>
          <w:p>
            <w:r>
              <w:rPr>
                <w:sz w:val="20"/>
              </w:rPr>
              <w:t>Vitest + Playwright</w:t>
            </w:r>
          </w:p>
        </w:tc>
        <w:tc>
          <w:tcPr>
            <w:tcW w:type="dxa" w:w="2880"/>
          </w:tcPr>
          <w:p>
            <w:r>
              <w:rPr>
                <w:sz w:val="20"/>
              </w:rPr>
              <w:t>Unit, integration, and E2E testing</w:t>
            </w:r>
          </w:p>
        </w:tc>
      </w:tr>
      <w:tr>
        <w:tc>
          <w:tcPr>
            <w:tcW w:type="dxa" w:w="2880"/>
          </w:tcPr>
          <w:p>
            <w:r>
              <w:rPr>
                <w:sz w:val="20"/>
              </w:rPr>
              <w:t>Version Control</w:t>
            </w:r>
          </w:p>
        </w:tc>
        <w:tc>
          <w:tcPr>
            <w:tcW w:type="dxa" w:w="2880"/>
          </w:tcPr>
          <w:p>
            <w:r>
              <w:rPr>
                <w:sz w:val="20"/>
              </w:rPr>
              <w:t>Git + GitHub</w:t>
            </w:r>
          </w:p>
        </w:tc>
        <w:tc>
          <w:tcPr>
            <w:tcW w:type="dxa" w:w="2880"/>
          </w:tcPr>
          <w:p>
            <w:r>
              <w:rPr>
                <w:sz w:val="20"/>
              </w:rPr>
              <w:t>Source code management</w:t>
            </w:r>
          </w:p>
        </w:tc>
      </w:tr>
    </w:tbl>
    <w:p>
      <w:r>
        <w:br w:type="page"/>
      </w:r>
    </w:p>
    <w:p>
      <w:pPr>
        <w:pStyle w:val="Heading1"/>
      </w:pPr>
      <w:r>
        <w:rPr>
          <w:color w:val="1A1A2E"/>
        </w:rPr>
        <w:t>4. Data Flow Diagram</w:t>
      </w:r>
    </w:p>
    <w:p>
      <w:r>
        <w:t>The following diagram illustrates the data flow through the system, from user interactions through the frontend, API layer, services, repositories, and into the database and external services.</w:t>
      </w:r>
    </w:p>
    <w:p>
      <w:pPr>
        <w:jc w:val="center"/>
      </w:pPr>
      <w:r>
        <w:drawing>
          <wp:inline xmlns:a="http://schemas.openxmlformats.org/drawingml/2006/main" xmlns:pic="http://schemas.openxmlformats.org/drawingml/2006/picture">
            <wp:extent cx="5943600" cy="4448355"/>
            <wp:docPr id="1" name="Picture 1"/>
            <wp:cNvGraphicFramePr>
              <a:graphicFrameLocks noChangeAspect="1"/>
            </wp:cNvGraphicFramePr>
            <a:graphic>
              <a:graphicData uri="http://schemas.openxmlformats.org/drawingml/2006/picture">
                <pic:pic>
                  <pic:nvPicPr>
                    <pic:cNvPr id="0" name="dataflow_diagram.png"/>
                    <pic:cNvPicPr/>
                  </pic:nvPicPr>
                  <pic:blipFill>
                    <a:blip r:embed="rId9"/>
                    <a:stretch>
                      <a:fillRect/>
                    </a:stretch>
                  </pic:blipFill>
                  <pic:spPr>
                    <a:xfrm>
                      <a:off x="0" y="0"/>
                      <a:ext cx="5943600" cy="4448355"/>
                    </a:xfrm>
                    <a:prstGeom prst="rect"/>
                  </pic:spPr>
                </pic:pic>
              </a:graphicData>
            </a:graphic>
          </wp:inline>
        </w:drawing>
      </w:r>
    </w:p>
    <w:p/>
    <w:p>
      <w:r>
        <w:t>Key data flows include: Customer browsing and purchasing through e-commerce, cashier creating bills through POS, managers viewing reports, and the owner managing all system settings. All flows pass through the API layer with JWT authentication and RBAC middleware before reaching business logic services.</w:t>
      </w:r>
    </w:p>
    <w:p>
      <w:r>
        <w:br w:type="page"/>
      </w:r>
    </w:p>
    <w:p>
      <w:pPr>
        <w:pStyle w:val="Heading1"/>
      </w:pPr>
      <w:r>
        <w:rPr>
          <w:color w:val="1A1A2E"/>
        </w:rPr>
        <w:t>5. Software Architecture</w:t>
      </w:r>
    </w:p>
    <w:p>
      <w:r>
        <w:t>The system follows a layered architecture pattern with clear separation of concerns. The frontend and backend coexist within a single Next.js project but are organized into separate directories for maintainability.</w:t>
      </w:r>
    </w:p>
    <w:p>
      <w:pPr>
        <w:jc w:val="center"/>
      </w:pPr>
      <w:r>
        <w:drawing>
          <wp:inline xmlns:a="http://schemas.openxmlformats.org/drawingml/2006/main" xmlns:pic="http://schemas.openxmlformats.org/drawingml/2006/picture">
            <wp:extent cx="5943600" cy="5195977"/>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943600" cy="5195977"/>
                    </a:xfrm>
                    <a:prstGeom prst="rect"/>
                  </pic:spPr>
                </pic:pic>
              </a:graphicData>
            </a:graphic>
          </wp:inline>
        </w:drawing>
      </w:r>
    </w:p>
    <w:p/>
    <w:p>
      <w:pPr>
        <w:pStyle w:val="Heading3"/>
      </w:pPr>
      <w:r>
        <w:rPr>
          <w:color w:val="1A1A2E"/>
        </w:rPr>
        <w:t>Architecture Layers:</w:t>
      </w:r>
    </w:p>
    <w:p>
      <w:r>
        <w:rPr>
          <w:b/>
        </w:rPr>
        <w:t xml:space="preserve">Presentation Layer: </w:t>
      </w:r>
      <w:r>
        <w:t>Next.js App Router pages for e-commerce, POS, admin dashboard, and auth flows.</w:t>
      </w:r>
    </w:p>
    <w:p>
      <w:r>
        <w:rPr>
          <w:b/>
        </w:rPr>
        <w:t xml:space="preserve">Frontend Logic Layer: </w:t>
      </w:r>
      <w:r>
        <w:t>Zustand stores, custom hooks, Axios API client, and reusable React components.</w:t>
      </w:r>
    </w:p>
    <w:p>
      <w:r>
        <w:rPr>
          <w:b/>
        </w:rPr>
        <w:t xml:space="preserve">API Route Layer: </w:t>
      </w:r>
      <w:r>
        <w:t>Next.js Route Handlers serving as RESTful endpoints with auth/RBAC middleware.</w:t>
      </w:r>
    </w:p>
    <w:p>
      <w:r>
        <w:rPr>
          <w:b/>
        </w:rPr>
        <w:t xml:space="preserve">Service Layer: </w:t>
      </w:r>
      <w:r>
        <w:t>Business logic for auth, billing, inventory, suppliers, reports, and email.</w:t>
      </w:r>
    </w:p>
    <w:p>
      <w:r>
        <w:rPr>
          <w:b/>
        </w:rPr>
        <w:t xml:space="preserve">Data Access Layer: </w:t>
      </w:r>
      <w:r>
        <w:t>Prisma-based repositories with Zod validation, database migrations, and seed data.</w:t>
      </w:r>
    </w:p>
    <w:p>
      <w:r>
        <w:rPr>
          <w:b/>
        </w:rPr>
        <w:t xml:space="preserve">Infrastructure Layer: </w:t>
      </w:r>
      <w:r>
        <w:t>SQLite (dev) / Neon PostgreSQL (prod), Vercel hosting, printer API, payment gateway.</w:t>
      </w:r>
    </w:p>
    <w:p>
      <w:r>
        <w:br w:type="page"/>
      </w:r>
    </w:p>
    <w:p>
      <w:pPr>
        <w:pStyle w:val="Heading1"/>
      </w:pPr>
      <w:r>
        <w:rPr>
          <w:color w:val="1A1A2E"/>
        </w:rPr>
        <w:t>6. Role-Based Access Control (RBAC)</w:t>
      </w:r>
    </w:p>
    <w:p>
      <w:r>
        <w:t>The system implements role-based access control to ensure appropriate permissions for each user type. The following matrix defines access levels: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Feature / Module</w:t>
            </w:r>
          </w:p>
        </w:tc>
        <w:tc>
          <w:tcPr>
            <w:tcW w:type="dxa" w:w="1728"/>
          </w:tcPr>
          <w:p>
            <w:r>
              <w:rPr>
                <w:b/>
                <w:sz w:val="18"/>
              </w:rPr>
              <w:t>Owner</w:t>
            </w:r>
          </w:p>
        </w:tc>
        <w:tc>
          <w:tcPr>
            <w:tcW w:type="dxa" w:w="1728"/>
          </w:tcPr>
          <w:p>
            <w:r>
              <w:rPr>
                <w:b/>
                <w:sz w:val="18"/>
              </w:rPr>
              <w:t>Manager</w:t>
            </w:r>
          </w:p>
        </w:tc>
        <w:tc>
          <w:tcPr>
            <w:tcW w:type="dxa" w:w="1728"/>
          </w:tcPr>
          <w:p>
            <w:r>
              <w:rPr>
                <w:b/>
                <w:sz w:val="18"/>
              </w:rPr>
              <w:t>Cashier</w:t>
            </w:r>
          </w:p>
        </w:tc>
        <w:tc>
          <w:tcPr>
            <w:tcW w:type="dxa" w:w="1728"/>
          </w:tcPr>
          <w:p>
            <w:r>
              <w:rPr>
                <w:b/>
                <w:sz w:val="18"/>
              </w:rPr>
              <w:t>Inventory Staff</w:t>
            </w:r>
          </w:p>
        </w:tc>
      </w:tr>
      <w:tr>
        <w:tc>
          <w:tcPr>
            <w:tcW w:type="dxa" w:w="1728"/>
          </w:tcPr>
          <w:p>
            <w:r>
              <w:rPr>
                <w:sz w:val="18"/>
              </w:rPr>
              <w:t>POS Billing</w:t>
            </w:r>
          </w:p>
        </w:tc>
        <w:tc>
          <w:tcPr>
            <w:tcW w:type="dxa" w:w="1728"/>
          </w:tcPr>
          <w:p>
            <w:r>
              <w:rPr>
                <w:sz w:val="18"/>
              </w:rPr>
              <w:t>Full</w:t>
            </w:r>
          </w:p>
        </w:tc>
        <w:tc>
          <w:tcPr>
            <w:tcW w:type="dxa" w:w="1728"/>
          </w:tcPr>
          <w:p>
            <w:r>
              <w:rPr>
                <w:sz w:val="18"/>
              </w:rPr>
              <w:t>Full</w:t>
            </w:r>
          </w:p>
        </w:tc>
        <w:tc>
          <w:tcPr>
            <w:tcW w:type="dxa" w:w="1728"/>
          </w:tcPr>
          <w:p>
            <w:r>
              <w:rPr>
                <w:sz w:val="18"/>
              </w:rPr>
              <w:t>Full</w:t>
            </w:r>
          </w:p>
        </w:tc>
        <w:tc>
          <w:tcPr>
            <w:tcW w:type="dxa" w:w="1728"/>
          </w:tcPr>
          <w:p>
            <w:r>
              <w:rPr>
                <w:sz w:val="18"/>
              </w:rPr>
              <w:t>No Access</w:t>
            </w:r>
          </w:p>
        </w:tc>
      </w:tr>
      <w:tr>
        <w:tc>
          <w:tcPr>
            <w:tcW w:type="dxa" w:w="1728"/>
          </w:tcPr>
          <w:p>
            <w:r>
              <w:rPr>
                <w:sz w:val="18"/>
              </w:rPr>
              <w:t>Invoice Reprint</w:t>
            </w:r>
          </w:p>
        </w:tc>
        <w:tc>
          <w:tcPr>
            <w:tcW w:type="dxa" w:w="1728"/>
          </w:tcPr>
          <w:p>
            <w:r>
              <w:rPr>
                <w:sz w:val="18"/>
              </w:rPr>
              <w:t>Full</w:t>
            </w:r>
          </w:p>
        </w:tc>
        <w:tc>
          <w:tcPr>
            <w:tcW w:type="dxa" w:w="1728"/>
          </w:tcPr>
          <w:p>
            <w:r>
              <w:rPr>
                <w:sz w:val="18"/>
              </w:rPr>
              <w:t>Full</w:t>
            </w:r>
          </w:p>
        </w:tc>
        <w:tc>
          <w:tcPr>
            <w:tcW w:type="dxa" w:w="1728"/>
          </w:tcPr>
          <w:p>
            <w:r>
              <w:rPr>
                <w:sz w:val="18"/>
              </w:rPr>
              <w:t>Own Only</w:t>
            </w:r>
          </w:p>
        </w:tc>
        <w:tc>
          <w:tcPr>
            <w:tcW w:type="dxa" w:w="1728"/>
          </w:tcPr>
          <w:p>
            <w:r>
              <w:rPr>
                <w:sz w:val="18"/>
              </w:rPr>
              <w:t>No Access</w:t>
            </w:r>
          </w:p>
        </w:tc>
      </w:tr>
      <w:tr>
        <w:tc>
          <w:tcPr>
            <w:tcW w:type="dxa" w:w="1728"/>
          </w:tcPr>
          <w:p>
            <w:r>
              <w:rPr>
                <w:sz w:val="18"/>
              </w:rPr>
              <w:t>Product Management</w:t>
            </w:r>
          </w:p>
        </w:tc>
        <w:tc>
          <w:tcPr>
            <w:tcW w:type="dxa" w:w="1728"/>
          </w:tcPr>
          <w:p>
            <w:r>
              <w:rPr>
                <w:sz w:val="18"/>
              </w:rPr>
              <w:t>Full</w:t>
            </w:r>
          </w:p>
        </w:tc>
        <w:tc>
          <w:tcPr>
            <w:tcW w:type="dxa" w:w="1728"/>
          </w:tcPr>
          <w:p>
            <w:r>
              <w:rPr>
                <w:sz w:val="18"/>
              </w:rPr>
              <w:t>Full</w:t>
            </w:r>
          </w:p>
        </w:tc>
        <w:tc>
          <w:tcPr>
            <w:tcW w:type="dxa" w:w="1728"/>
          </w:tcPr>
          <w:p>
            <w:r>
              <w:rPr>
                <w:sz w:val="18"/>
              </w:rPr>
              <w:t>View Only</w:t>
            </w:r>
          </w:p>
        </w:tc>
        <w:tc>
          <w:tcPr>
            <w:tcW w:type="dxa" w:w="1728"/>
          </w:tcPr>
          <w:p>
            <w:r>
              <w:rPr>
                <w:sz w:val="18"/>
              </w:rPr>
              <w:t>Full</w:t>
            </w:r>
          </w:p>
        </w:tc>
      </w:tr>
      <w:tr>
        <w:tc>
          <w:tcPr>
            <w:tcW w:type="dxa" w:w="1728"/>
          </w:tcPr>
          <w:p>
            <w:r>
              <w:rPr>
                <w:sz w:val="18"/>
              </w:rPr>
              <w:t>Category Management</w:t>
            </w:r>
          </w:p>
        </w:tc>
        <w:tc>
          <w:tcPr>
            <w:tcW w:type="dxa" w:w="1728"/>
          </w:tcPr>
          <w:p>
            <w:r>
              <w:rPr>
                <w:sz w:val="18"/>
              </w:rPr>
              <w:t>Full</w:t>
            </w:r>
          </w:p>
        </w:tc>
        <w:tc>
          <w:tcPr>
            <w:tcW w:type="dxa" w:w="1728"/>
          </w:tcPr>
          <w:p>
            <w:r>
              <w:rPr>
                <w:sz w:val="18"/>
              </w:rPr>
              <w:t>Full</w:t>
            </w:r>
          </w:p>
        </w:tc>
        <w:tc>
          <w:tcPr>
            <w:tcW w:type="dxa" w:w="1728"/>
          </w:tcPr>
          <w:p>
            <w:r>
              <w:rPr>
                <w:sz w:val="18"/>
              </w:rPr>
              <w:t>No Access</w:t>
            </w:r>
          </w:p>
        </w:tc>
        <w:tc>
          <w:tcPr>
            <w:tcW w:type="dxa" w:w="1728"/>
          </w:tcPr>
          <w:p>
            <w:r>
              <w:rPr>
                <w:sz w:val="18"/>
              </w:rPr>
              <w:t>View Only</w:t>
            </w:r>
          </w:p>
        </w:tc>
      </w:tr>
      <w:tr>
        <w:tc>
          <w:tcPr>
            <w:tcW w:type="dxa" w:w="1728"/>
          </w:tcPr>
          <w:p>
            <w:r>
              <w:rPr>
                <w:sz w:val="18"/>
              </w:rPr>
              <w:t>Inventory Tracking</w:t>
            </w:r>
          </w:p>
        </w:tc>
        <w:tc>
          <w:tcPr>
            <w:tcW w:type="dxa" w:w="1728"/>
          </w:tcPr>
          <w:p>
            <w:r>
              <w:rPr>
                <w:sz w:val="18"/>
              </w:rPr>
              <w:t>Full</w:t>
            </w:r>
          </w:p>
        </w:tc>
        <w:tc>
          <w:tcPr>
            <w:tcW w:type="dxa" w:w="1728"/>
          </w:tcPr>
          <w:p>
            <w:r>
              <w:rPr>
                <w:sz w:val="18"/>
              </w:rPr>
              <w:t>Full</w:t>
            </w:r>
          </w:p>
        </w:tc>
        <w:tc>
          <w:tcPr>
            <w:tcW w:type="dxa" w:w="1728"/>
          </w:tcPr>
          <w:p>
            <w:r>
              <w:rPr>
                <w:sz w:val="18"/>
              </w:rPr>
              <w:t>View Only</w:t>
            </w:r>
          </w:p>
        </w:tc>
        <w:tc>
          <w:tcPr>
            <w:tcW w:type="dxa" w:w="1728"/>
          </w:tcPr>
          <w:p>
            <w:r>
              <w:rPr>
                <w:sz w:val="18"/>
              </w:rPr>
              <w:t>Full</w:t>
            </w:r>
          </w:p>
        </w:tc>
      </w:tr>
      <w:tr>
        <w:tc>
          <w:tcPr>
            <w:tcW w:type="dxa" w:w="1728"/>
          </w:tcPr>
          <w:p>
            <w:r>
              <w:rPr>
                <w:sz w:val="18"/>
              </w:rPr>
              <w:t>Low Stock Alerts</w:t>
            </w:r>
          </w:p>
        </w:tc>
        <w:tc>
          <w:tcPr>
            <w:tcW w:type="dxa" w:w="1728"/>
          </w:tcPr>
          <w:p>
            <w:r>
              <w:rPr>
                <w:sz w:val="18"/>
              </w:rPr>
              <w:t>Full</w:t>
            </w:r>
          </w:p>
        </w:tc>
        <w:tc>
          <w:tcPr>
            <w:tcW w:type="dxa" w:w="1728"/>
          </w:tcPr>
          <w:p>
            <w:r>
              <w:rPr>
                <w:sz w:val="18"/>
              </w:rPr>
              <w:t>Full</w:t>
            </w:r>
          </w:p>
        </w:tc>
        <w:tc>
          <w:tcPr>
            <w:tcW w:type="dxa" w:w="1728"/>
          </w:tcPr>
          <w:p>
            <w:r>
              <w:rPr>
                <w:sz w:val="18"/>
              </w:rPr>
              <w:t>View Only</w:t>
            </w:r>
          </w:p>
        </w:tc>
        <w:tc>
          <w:tcPr>
            <w:tcW w:type="dxa" w:w="1728"/>
          </w:tcPr>
          <w:p>
            <w:r>
              <w:rPr>
                <w:sz w:val="18"/>
              </w:rPr>
              <w:t>Full</w:t>
            </w:r>
          </w:p>
        </w:tc>
      </w:tr>
      <w:tr>
        <w:tc>
          <w:tcPr>
            <w:tcW w:type="dxa" w:w="1728"/>
          </w:tcPr>
          <w:p>
            <w:r>
              <w:rPr>
                <w:sz w:val="18"/>
              </w:rPr>
              <w:t>Non-Billed Cash Sales</w:t>
            </w:r>
          </w:p>
        </w:tc>
        <w:tc>
          <w:tcPr>
            <w:tcW w:type="dxa" w:w="1728"/>
          </w:tcPr>
          <w:p>
            <w:r>
              <w:rPr>
                <w:sz w:val="18"/>
              </w:rPr>
              <w:t>Full</w:t>
            </w:r>
          </w:p>
        </w:tc>
        <w:tc>
          <w:tcPr>
            <w:tcW w:type="dxa" w:w="1728"/>
          </w:tcPr>
          <w:p>
            <w:r>
              <w:rPr>
                <w:sz w:val="18"/>
              </w:rPr>
              <w:t>Limited View</w:t>
            </w:r>
          </w:p>
        </w:tc>
        <w:tc>
          <w:tcPr>
            <w:tcW w:type="dxa" w:w="1728"/>
          </w:tcPr>
          <w:p>
            <w:r>
              <w:rPr>
                <w:sz w:val="18"/>
              </w:rPr>
              <w:t>No Access</w:t>
            </w:r>
          </w:p>
        </w:tc>
        <w:tc>
          <w:tcPr>
            <w:tcW w:type="dxa" w:w="1728"/>
          </w:tcPr>
          <w:p>
            <w:r>
              <w:rPr>
                <w:sz w:val="18"/>
              </w:rPr>
              <w:t>No Access</w:t>
            </w:r>
          </w:p>
        </w:tc>
      </w:tr>
      <w:tr>
        <w:tc>
          <w:tcPr>
            <w:tcW w:type="dxa" w:w="1728"/>
          </w:tcPr>
          <w:p>
            <w:r>
              <w:rPr>
                <w:sz w:val="18"/>
              </w:rPr>
              <w:t>Supplier Management</w:t>
            </w:r>
          </w:p>
        </w:tc>
        <w:tc>
          <w:tcPr>
            <w:tcW w:type="dxa" w:w="1728"/>
          </w:tcPr>
          <w:p>
            <w:r>
              <w:rPr>
                <w:sz w:val="18"/>
              </w:rPr>
              <w:t>Full</w:t>
            </w:r>
          </w:p>
        </w:tc>
        <w:tc>
          <w:tcPr>
            <w:tcW w:type="dxa" w:w="1728"/>
          </w:tcPr>
          <w:p>
            <w:r>
              <w:rPr>
                <w:sz w:val="18"/>
              </w:rPr>
              <w:t>Full</w:t>
            </w:r>
          </w:p>
        </w:tc>
        <w:tc>
          <w:tcPr>
            <w:tcW w:type="dxa" w:w="1728"/>
          </w:tcPr>
          <w:p>
            <w:r>
              <w:rPr>
                <w:sz w:val="18"/>
              </w:rPr>
              <w:t>No Access</w:t>
            </w:r>
          </w:p>
        </w:tc>
        <w:tc>
          <w:tcPr>
            <w:tcW w:type="dxa" w:w="1728"/>
          </w:tcPr>
          <w:p>
            <w:r>
              <w:rPr>
                <w:sz w:val="18"/>
              </w:rPr>
              <w:t>View Only</w:t>
            </w:r>
          </w:p>
        </w:tc>
      </w:tr>
      <w:tr>
        <w:tc>
          <w:tcPr>
            <w:tcW w:type="dxa" w:w="1728"/>
          </w:tcPr>
          <w:p>
            <w:r>
              <w:rPr>
                <w:sz w:val="18"/>
              </w:rPr>
              <w:t>Purchase Entry</w:t>
            </w:r>
          </w:p>
        </w:tc>
        <w:tc>
          <w:tcPr>
            <w:tcW w:type="dxa" w:w="1728"/>
          </w:tcPr>
          <w:p>
            <w:r>
              <w:rPr>
                <w:sz w:val="18"/>
              </w:rPr>
              <w:t>Full</w:t>
            </w:r>
          </w:p>
        </w:tc>
        <w:tc>
          <w:tcPr>
            <w:tcW w:type="dxa" w:w="1728"/>
          </w:tcPr>
          <w:p>
            <w:r>
              <w:rPr>
                <w:sz w:val="18"/>
              </w:rPr>
              <w:t>Full</w:t>
            </w:r>
          </w:p>
        </w:tc>
        <w:tc>
          <w:tcPr>
            <w:tcW w:type="dxa" w:w="1728"/>
          </w:tcPr>
          <w:p>
            <w:r>
              <w:rPr>
                <w:sz w:val="18"/>
              </w:rPr>
              <w:t>No Access</w:t>
            </w:r>
          </w:p>
        </w:tc>
        <w:tc>
          <w:tcPr>
            <w:tcW w:type="dxa" w:w="1728"/>
          </w:tcPr>
          <w:p>
            <w:r>
              <w:rPr>
                <w:sz w:val="18"/>
              </w:rPr>
              <w:t>Full</w:t>
            </w:r>
          </w:p>
        </w:tc>
      </w:tr>
      <w:tr>
        <w:tc>
          <w:tcPr>
            <w:tcW w:type="dxa" w:w="1728"/>
          </w:tcPr>
          <w:p>
            <w:r>
              <w:rPr>
                <w:sz w:val="18"/>
              </w:rPr>
              <w:t>Returns &amp; Exchanges</w:t>
            </w:r>
          </w:p>
        </w:tc>
        <w:tc>
          <w:tcPr>
            <w:tcW w:type="dxa" w:w="1728"/>
          </w:tcPr>
          <w:p>
            <w:r>
              <w:rPr>
                <w:sz w:val="18"/>
              </w:rPr>
              <w:t>Full</w:t>
            </w:r>
          </w:p>
        </w:tc>
        <w:tc>
          <w:tcPr>
            <w:tcW w:type="dxa" w:w="1728"/>
          </w:tcPr>
          <w:p>
            <w:r>
              <w:rPr>
                <w:sz w:val="18"/>
              </w:rPr>
              <w:t>Full</w:t>
            </w:r>
          </w:p>
        </w:tc>
        <w:tc>
          <w:tcPr>
            <w:tcW w:type="dxa" w:w="1728"/>
          </w:tcPr>
          <w:p>
            <w:r>
              <w:rPr>
                <w:sz w:val="18"/>
              </w:rPr>
              <w:t>Initiate Only</w:t>
            </w:r>
          </w:p>
        </w:tc>
        <w:tc>
          <w:tcPr>
            <w:tcW w:type="dxa" w:w="1728"/>
          </w:tcPr>
          <w:p>
            <w:r>
              <w:rPr>
                <w:sz w:val="18"/>
              </w:rPr>
              <w:t>No Access</w:t>
            </w:r>
          </w:p>
        </w:tc>
      </w:tr>
      <w:tr>
        <w:tc>
          <w:tcPr>
            <w:tcW w:type="dxa" w:w="1728"/>
          </w:tcPr>
          <w:p>
            <w:r>
              <w:rPr>
                <w:sz w:val="18"/>
              </w:rPr>
              <w:t>Sales Reports</w:t>
            </w:r>
          </w:p>
        </w:tc>
        <w:tc>
          <w:tcPr>
            <w:tcW w:type="dxa" w:w="1728"/>
          </w:tcPr>
          <w:p>
            <w:r>
              <w:rPr>
                <w:sz w:val="18"/>
              </w:rPr>
              <w:t>Full</w:t>
            </w:r>
          </w:p>
        </w:tc>
        <w:tc>
          <w:tcPr>
            <w:tcW w:type="dxa" w:w="1728"/>
          </w:tcPr>
          <w:p>
            <w:r>
              <w:rPr>
                <w:sz w:val="18"/>
              </w:rPr>
              <w:t>Full</w:t>
            </w:r>
          </w:p>
        </w:tc>
        <w:tc>
          <w:tcPr>
            <w:tcW w:type="dxa" w:w="1728"/>
          </w:tcPr>
          <w:p>
            <w:r>
              <w:rPr>
                <w:sz w:val="18"/>
              </w:rPr>
              <w:t>Own Sales Only</w:t>
            </w:r>
          </w:p>
        </w:tc>
        <w:tc>
          <w:tcPr>
            <w:tcW w:type="dxa" w:w="1728"/>
          </w:tcPr>
          <w:p>
            <w:r>
              <w:rPr>
                <w:sz w:val="18"/>
              </w:rPr>
              <w:t>No Access</w:t>
            </w:r>
          </w:p>
        </w:tc>
      </w:tr>
      <w:tr>
        <w:tc>
          <w:tcPr>
            <w:tcW w:type="dxa" w:w="1728"/>
          </w:tcPr>
          <w:p>
            <w:r>
              <w:rPr>
                <w:sz w:val="18"/>
              </w:rPr>
              <w:t>Inventory Reports</w:t>
            </w:r>
          </w:p>
        </w:tc>
        <w:tc>
          <w:tcPr>
            <w:tcW w:type="dxa" w:w="1728"/>
          </w:tcPr>
          <w:p>
            <w:r>
              <w:rPr>
                <w:sz w:val="18"/>
              </w:rPr>
              <w:t>Full</w:t>
            </w:r>
          </w:p>
        </w:tc>
        <w:tc>
          <w:tcPr>
            <w:tcW w:type="dxa" w:w="1728"/>
          </w:tcPr>
          <w:p>
            <w:r>
              <w:rPr>
                <w:sz w:val="18"/>
              </w:rPr>
              <w:t>Full</w:t>
            </w:r>
          </w:p>
        </w:tc>
        <w:tc>
          <w:tcPr>
            <w:tcW w:type="dxa" w:w="1728"/>
          </w:tcPr>
          <w:p>
            <w:r>
              <w:rPr>
                <w:sz w:val="18"/>
              </w:rPr>
              <w:t>No Access</w:t>
            </w:r>
          </w:p>
        </w:tc>
        <w:tc>
          <w:tcPr>
            <w:tcW w:type="dxa" w:w="1728"/>
          </w:tcPr>
          <w:p>
            <w:r>
              <w:rPr>
                <w:sz w:val="18"/>
              </w:rPr>
              <w:t>Full</w:t>
            </w:r>
          </w:p>
        </w:tc>
      </w:tr>
      <w:tr>
        <w:tc>
          <w:tcPr>
            <w:tcW w:type="dxa" w:w="1728"/>
          </w:tcPr>
          <w:p>
            <w:r>
              <w:rPr>
                <w:sz w:val="18"/>
              </w:rPr>
              <w:t>Profit Reports</w:t>
            </w:r>
          </w:p>
        </w:tc>
        <w:tc>
          <w:tcPr>
            <w:tcW w:type="dxa" w:w="1728"/>
          </w:tcPr>
          <w:p>
            <w:r>
              <w:rPr>
                <w:sz w:val="18"/>
              </w:rPr>
              <w:t>Full</w:t>
            </w:r>
          </w:p>
        </w:tc>
        <w:tc>
          <w:tcPr>
            <w:tcW w:type="dxa" w:w="1728"/>
          </w:tcPr>
          <w:p>
            <w:r>
              <w:rPr>
                <w:sz w:val="18"/>
              </w:rPr>
              <w:t>No Access</w:t>
            </w:r>
          </w:p>
        </w:tc>
        <w:tc>
          <w:tcPr>
            <w:tcW w:type="dxa" w:w="1728"/>
          </w:tcPr>
          <w:p>
            <w:r>
              <w:rPr>
                <w:sz w:val="18"/>
              </w:rPr>
              <w:t>No Access</w:t>
            </w:r>
          </w:p>
        </w:tc>
        <w:tc>
          <w:tcPr>
            <w:tcW w:type="dxa" w:w="1728"/>
          </w:tcPr>
          <w:p>
            <w:r>
              <w:rPr>
                <w:sz w:val="18"/>
              </w:rPr>
              <w:t>No Access</w:t>
            </w:r>
          </w:p>
        </w:tc>
      </w:tr>
      <w:tr>
        <w:tc>
          <w:tcPr>
            <w:tcW w:type="dxa" w:w="1728"/>
          </w:tcPr>
          <w:p>
            <w:r>
              <w:rPr>
                <w:sz w:val="18"/>
              </w:rPr>
              <w:t>User Management</w:t>
            </w:r>
          </w:p>
        </w:tc>
        <w:tc>
          <w:tcPr>
            <w:tcW w:type="dxa" w:w="1728"/>
          </w:tcPr>
          <w:p>
            <w:r>
              <w:rPr>
                <w:sz w:val="18"/>
              </w:rPr>
              <w:t>Full</w:t>
            </w:r>
          </w:p>
        </w:tc>
        <w:tc>
          <w:tcPr>
            <w:tcW w:type="dxa" w:w="1728"/>
          </w:tcPr>
          <w:p>
            <w:r>
              <w:rPr>
                <w:sz w:val="18"/>
              </w:rPr>
              <w:t>No Access</w:t>
            </w:r>
          </w:p>
        </w:tc>
        <w:tc>
          <w:tcPr>
            <w:tcW w:type="dxa" w:w="1728"/>
          </w:tcPr>
          <w:p>
            <w:r>
              <w:rPr>
                <w:sz w:val="18"/>
              </w:rPr>
              <w:t>No Access</w:t>
            </w:r>
          </w:p>
        </w:tc>
        <w:tc>
          <w:tcPr>
            <w:tcW w:type="dxa" w:w="1728"/>
          </w:tcPr>
          <w:p>
            <w:r>
              <w:rPr>
                <w:sz w:val="18"/>
              </w:rPr>
              <w:t>No Access</w:t>
            </w:r>
          </w:p>
        </w:tc>
      </w:tr>
      <w:tr>
        <w:tc>
          <w:tcPr>
            <w:tcW w:type="dxa" w:w="1728"/>
          </w:tcPr>
          <w:p>
            <w:r>
              <w:rPr>
                <w:sz w:val="18"/>
              </w:rPr>
              <w:t>Dashboard</w:t>
            </w:r>
          </w:p>
        </w:tc>
        <w:tc>
          <w:tcPr>
            <w:tcW w:type="dxa" w:w="1728"/>
          </w:tcPr>
          <w:p>
            <w:r>
              <w:rPr>
                <w:sz w:val="18"/>
              </w:rPr>
              <w:t>Full</w:t>
            </w:r>
          </w:p>
        </w:tc>
        <w:tc>
          <w:tcPr>
            <w:tcW w:type="dxa" w:w="1728"/>
          </w:tcPr>
          <w:p>
            <w:r>
              <w:rPr>
                <w:sz w:val="18"/>
              </w:rPr>
              <w:t>Full</w:t>
            </w:r>
          </w:p>
        </w:tc>
        <w:tc>
          <w:tcPr>
            <w:tcW w:type="dxa" w:w="1728"/>
          </w:tcPr>
          <w:p>
            <w:r>
              <w:rPr>
                <w:sz w:val="18"/>
              </w:rPr>
              <w:t>Limited</w:t>
            </w:r>
          </w:p>
        </w:tc>
        <w:tc>
          <w:tcPr>
            <w:tcW w:type="dxa" w:w="1728"/>
          </w:tcPr>
          <w:p>
            <w:r>
              <w:rPr>
                <w:sz w:val="18"/>
              </w:rPr>
              <w:t>Limited</w:t>
            </w:r>
          </w:p>
        </w:tc>
      </w:tr>
      <w:tr>
        <w:tc>
          <w:tcPr>
            <w:tcW w:type="dxa" w:w="1728"/>
          </w:tcPr>
          <w:p>
            <w:r>
              <w:rPr>
                <w:sz w:val="18"/>
              </w:rPr>
              <w:t>System Settings</w:t>
            </w:r>
          </w:p>
        </w:tc>
        <w:tc>
          <w:tcPr>
            <w:tcW w:type="dxa" w:w="1728"/>
          </w:tcPr>
          <w:p>
            <w:r>
              <w:rPr>
                <w:sz w:val="18"/>
              </w:rPr>
              <w:t>Full</w:t>
            </w:r>
          </w:p>
        </w:tc>
        <w:tc>
          <w:tcPr>
            <w:tcW w:type="dxa" w:w="1728"/>
          </w:tcPr>
          <w:p>
            <w:r>
              <w:rPr>
                <w:sz w:val="18"/>
              </w:rPr>
              <w:t>No Access</w:t>
            </w:r>
          </w:p>
        </w:tc>
        <w:tc>
          <w:tcPr>
            <w:tcW w:type="dxa" w:w="1728"/>
          </w:tcPr>
          <w:p>
            <w:r>
              <w:rPr>
                <w:sz w:val="18"/>
              </w:rPr>
              <w:t>No Access</w:t>
            </w:r>
          </w:p>
        </w:tc>
        <w:tc>
          <w:tcPr>
            <w:tcW w:type="dxa" w:w="1728"/>
          </w:tcPr>
          <w:p>
            <w:r>
              <w:rPr>
                <w:sz w:val="18"/>
              </w:rPr>
              <w:t>No Access</w:t>
            </w:r>
          </w:p>
        </w:tc>
      </w:tr>
      <w:tr>
        <w:tc>
          <w:tcPr>
            <w:tcW w:type="dxa" w:w="1728"/>
          </w:tcPr>
          <w:p>
            <w:r>
              <w:rPr>
                <w:sz w:val="18"/>
              </w:rPr>
              <w:t>E-Commerce Orders</w:t>
            </w:r>
          </w:p>
        </w:tc>
        <w:tc>
          <w:tcPr>
            <w:tcW w:type="dxa" w:w="1728"/>
          </w:tcPr>
          <w:p>
            <w:r>
              <w:rPr>
                <w:sz w:val="18"/>
              </w:rPr>
              <w:t>Full</w:t>
            </w:r>
          </w:p>
        </w:tc>
        <w:tc>
          <w:tcPr>
            <w:tcW w:type="dxa" w:w="1728"/>
          </w:tcPr>
          <w:p>
            <w:r>
              <w:rPr>
                <w:sz w:val="18"/>
              </w:rPr>
              <w:t>Full</w:t>
            </w:r>
          </w:p>
        </w:tc>
        <w:tc>
          <w:tcPr>
            <w:tcW w:type="dxa" w:w="1728"/>
          </w:tcPr>
          <w:p>
            <w:r>
              <w:rPr>
                <w:sz w:val="18"/>
              </w:rPr>
              <w:t>Process Only</w:t>
            </w:r>
          </w:p>
        </w:tc>
        <w:tc>
          <w:tcPr>
            <w:tcW w:type="dxa" w:w="1728"/>
          </w:tcPr>
          <w:p>
            <w:r>
              <w:rPr>
                <w:sz w:val="18"/>
              </w:rPr>
              <w:t>No Access</w:t>
            </w:r>
          </w:p>
        </w:tc>
      </w:tr>
      <w:tr>
        <w:tc>
          <w:tcPr>
            <w:tcW w:type="dxa" w:w="1728"/>
          </w:tcPr>
          <w:p>
            <w:r>
              <w:rPr>
                <w:sz w:val="18"/>
              </w:rPr>
              <w:t>E-Commerce Settings</w:t>
            </w:r>
          </w:p>
        </w:tc>
        <w:tc>
          <w:tcPr>
            <w:tcW w:type="dxa" w:w="1728"/>
          </w:tcPr>
          <w:p>
            <w:r>
              <w:rPr>
                <w:sz w:val="18"/>
              </w:rPr>
              <w:t>Full</w:t>
            </w:r>
          </w:p>
        </w:tc>
        <w:tc>
          <w:tcPr>
            <w:tcW w:type="dxa" w:w="1728"/>
          </w:tcPr>
          <w:p>
            <w:r>
              <w:rPr>
                <w:sz w:val="18"/>
              </w:rPr>
              <w:t>No Access</w:t>
            </w:r>
          </w:p>
        </w:tc>
        <w:tc>
          <w:tcPr>
            <w:tcW w:type="dxa" w:w="1728"/>
          </w:tcPr>
          <w:p>
            <w:r>
              <w:rPr>
                <w:sz w:val="18"/>
              </w:rPr>
              <w:t>No Access</w:t>
            </w:r>
          </w:p>
        </w:tc>
        <w:tc>
          <w:tcPr>
            <w:tcW w:type="dxa" w:w="1728"/>
          </w:tcPr>
          <w:p>
            <w:r>
              <w:rPr>
                <w:sz w:val="18"/>
              </w:rPr>
              <w:t>No Access</w:t>
            </w:r>
          </w:p>
        </w:tc>
      </w:tr>
    </w:tbl>
    <w:p>
      <w:r>
        <w:br w:type="page"/>
      </w:r>
    </w:p>
    <w:p>
      <w:pPr>
        <w:pStyle w:val="Heading1"/>
      </w:pPr>
      <w:r>
        <w:rPr>
          <w:color w:val="1A1A2E"/>
        </w:rPr>
        <w:t>7. E-Commerce Integration</w:t>
      </w:r>
    </w:p>
    <w:p>
      <w:r>
        <w:t>The e-commerce module extends the core billing and inventory system to serve online customers. It shares the same product database and inventory, ensuring real-time stock synchronization between in-store POS sales and online orders.</w:t>
      </w:r>
    </w:p>
    <w:p>
      <w:pPr>
        <w:pStyle w:val="Heading2"/>
      </w:pPr>
      <w:r>
        <w:rPr>
          <w:color w:val="1A1A2E"/>
        </w:rPr>
        <w:t>7.1 Customer-Facing Features</w:t>
      </w:r>
    </w:p>
    <w:p>
      <w:pPr>
        <w:pStyle w:val="ListBullet"/>
      </w:pPr>
      <w:r>
        <w:t>Product browsing with category filters, search, and sorting</w:t>
      </w:r>
    </w:p>
    <w:p>
      <w:pPr>
        <w:pStyle w:val="ListBullet"/>
      </w:pPr>
      <w:r>
        <w:t>Product detail pages with images, specifications, and pricing</w:t>
      </w:r>
    </w:p>
    <w:p>
      <w:pPr>
        <w:pStyle w:val="ListBullet"/>
      </w:pPr>
      <w:r>
        <w:t>Shopping cart with quantity management and persistence</w:t>
      </w:r>
    </w:p>
    <w:p>
      <w:pPr>
        <w:pStyle w:val="ListBullet"/>
      </w:pPr>
      <w:r>
        <w:t>Customer registration and login (separate from staff accounts)</w:t>
      </w:r>
    </w:p>
    <w:p>
      <w:pPr>
        <w:pStyle w:val="ListBullet"/>
      </w:pPr>
      <w:r>
        <w:t>Address management for shipping</w:t>
      </w:r>
    </w:p>
    <w:p>
      <w:pPr>
        <w:pStyle w:val="ListBullet"/>
      </w:pPr>
      <w:r>
        <w:t>Checkout with Razorpay/PhonePe payment integration</w:t>
      </w:r>
    </w:p>
    <w:p>
      <w:pPr>
        <w:pStyle w:val="ListBullet"/>
      </w:pPr>
      <w:r>
        <w:t>Order confirmation and tracking</w:t>
      </w:r>
    </w:p>
    <w:p>
      <w:pPr>
        <w:pStyle w:val="ListBullet"/>
      </w:pPr>
      <w:r>
        <w:t>Order history and reorder functionality</w:t>
      </w:r>
    </w:p>
    <w:p>
      <w:pPr>
        <w:pStyle w:val="Heading2"/>
      </w:pPr>
      <w:r>
        <w:rPr>
          <w:color w:val="1A1A2E"/>
        </w:rPr>
        <w:t>7.2 Admin E-Commerce Management</w:t>
      </w:r>
    </w:p>
    <w:p>
      <w:pPr>
        <w:pStyle w:val="ListBullet"/>
      </w:pPr>
      <w:r>
        <w:t>Toggle products as "available online" vs "in-store only"</w:t>
      </w:r>
    </w:p>
    <w:p>
      <w:pPr>
        <w:pStyle w:val="ListBullet"/>
      </w:pPr>
      <w:r>
        <w:t>Manage product images and descriptions for the storefront</w:t>
      </w:r>
    </w:p>
    <w:p>
      <w:pPr>
        <w:pStyle w:val="ListBullet"/>
      </w:pPr>
      <w:r>
        <w:t>View and process online orders</w:t>
      </w:r>
    </w:p>
    <w:p>
      <w:pPr>
        <w:pStyle w:val="ListBullet"/>
      </w:pPr>
      <w:r>
        <w:t>Update order status (Confirmed, Shipped, Delivered, Cancelled)</w:t>
      </w:r>
    </w:p>
    <w:p>
      <w:pPr>
        <w:pStyle w:val="ListBullet"/>
      </w:pPr>
      <w:r>
        <w:t>Configure shipping charges and policies</w:t>
      </w:r>
    </w:p>
    <w:p>
      <w:pPr>
        <w:pStyle w:val="ListBullet"/>
      </w:pPr>
      <w:r>
        <w:t>View e-commerce specific analytics and reports</w:t>
      </w:r>
    </w:p>
    <w:p>
      <w:r>
        <w:br w:type="page"/>
      </w:r>
    </w:p>
    <w:p>
      <w:pPr>
        <w:pStyle w:val="Heading1"/>
      </w:pPr>
      <w:r>
        <w:rPr>
          <w:color w:val="1A1A2E"/>
        </w:rPr>
        <w:t>8. Project Timeline &amp; Milestones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Deliverables</w:t>
            </w:r>
          </w:p>
        </w:tc>
        <w:tc>
          <w:tcPr>
            <w:tcW w:type="dxa" w:w="2160"/>
          </w:tcPr>
          <w:p>
            <w:r>
              <w:rPr>
                <w:b/>
                <w:sz w:val="20"/>
              </w:rPr>
              <w:t>Duration</w:t>
            </w:r>
          </w:p>
        </w:tc>
        <w:tc>
          <w:tcPr>
            <w:tcW w:type="dxa" w:w="2160"/>
          </w:tcPr>
          <w:p>
            <w:r>
              <w:rPr>
                <w:b/>
                <w:sz w:val="20"/>
              </w:rPr>
              <w:t>Milestone</w:t>
            </w:r>
          </w:p>
        </w:tc>
      </w:tr>
      <w:tr>
        <w:tc>
          <w:tcPr>
            <w:tcW w:type="dxa" w:w="2160"/>
          </w:tcPr>
          <w:p>
            <w:r>
              <w:rPr>
                <w:sz w:val="18"/>
              </w:rPr>
              <w:t>Phase 1: Foundation</w:t>
            </w:r>
          </w:p>
        </w:tc>
        <w:tc>
          <w:tcPr>
            <w:tcW w:type="dxa" w:w="2160"/>
          </w:tcPr>
          <w:p>
            <w:r>
              <w:rPr>
                <w:sz w:val="18"/>
              </w:rPr>
              <w:t>Project setup, DB schema, Auth, RBAC, User management</w:t>
            </w:r>
          </w:p>
        </w:tc>
        <w:tc>
          <w:tcPr>
            <w:tcW w:type="dxa" w:w="2160"/>
          </w:tcPr>
          <w:p>
            <w:r>
              <w:rPr>
                <w:sz w:val="18"/>
              </w:rPr>
              <w:t>2 weeks</w:t>
            </w:r>
          </w:p>
        </w:tc>
        <w:tc>
          <w:tcPr>
            <w:tcW w:type="dxa" w:w="2160"/>
          </w:tcPr>
          <w:p>
            <w:r>
              <w:rPr>
                <w:sz w:val="18"/>
              </w:rPr>
              <w:t>Authentication &amp; RBAC working</w:t>
            </w:r>
          </w:p>
        </w:tc>
      </w:tr>
      <w:tr>
        <w:tc>
          <w:tcPr>
            <w:tcW w:type="dxa" w:w="2160"/>
          </w:tcPr>
          <w:p>
            <w:r>
              <w:rPr>
                <w:sz w:val="18"/>
              </w:rPr>
              <w:t>Phase 2: Core POS</w:t>
            </w:r>
          </w:p>
        </w:tc>
        <w:tc>
          <w:tcPr>
            <w:tcW w:type="dxa" w:w="2160"/>
          </w:tcPr>
          <w:p>
            <w:r>
              <w:rPr>
                <w:sz w:val="18"/>
              </w:rPr>
              <w:t>Product management, POS billing, Invoice generation, Printer integration</w:t>
            </w:r>
          </w:p>
        </w:tc>
        <w:tc>
          <w:tcPr>
            <w:tcW w:type="dxa" w:w="2160"/>
          </w:tcPr>
          <w:p>
            <w:r>
              <w:rPr>
                <w:sz w:val="18"/>
              </w:rPr>
              <w:t>3 weeks</w:t>
            </w:r>
          </w:p>
        </w:tc>
        <w:tc>
          <w:tcPr>
            <w:tcW w:type="dxa" w:w="2160"/>
          </w:tcPr>
          <w:p>
            <w:r>
              <w:rPr>
                <w:sz w:val="18"/>
              </w:rPr>
              <w:t>POS billing functional</w:t>
            </w:r>
          </w:p>
        </w:tc>
      </w:tr>
      <w:tr>
        <w:tc>
          <w:tcPr>
            <w:tcW w:type="dxa" w:w="2160"/>
          </w:tcPr>
          <w:p>
            <w:r>
              <w:rPr>
                <w:sz w:val="18"/>
              </w:rPr>
              <w:t>Phase 3: Inventory</w:t>
            </w:r>
          </w:p>
        </w:tc>
        <w:tc>
          <w:tcPr>
            <w:tcW w:type="dxa" w:w="2160"/>
          </w:tcPr>
          <w:p>
            <w:r>
              <w:rPr>
                <w:sz w:val="18"/>
              </w:rPr>
              <w:t>Inventory tracking, Stock alerts, Supplier management, Purchase entry</w:t>
            </w:r>
          </w:p>
        </w:tc>
        <w:tc>
          <w:tcPr>
            <w:tcW w:type="dxa" w:w="2160"/>
          </w:tcPr>
          <w:p>
            <w:r>
              <w:rPr>
                <w:sz w:val="18"/>
              </w:rPr>
              <w:t>2 weeks</w:t>
            </w:r>
          </w:p>
        </w:tc>
        <w:tc>
          <w:tcPr>
            <w:tcW w:type="dxa" w:w="2160"/>
          </w:tcPr>
          <w:p>
            <w:r>
              <w:rPr>
                <w:sz w:val="18"/>
              </w:rPr>
              <w:t>Inventory auto-tracking live</w:t>
            </w:r>
          </w:p>
        </w:tc>
      </w:tr>
      <w:tr>
        <w:tc>
          <w:tcPr>
            <w:tcW w:type="dxa" w:w="2160"/>
          </w:tcPr>
          <w:p>
            <w:r>
              <w:rPr>
                <w:sz w:val="18"/>
              </w:rPr>
              <w:t>Phase 4: Advanced Billing</w:t>
            </w:r>
          </w:p>
        </w:tc>
        <w:tc>
          <w:tcPr>
            <w:tcW w:type="dxa" w:w="2160"/>
          </w:tcPr>
          <w:p>
            <w:r>
              <w:rPr>
                <w:sz w:val="18"/>
              </w:rPr>
              <w:t>Non-billed sales, Returns &amp; Exchanges, Split payments, Cash sale tracking</w:t>
            </w:r>
          </w:p>
        </w:tc>
        <w:tc>
          <w:tcPr>
            <w:tcW w:type="dxa" w:w="2160"/>
          </w:tcPr>
          <w:p>
            <w:r>
              <w:rPr>
                <w:sz w:val="18"/>
              </w:rPr>
              <w:t>2 weeks</w:t>
            </w:r>
          </w:p>
        </w:tc>
        <w:tc>
          <w:tcPr>
            <w:tcW w:type="dxa" w:w="2160"/>
          </w:tcPr>
          <w:p>
            <w:r>
              <w:rPr>
                <w:sz w:val="18"/>
              </w:rPr>
              <w:t>Full billing features complete</w:t>
            </w:r>
          </w:p>
        </w:tc>
      </w:tr>
      <w:tr>
        <w:tc>
          <w:tcPr>
            <w:tcW w:type="dxa" w:w="2160"/>
          </w:tcPr>
          <w:p>
            <w:r>
              <w:rPr>
                <w:sz w:val="18"/>
              </w:rPr>
              <w:t>Phase 5: Reports</w:t>
            </w:r>
          </w:p>
        </w:tc>
        <w:tc>
          <w:tcPr>
            <w:tcW w:type="dxa" w:w="2160"/>
          </w:tcPr>
          <w:p>
            <w:r>
              <w:rPr>
                <w:sz w:val="18"/>
              </w:rPr>
              <w:t>Sales reports, Inventory reports, Profit analysis, Dashboard</w:t>
            </w:r>
          </w:p>
        </w:tc>
        <w:tc>
          <w:tcPr>
            <w:tcW w:type="dxa" w:w="2160"/>
          </w:tcPr>
          <w:p>
            <w:r>
              <w:rPr>
                <w:sz w:val="18"/>
              </w:rPr>
              <w:t>2 weeks</w:t>
            </w:r>
          </w:p>
        </w:tc>
        <w:tc>
          <w:tcPr>
            <w:tcW w:type="dxa" w:w="2160"/>
          </w:tcPr>
          <w:p>
            <w:r>
              <w:rPr>
                <w:sz w:val="18"/>
              </w:rPr>
              <w:t>Reporting dashboard live</w:t>
            </w:r>
          </w:p>
        </w:tc>
      </w:tr>
      <w:tr>
        <w:tc>
          <w:tcPr>
            <w:tcW w:type="dxa" w:w="2160"/>
          </w:tcPr>
          <w:p>
            <w:r>
              <w:rPr>
                <w:sz w:val="18"/>
              </w:rPr>
              <w:t>Phase 6: E-Commerce</w:t>
            </w:r>
          </w:p>
        </w:tc>
        <w:tc>
          <w:tcPr>
            <w:tcW w:type="dxa" w:w="2160"/>
          </w:tcPr>
          <w:p>
            <w:r>
              <w:rPr>
                <w:sz w:val="18"/>
              </w:rPr>
              <w:t>Storefront, Cart, Checkout, Payment gateway, Order management</w:t>
            </w:r>
          </w:p>
        </w:tc>
        <w:tc>
          <w:tcPr>
            <w:tcW w:type="dxa" w:w="2160"/>
          </w:tcPr>
          <w:p>
            <w:r>
              <w:rPr>
                <w:sz w:val="18"/>
              </w:rPr>
              <w:t>3 weeks</w:t>
            </w:r>
          </w:p>
        </w:tc>
        <w:tc>
          <w:tcPr>
            <w:tcW w:type="dxa" w:w="2160"/>
          </w:tcPr>
          <w:p>
            <w:r>
              <w:rPr>
                <w:sz w:val="18"/>
              </w:rPr>
              <w:t>E-commerce storefront live</w:t>
            </w:r>
          </w:p>
        </w:tc>
      </w:tr>
      <w:tr>
        <w:tc>
          <w:tcPr>
            <w:tcW w:type="dxa" w:w="2160"/>
          </w:tcPr>
          <w:p>
            <w:r>
              <w:rPr>
                <w:sz w:val="18"/>
              </w:rPr>
              <w:t>Phase 7: Testing &amp; Polish</w:t>
            </w:r>
          </w:p>
        </w:tc>
        <w:tc>
          <w:tcPr>
            <w:tcW w:type="dxa" w:w="2160"/>
          </w:tcPr>
          <w:p>
            <w:r>
              <w:rPr>
                <w:sz w:val="18"/>
              </w:rPr>
              <w:t>Unit/E2E tests, Bug fixes, Performance optimization, UAT</w:t>
            </w:r>
          </w:p>
        </w:tc>
        <w:tc>
          <w:tcPr>
            <w:tcW w:type="dxa" w:w="2160"/>
          </w:tcPr>
          <w:p>
            <w:r>
              <w:rPr>
                <w:sz w:val="18"/>
              </w:rPr>
              <w:t>2 weeks</w:t>
            </w:r>
          </w:p>
        </w:tc>
        <w:tc>
          <w:tcPr>
            <w:tcW w:type="dxa" w:w="2160"/>
          </w:tcPr>
          <w:p>
            <w:r>
              <w:rPr>
                <w:sz w:val="18"/>
              </w:rPr>
              <w:t>Production-ready</w:t>
            </w:r>
          </w:p>
        </w:tc>
      </w:tr>
      <w:tr>
        <w:tc>
          <w:tcPr>
            <w:tcW w:type="dxa" w:w="2160"/>
          </w:tcPr>
          <w:p>
            <w:r>
              <w:rPr>
                <w:sz w:val="18"/>
              </w:rPr>
              <w:t>Phase 8: Deployment</w:t>
            </w:r>
          </w:p>
        </w:tc>
        <w:tc>
          <w:tcPr>
            <w:tcW w:type="dxa" w:w="2160"/>
          </w:tcPr>
          <w:p>
            <w:r>
              <w:rPr>
                <w:sz w:val="18"/>
              </w:rPr>
              <w:t>Vercel + Neon setup, Data migration, Training, Go-live</w:t>
            </w:r>
          </w:p>
        </w:tc>
        <w:tc>
          <w:tcPr>
            <w:tcW w:type="dxa" w:w="2160"/>
          </w:tcPr>
          <w:p>
            <w:r>
              <w:rPr>
                <w:sz w:val="18"/>
              </w:rPr>
              <w:t>1 week</w:t>
            </w:r>
          </w:p>
        </w:tc>
        <w:tc>
          <w:tcPr>
            <w:tcW w:type="dxa" w:w="2160"/>
          </w:tcPr>
          <w:p>
            <w:r>
              <w:rPr>
                <w:sz w:val="18"/>
              </w:rPr>
              <w:t>System live</w:t>
            </w:r>
          </w:p>
        </w:tc>
      </w:tr>
    </w:tbl>
    <w:p/>
    <w:p>
      <w:r>
        <w:rPr>
          <w:b/>
          <w:sz w:val="24"/>
        </w:rPr>
        <w:t>Total Estimated Duration: 17 weeks (~4 months)</w:t>
      </w:r>
    </w:p>
    <w:p>
      <w:r>
        <w:br w:type="page"/>
      </w:r>
    </w:p>
    <w:p>
      <w:pPr>
        <w:pStyle w:val="Heading1"/>
      </w:pPr>
      <w:r>
        <w:rPr>
          <w:color w:val="1A1A2E"/>
        </w:rPr>
        <w:t>9. Cost Estimate (INR)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Component</w:t>
            </w:r>
          </w:p>
        </w:tc>
        <w:tc>
          <w:tcPr>
            <w:tcW w:type="dxa" w:w="2160"/>
          </w:tcPr>
          <w:p>
            <w:r>
              <w:rPr>
                <w:b/>
                <w:sz w:val="20"/>
              </w:rPr>
              <w:t>Description</w:t>
            </w:r>
          </w:p>
        </w:tc>
        <w:tc>
          <w:tcPr>
            <w:tcW w:type="dxa" w:w="2160"/>
          </w:tcPr>
          <w:p>
            <w:r>
              <w:rPr>
                <w:b/>
                <w:sz w:val="20"/>
              </w:rPr>
              <w:t>Type</w:t>
            </w:r>
          </w:p>
        </w:tc>
        <w:tc>
          <w:tcPr>
            <w:tcW w:type="dxa" w:w="2160"/>
          </w:tcPr>
          <w:p>
            <w:r>
              <w:rPr>
                <w:b/>
                <w:sz w:val="20"/>
              </w:rPr>
              <w:t>Cost (INR)</w:t>
            </w:r>
          </w:p>
        </w:tc>
      </w:tr>
      <w:tr>
        <w:tc>
          <w:tcPr>
            <w:tcW w:type="dxa" w:w="2160"/>
          </w:tcPr>
          <w:p>
            <w:r>
              <w:rPr>
                <w:sz w:val="18"/>
              </w:rPr>
              <w:t>Project Setup &amp; Architecture</w:t>
            </w:r>
          </w:p>
        </w:tc>
        <w:tc>
          <w:tcPr>
            <w:tcW w:type="dxa" w:w="2160"/>
          </w:tcPr>
          <w:p>
            <w:r>
              <w:rPr>
                <w:sz w:val="18"/>
              </w:rPr>
              <w:t>Boilerplate, folder structure, DB schema, env config</w:t>
            </w:r>
          </w:p>
        </w:tc>
        <w:tc>
          <w:tcPr>
            <w:tcW w:type="dxa" w:w="2160"/>
          </w:tcPr>
          <w:p>
            <w:r>
              <w:rPr>
                <w:sz w:val="18"/>
              </w:rPr>
              <w:t>One-time</w:t>
            </w:r>
          </w:p>
        </w:tc>
        <w:tc>
          <w:tcPr>
            <w:tcW w:type="dxa" w:w="2160"/>
          </w:tcPr>
          <w:p>
            <w:r>
              <w:rPr>
                <w:sz w:val="18"/>
              </w:rPr>
              <w:t>15,000</w:t>
            </w:r>
          </w:p>
        </w:tc>
      </w:tr>
      <w:tr>
        <w:tc>
          <w:tcPr>
            <w:tcW w:type="dxa" w:w="2160"/>
          </w:tcPr>
          <w:p>
            <w:r>
              <w:rPr>
                <w:sz w:val="18"/>
              </w:rPr>
              <w:t>Authentication &amp; RBAC</w:t>
            </w:r>
          </w:p>
        </w:tc>
        <w:tc>
          <w:tcPr>
            <w:tcW w:type="dxa" w:w="2160"/>
          </w:tcPr>
          <w:p>
            <w:r>
              <w:rPr>
                <w:sz w:val="18"/>
              </w:rPr>
              <w:t>JWT auth, role management, middleware guards</w:t>
            </w:r>
          </w:p>
        </w:tc>
        <w:tc>
          <w:tcPr>
            <w:tcW w:type="dxa" w:w="2160"/>
          </w:tcPr>
          <w:p>
            <w:r>
              <w:rPr>
                <w:sz w:val="18"/>
              </w:rPr>
              <w:t>One-time</w:t>
            </w:r>
          </w:p>
        </w:tc>
        <w:tc>
          <w:tcPr>
            <w:tcW w:type="dxa" w:w="2160"/>
          </w:tcPr>
          <w:p>
            <w:r>
              <w:rPr>
                <w:sz w:val="18"/>
              </w:rPr>
              <w:t>25,000</w:t>
            </w:r>
          </w:p>
        </w:tc>
      </w:tr>
      <w:tr>
        <w:tc>
          <w:tcPr>
            <w:tcW w:type="dxa" w:w="2160"/>
          </w:tcPr>
          <w:p>
            <w:r>
              <w:rPr>
                <w:sz w:val="18"/>
              </w:rPr>
              <w:t>Product &amp; Category Management</w:t>
            </w:r>
          </w:p>
        </w:tc>
        <w:tc>
          <w:tcPr>
            <w:tcW w:type="dxa" w:w="2160"/>
          </w:tcPr>
          <w:p>
            <w:r>
              <w:rPr>
                <w:sz w:val="18"/>
              </w:rPr>
              <w:t>CRUD operations, search, filters, barcode support</w:t>
            </w:r>
          </w:p>
        </w:tc>
        <w:tc>
          <w:tcPr>
            <w:tcW w:type="dxa" w:w="2160"/>
          </w:tcPr>
          <w:p>
            <w:r>
              <w:rPr>
                <w:sz w:val="18"/>
              </w:rPr>
              <w:t>One-time</w:t>
            </w:r>
          </w:p>
        </w:tc>
        <w:tc>
          <w:tcPr>
            <w:tcW w:type="dxa" w:w="2160"/>
          </w:tcPr>
          <w:p>
            <w:r>
              <w:rPr>
                <w:sz w:val="18"/>
              </w:rPr>
              <w:t>30,000</w:t>
            </w:r>
          </w:p>
        </w:tc>
      </w:tr>
      <w:tr>
        <w:tc>
          <w:tcPr>
            <w:tcW w:type="dxa" w:w="2160"/>
          </w:tcPr>
          <w:p>
            <w:r>
              <w:rPr>
                <w:sz w:val="18"/>
              </w:rPr>
              <w:t>POS Billing System</w:t>
            </w:r>
          </w:p>
        </w:tc>
        <w:tc>
          <w:tcPr>
            <w:tcW w:type="dxa" w:w="2160"/>
          </w:tcPr>
          <w:p>
            <w:r>
              <w:rPr>
                <w:sz w:val="18"/>
              </w:rPr>
              <w:t>Billing interface, invoice generation, GST calculation</w:t>
            </w:r>
          </w:p>
        </w:tc>
        <w:tc>
          <w:tcPr>
            <w:tcW w:type="dxa" w:w="2160"/>
          </w:tcPr>
          <w:p>
            <w:r>
              <w:rPr>
                <w:sz w:val="18"/>
              </w:rPr>
              <w:t>One-time</w:t>
            </w:r>
          </w:p>
        </w:tc>
        <w:tc>
          <w:tcPr>
            <w:tcW w:type="dxa" w:w="2160"/>
          </w:tcPr>
          <w:p>
            <w:r>
              <w:rPr>
                <w:sz w:val="18"/>
              </w:rPr>
              <w:t>45,000</w:t>
            </w:r>
          </w:p>
        </w:tc>
      </w:tr>
      <w:tr>
        <w:tc>
          <w:tcPr>
            <w:tcW w:type="dxa" w:w="2160"/>
          </w:tcPr>
          <w:p>
            <w:r>
              <w:rPr>
                <w:sz w:val="18"/>
              </w:rPr>
              <w:t>Printer Integration</w:t>
            </w:r>
          </w:p>
        </w:tc>
        <w:tc>
          <w:tcPr>
            <w:tcW w:type="dxa" w:w="2160"/>
          </w:tcPr>
          <w:p>
            <w:r>
              <w:rPr>
                <w:sz w:val="18"/>
              </w:rPr>
              <w:t>Browser/native print, invoice templates, config panel</w:t>
            </w:r>
          </w:p>
        </w:tc>
        <w:tc>
          <w:tcPr>
            <w:tcW w:type="dxa" w:w="2160"/>
          </w:tcPr>
          <w:p>
            <w:r>
              <w:rPr>
                <w:sz w:val="18"/>
              </w:rPr>
              <w:t>One-time</w:t>
            </w:r>
          </w:p>
        </w:tc>
        <w:tc>
          <w:tcPr>
            <w:tcW w:type="dxa" w:w="2160"/>
          </w:tcPr>
          <w:p>
            <w:r>
              <w:rPr>
                <w:sz w:val="18"/>
              </w:rPr>
              <w:t>15,000</w:t>
            </w:r>
          </w:p>
        </w:tc>
      </w:tr>
      <w:tr>
        <w:tc>
          <w:tcPr>
            <w:tcW w:type="dxa" w:w="2160"/>
          </w:tcPr>
          <w:p>
            <w:r>
              <w:rPr>
                <w:sz w:val="18"/>
              </w:rPr>
              <w:t>Payment Integration</w:t>
            </w:r>
          </w:p>
        </w:tc>
        <w:tc>
          <w:tcPr>
            <w:tcW w:type="dxa" w:w="2160"/>
          </w:tcPr>
          <w:p>
            <w:r>
              <w:rPr>
                <w:sz w:val="18"/>
              </w:rPr>
              <w:t>Cash, UPI, Card, Split payment support</w:t>
            </w:r>
          </w:p>
        </w:tc>
        <w:tc>
          <w:tcPr>
            <w:tcW w:type="dxa" w:w="2160"/>
          </w:tcPr>
          <w:p>
            <w:r>
              <w:rPr>
                <w:sz w:val="18"/>
              </w:rPr>
              <w:t>One-time</w:t>
            </w:r>
          </w:p>
        </w:tc>
        <w:tc>
          <w:tcPr>
            <w:tcW w:type="dxa" w:w="2160"/>
          </w:tcPr>
          <w:p>
            <w:r>
              <w:rPr>
                <w:sz w:val="18"/>
              </w:rPr>
              <w:t>20,000</w:t>
            </w:r>
          </w:p>
        </w:tc>
      </w:tr>
      <w:tr>
        <w:tc>
          <w:tcPr>
            <w:tcW w:type="dxa" w:w="2160"/>
          </w:tcPr>
          <w:p>
            <w:r>
              <w:rPr>
                <w:sz w:val="18"/>
              </w:rPr>
              <w:t>Inventory Management</w:t>
            </w:r>
          </w:p>
        </w:tc>
        <w:tc>
          <w:tcPr>
            <w:tcW w:type="dxa" w:w="2160"/>
          </w:tcPr>
          <w:p>
            <w:r>
              <w:rPr>
                <w:sz w:val="18"/>
              </w:rPr>
              <w:t>Auto-tracking, stock transactions, alerts, adjustments</w:t>
            </w:r>
          </w:p>
        </w:tc>
        <w:tc>
          <w:tcPr>
            <w:tcW w:type="dxa" w:w="2160"/>
          </w:tcPr>
          <w:p>
            <w:r>
              <w:rPr>
                <w:sz w:val="18"/>
              </w:rPr>
              <w:t>One-time</w:t>
            </w:r>
          </w:p>
        </w:tc>
        <w:tc>
          <w:tcPr>
            <w:tcW w:type="dxa" w:w="2160"/>
          </w:tcPr>
          <w:p>
            <w:r>
              <w:rPr>
                <w:sz w:val="18"/>
              </w:rPr>
              <w:t>35,000</w:t>
            </w:r>
          </w:p>
        </w:tc>
      </w:tr>
      <w:tr>
        <w:tc>
          <w:tcPr>
            <w:tcW w:type="dxa" w:w="2160"/>
          </w:tcPr>
          <w:p>
            <w:r>
              <w:rPr>
                <w:sz w:val="18"/>
              </w:rPr>
              <w:t>Supplier &amp; Purchase Module</w:t>
            </w:r>
          </w:p>
        </w:tc>
        <w:tc>
          <w:tcPr>
            <w:tcW w:type="dxa" w:w="2160"/>
          </w:tcPr>
          <w:p>
            <w:r>
              <w:rPr>
                <w:sz w:val="18"/>
              </w:rPr>
              <w:t>Supplier DB, purchase entry, stock update</w:t>
            </w:r>
          </w:p>
        </w:tc>
        <w:tc>
          <w:tcPr>
            <w:tcW w:type="dxa" w:w="2160"/>
          </w:tcPr>
          <w:p>
            <w:r>
              <w:rPr>
                <w:sz w:val="18"/>
              </w:rPr>
              <w:t>One-time</w:t>
            </w:r>
          </w:p>
        </w:tc>
        <w:tc>
          <w:tcPr>
            <w:tcW w:type="dxa" w:w="2160"/>
          </w:tcPr>
          <w:p>
            <w:r>
              <w:rPr>
                <w:sz w:val="18"/>
              </w:rPr>
              <w:t>20,000</w:t>
            </w:r>
          </w:p>
        </w:tc>
      </w:tr>
      <w:tr>
        <w:tc>
          <w:tcPr>
            <w:tcW w:type="dxa" w:w="2160"/>
          </w:tcPr>
          <w:p>
            <w:r>
              <w:rPr>
                <w:sz w:val="18"/>
              </w:rPr>
              <w:t>Non-Billed Cash Sales</w:t>
            </w:r>
          </w:p>
        </w:tc>
        <w:tc>
          <w:tcPr>
            <w:tcW w:type="dxa" w:w="2160"/>
          </w:tcPr>
          <w:p>
            <w:r>
              <w:rPr>
                <w:sz w:val="18"/>
              </w:rPr>
              <w:t>Quick sale, internal tracking, restricted visibility</w:t>
            </w:r>
          </w:p>
        </w:tc>
        <w:tc>
          <w:tcPr>
            <w:tcW w:type="dxa" w:w="2160"/>
          </w:tcPr>
          <w:p>
            <w:r>
              <w:rPr>
                <w:sz w:val="18"/>
              </w:rPr>
              <w:t>One-time</w:t>
            </w:r>
          </w:p>
        </w:tc>
        <w:tc>
          <w:tcPr>
            <w:tcW w:type="dxa" w:w="2160"/>
          </w:tcPr>
          <w:p>
            <w:r>
              <w:rPr>
                <w:sz w:val="18"/>
              </w:rPr>
              <w:t>15,000</w:t>
            </w:r>
          </w:p>
        </w:tc>
      </w:tr>
      <w:tr>
        <w:tc>
          <w:tcPr>
            <w:tcW w:type="dxa" w:w="2160"/>
          </w:tcPr>
          <w:p>
            <w:r>
              <w:rPr>
                <w:sz w:val="18"/>
              </w:rPr>
              <w:t>Returns &amp; Exchanges</w:t>
            </w:r>
          </w:p>
        </w:tc>
        <w:tc>
          <w:tcPr>
            <w:tcW w:type="dxa" w:w="2160"/>
          </w:tcPr>
          <w:p>
            <w:r>
              <w:rPr>
                <w:sz w:val="18"/>
              </w:rPr>
              <w:t>Return processing, exchange flow, refund recording</w:t>
            </w:r>
          </w:p>
        </w:tc>
        <w:tc>
          <w:tcPr>
            <w:tcW w:type="dxa" w:w="2160"/>
          </w:tcPr>
          <w:p>
            <w:r>
              <w:rPr>
                <w:sz w:val="18"/>
              </w:rPr>
              <w:t>One-time</w:t>
            </w:r>
          </w:p>
        </w:tc>
        <w:tc>
          <w:tcPr>
            <w:tcW w:type="dxa" w:w="2160"/>
          </w:tcPr>
          <w:p>
            <w:r>
              <w:rPr>
                <w:sz w:val="18"/>
              </w:rPr>
              <w:t>15,000</w:t>
            </w:r>
          </w:p>
        </w:tc>
      </w:tr>
      <w:tr>
        <w:tc>
          <w:tcPr>
            <w:tcW w:type="dxa" w:w="2160"/>
          </w:tcPr>
          <w:p>
            <w:r>
              <w:rPr>
                <w:sz w:val="18"/>
              </w:rPr>
              <w:t>Reports &amp; Dashboard</w:t>
            </w:r>
          </w:p>
        </w:tc>
        <w:tc>
          <w:tcPr>
            <w:tcW w:type="dxa" w:w="2160"/>
          </w:tcPr>
          <w:p>
            <w:r>
              <w:rPr>
                <w:sz w:val="18"/>
              </w:rPr>
              <w:t>Sales, inventory, profit reports, dashboard widgets</w:t>
            </w:r>
          </w:p>
        </w:tc>
        <w:tc>
          <w:tcPr>
            <w:tcW w:type="dxa" w:w="2160"/>
          </w:tcPr>
          <w:p>
            <w:r>
              <w:rPr>
                <w:sz w:val="18"/>
              </w:rPr>
              <w:t>One-time</w:t>
            </w:r>
          </w:p>
        </w:tc>
        <w:tc>
          <w:tcPr>
            <w:tcW w:type="dxa" w:w="2160"/>
          </w:tcPr>
          <w:p>
            <w:r>
              <w:rPr>
                <w:sz w:val="18"/>
              </w:rPr>
              <w:t>30,000</w:t>
            </w:r>
          </w:p>
        </w:tc>
      </w:tr>
      <w:tr>
        <w:tc>
          <w:tcPr>
            <w:tcW w:type="dxa" w:w="2160"/>
          </w:tcPr>
          <w:p>
            <w:r>
              <w:rPr>
                <w:sz w:val="18"/>
              </w:rPr>
              <w:t>E-Commerce Storefront</w:t>
            </w:r>
          </w:p>
        </w:tc>
        <w:tc>
          <w:tcPr>
            <w:tcW w:type="dxa" w:w="2160"/>
          </w:tcPr>
          <w:p>
            <w:r>
              <w:rPr>
                <w:sz w:val="18"/>
              </w:rPr>
              <w:t>Product pages, cart, checkout, order management</w:t>
            </w:r>
          </w:p>
        </w:tc>
        <w:tc>
          <w:tcPr>
            <w:tcW w:type="dxa" w:w="2160"/>
          </w:tcPr>
          <w:p>
            <w:r>
              <w:rPr>
                <w:sz w:val="18"/>
              </w:rPr>
              <w:t>One-time</w:t>
            </w:r>
          </w:p>
        </w:tc>
        <w:tc>
          <w:tcPr>
            <w:tcW w:type="dxa" w:w="2160"/>
          </w:tcPr>
          <w:p>
            <w:r>
              <w:rPr>
                <w:sz w:val="18"/>
              </w:rPr>
              <w:t>50,000</w:t>
            </w:r>
          </w:p>
        </w:tc>
      </w:tr>
      <w:tr>
        <w:tc>
          <w:tcPr>
            <w:tcW w:type="dxa" w:w="2160"/>
          </w:tcPr>
          <w:p>
            <w:r>
              <w:rPr>
                <w:sz w:val="18"/>
              </w:rPr>
              <w:t>Payment Gateway (E-Com)</w:t>
            </w:r>
          </w:p>
        </w:tc>
        <w:tc>
          <w:tcPr>
            <w:tcW w:type="dxa" w:w="2160"/>
          </w:tcPr>
          <w:p>
            <w:r>
              <w:rPr>
                <w:sz w:val="18"/>
              </w:rPr>
              <w:t>Razorpay/PhonePe integration for online payments</w:t>
            </w:r>
          </w:p>
        </w:tc>
        <w:tc>
          <w:tcPr>
            <w:tcW w:type="dxa" w:w="2160"/>
          </w:tcPr>
          <w:p>
            <w:r>
              <w:rPr>
                <w:sz w:val="18"/>
              </w:rPr>
              <w:t>One-time</w:t>
            </w:r>
          </w:p>
        </w:tc>
        <w:tc>
          <w:tcPr>
            <w:tcW w:type="dxa" w:w="2160"/>
          </w:tcPr>
          <w:p>
            <w:r>
              <w:rPr>
                <w:sz w:val="18"/>
              </w:rPr>
              <w:t>15,000</w:t>
            </w:r>
          </w:p>
        </w:tc>
      </w:tr>
      <w:tr>
        <w:tc>
          <w:tcPr>
            <w:tcW w:type="dxa" w:w="2160"/>
          </w:tcPr>
          <w:p>
            <w:r>
              <w:rPr>
                <w:sz w:val="18"/>
              </w:rPr>
              <w:t>Testing &amp; QA</w:t>
            </w:r>
          </w:p>
        </w:tc>
        <w:tc>
          <w:tcPr>
            <w:tcW w:type="dxa" w:w="2160"/>
          </w:tcPr>
          <w:p>
            <w:r>
              <w:rPr>
                <w:sz w:val="18"/>
              </w:rPr>
              <w:t>Unit tests, integration tests, E2E tests, bug fixes</w:t>
            </w:r>
          </w:p>
        </w:tc>
        <w:tc>
          <w:tcPr>
            <w:tcW w:type="dxa" w:w="2160"/>
          </w:tcPr>
          <w:p>
            <w:r>
              <w:rPr>
                <w:sz w:val="18"/>
              </w:rPr>
              <w:t>One-time</w:t>
            </w:r>
          </w:p>
        </w:tc>
        <w:tc>
          <w:tcPr>
            <w:tcW w:type="dxa" w:w="2160"/>
          </w:tcPr>
          <w:p>
            <w:r>
              <w:rPr>
                <w:sz w:val="18"/>
              </w:rPr>
              <w:t>25,000</w:t>
            </w:r>
          </w:p>
        </w:tc>
      </w:tr>
      <w:tr>
        <w:tc>
          <w:tcPr>
            <w:tcW w:type="dxa" w:w="2160"/>
          </w:tcPr>
          <w:p>
            <w:r>
              <w:rPr>
                <w:sz w:val="18"/>
              </w:rPr>
              <w:t>Deployment &amp; Go-Live</w:t>
            </w:r>
          </w:p>
        </w:tc>
        <w:tc>
          <w:tcPr>
            <w:tcW w:type="dxa" w:w="2160"/>
          </w:tcPr>
          <w:p>
            <w:r>
              <w:rPr>
                <w:sz w:val="18"/>
              </w:rPr>
              <w:t>Vercel + Neon setup, data migration, training</w:t>
            </w:r>
          </w:p>
        </w:tc>
        <w:tc>
          <w:tcPr>
            <w:tcW w:type="dxa" w:w="2160"/>
          </w:tcPr>
          <w:p>
            <w:r>
              <w:rPr>
                <w:sz w:val="18"/>
              </w:rPr>
              <w:t>One-time</w:t>
            </w:r>
          </w:p>
        </w:tc>
        <w:tc>
          <w:tcPr>
            <w:tcW w:type="dxa" w:w="2160"/>
          </w:tcPr>
          <w:p>
            <w:r>
              <w:rPr>
                <w:sz w:val="18"/>
              </w:rPr>
              <w:t>15,000</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b/>
                <w:sz w:val="20"/>
              </w:rPr>
              <w:t>TOTAL DEVELOPMENT COST</w:t>
            </w:r>
          </w:p>
        </w:tc>
        <w:tc>
          <w:tcPr>
            <w:tcW w:type="dxa" w:w="2160"/>
          </w:tcPr>
          <w:p>
            <w:r>
              <w:rPr>
                <w:b/>
                <w:sz w:val="20"/>
              </w:rPr>
            </w:r>
          </w:p>
        </w:tc>
        <w:tc>
          <w:tcPr>
            <w:tcW w:type="dxa" w:w="2160"/>
          </w:tcPr>
          <w:p>
            <w:r>
              <w:rPr>
                <w:b/>
                <w:sz w:val="20"/>
              </w:rPr>
            </w:r>
          </w:p>
        </w:tc>
        <w:tc>
          <w:tcPr>
            <w:tcW w:type="dxa" w:w="2160"/>
          </w:tcPr>
          <w:p>
            <w:r>
              <w:rPr>
                <w:b/>
                <w:sz w:val="20"/>
              </w:rPr>
              <w:t>3,70,000</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Vercel Hosting (Pro)</w:t>
            </w:r>
          </w:p>
        </w:tc>
        <w:tc>
          <w:tcPr>
            <w:tcW w:type="dxa" w:w="2160"/>
          </w:tcPr>
          <w:p>
            <w:r>
              <w:rPr>
                <w:sz w:val="18"/>
              </w:rPr>
              <w:t>Production hosting with custom domain</w:t>
            </w:r>
          </w:p>
        </w:tc>
        <w:tc>
          <w:tcPr>
            <w:tcW w:type="dxa" w:w="2160"/>
          </w:tcPr>
          <w:p>
            <w:r>
              <w:rPr>
                <w:sz w:val="18"/>
              </w:rPr>
              <w:t>Monthly</w:t>
            </w:r>
          </w:p>
        </w:tc>
        <w:tc>
          <w:tcPr>
            <w:tcW w:type="dxa" w:w="2160"/>
          </w:tcPr>
          <w:p>
            <w:r>
              <w:rPr>
                <w:sz w:val="18"/>
              </w:rPr>
              <w:t>1,700/mo</w:t>
            </w:r>
          </w:p>
        </w:tc>
      </w:tr>
      <w:tr>
        <w:tc>
          <w:tcPr>
            <w:tcW w:type="dxa" w:w="2160"/>
          </w:tcPr>
          <w:p>
            <w:r>
              <w:rPr>
                <w:sz w:val="18"/>
              </w:rPr>
              <w:t>Neon Database (Launch)</w:t>
            </w:r>
          </w:p>
        </w:tc>
        <w:tc>
          <w:tcPr>
            <w:tcW w:type="dxa" w:w="2160"/>
          </w:tcPr>
          <w:p>
            <w:r>
              <w:rPr>
                <w:sz w:val="18"/>
              </w:rPr>
              <w:t>Serverless PostgreSQL with autoscaling</w:t>
            </w:r>
          </w:p>
        </w:tc>
        <w:tc>
          <w:tcPr>
            <w:tcW w:type="dxa" w:w="2160"/>
          </w:tcPr>
          <w:p>
            <w:r>
              <w:rPr>
                <w:sz w:val="18"/>
              </w:rPr>
              <w:t>Monthly</w:t>
            </w:r>
          </w:p>
        </w:tc>
        <w:tc>
          <w:tcPr>
            <w:tcW w:type="dxa" w:w="2160"/>
          </w:tcPr>
          <w:p>
            <w:r>
              <w:rPr>
                <w:sz w:val="18"/>
              </w:rPr>
              <w:t>1,600/mo</w:t>
            </w:r>
          </w:p>
        </w:tc>
      </w:tr>
      <w:tr>
        <w:tc>
          <w:tcPr>
            <w:tcW w:type="dxa" w:w="2160"/>
          </w:tcPr>
          <w:p>
            <w:r>
              <w:rPr>
                <w:sz w:val="18"/>
              </w:rPr>
              <w:t>Domain &amp; SSL</w:t>
            </w:r>
          </w:p>
        </w:tc>
        <w:tc>
          <w:tcPr>
            <w:tcW w:type="dxa" w:w="2160"/>
          </w:tcPr>
          <w:p>
            <w:r>
              <w:rPr>
                <w:sz w:val="18"/>
              </w:rPr>
              <w:t>Custom domain with SSL certificate</w:t>
            </w:r>
          </w:p>
        </w:tc>
        <w:tc>
          <w:tcPr>
            <w:tcW w:type="dxa" w:w="2160"/>
          </w:tcPr>
          <w:p>
            <w:r>
              <w:rPr>
                <w:sz w:val="18"/>
              </w:rPr>
              <w:t>Annual</w:t>
            </w:r>
          </w:p>
        </w:tc>
        <w:tc>
          <w:tcPr>
            <w:tcW w:type="dxa" w:w="2160"/>
          </w:tcPr>
          <w:p>
            <w:r>
              <w:rPr>
                <w:sz w:val="18"/>
              </w:rPr>
              <w:t>1,200/yr</w:t>
            </w:r>
          </w:p>
        </w:tc>
      </w:tr>
      <w:tr>
        <w:tc>
          <w:tcPr>
            <w:tcW w:type="dxa" w:w="2160"/>
          </w:tcPr>
          <w:p>
            <w:r>
              <w:rPr>
                <w:sz w:val="18"/>
              </w:rPr>
              <w:t>Payment Gateway Fees</w:t>
            </w:r>
          </w:p>
        </w:tc>
        <w:tc>
          <w:tcPr>
            <w:tcW w:type="dxa" w:w="2160"/>
          </w:tcPr>
          <w:p>
            <w:r>
              <w:rPr>
                <w:sz w:val="18"/>
              </w:rPr>
              <w:t>Per-transaction charges (Razorpay ~2%)</w:t>
            </w:r>
          </w:p>
        </w:tc>
        <w:tc>
          <w:tcPr>
            <w:tcW w:type="dxa" w:w="2160"/>
          </w:tcPr>
          <w:p>
            <w:r>
              <w:rPr>
                <w:sz w:val="18"/>
              </w:rPr>
              <w:t>Per txn</w:t>
            </w:r>
          </w:p>
        </w:tc>
        <w:tc>
          <w:tcPr>
            <w:tcW w:type="dxa" w:w="2160"/>
          </w:tcPr>
          <w:p>
            <w:r>
              <w:rPr>
                <w:sz w:val="18"/>
              </w:rPr>
              <w:t>2% per txn</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b/>
                <w:sz w:val="20"/>
              </w:rPr>
              <w:t>TOTAL RECURRING COST</w:t>
            </w:r>
          </w:p>
        </w:tc>
        <w:tc>
          <w:tcPr>
            <w:tcW w:type="dxa" w:w="2160"/>
          </w:tcPr>
          <w:p>
            <w:r>
              <w:rPr>
                <w:b/>
                <w:sz w:val="20"/>
              </w:rPr>
            </w:r>
          </w:p>
        </w:tc>
        <w:tc>
          <w:tcPr>
            <w:tcW w:type="dxa" w:w="2160"/>
          </w:tcPr>
          <w:p>
            <w:r>
              <w:rPr>
                <w:b/>
                <w:sz w:val="20"/>
              </w:rPr>
              <w:t>Monthly</w:t>
            </w:r>
          </w:p>
        </w:tc>
        <w:tc>
          <w:tcPr>
            <w:tcW w:type="dxa" w:w="2160"/>
          </w:tcPr>
          <w:p>
            <w:r>
              <w:rPr>
                <w:b/>
                <w:sz w:val="20"/>
              </w:rPr>
              <w:t>~3,300/mo + txn fees</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AMC (Annual Maintenance)</w:t>
            </w:r>
          </w:p>
        </w:tc>
        <w:tc>
          <w:tcPr>
            <w:tcW w:type="dxa" w:w="2160"/>
          </w:tcPr>
          <w:p>
            <w:r>
              <w:rPr>
                <w:sz w:val="18"/>
              </w:rPr>
              <w:t>Bug fixes, minor updates, server monitoring</w:t>
            </w:r>
          </w:p>
        </w:tc>
        <w:tc>
          <w:tcPr>
            <w:tcW w:type="dxa" w:w="2160"/>
          </w:tcPr>
          <w:p>
            <w:r>
              <w:rPr>
                <w:sz w:val="18"/>
              </w:rPr>
              <w:t>Annual</w:t>
            </w:r>
          </w:p>
        </w:tc>
        <w:tc>
          <w:tcPr>
            <w:tcW w:type="dxa" w:w="2160"/>
          </w:tcPr>
          <w:p>
            <w:r>
              <w:rPr>
                <w:sz w:val="18"/>
              </w:rPr>
              <w:t>45,000/yr</w:t>
            </w:r>
          </w:p>
        </w:tc>
      </w:tr>
    </w:tbl>
    <w:p/>
    <w:p>
      <w:r>
        <w:rPr>
          <w:b/>
        </w:rPr>
        <w:t xml:space="preserve">Note: </w:t>
      </w:r>
      <w:r>
        <w:t>All prices are exclusive of GST (18%). Payment gateway transaction fees are charged by the gateway provider directly.</w:t>
      </w:r>
    </w:p>
    <w:p>
      <w:r>
        <w:br w:type="page"/>
      </w:r>
    </w:p>
    <w:p>
      <w:pPr>
        <w:pStyle w:val="Heading1"/>
      </w:pPr>
      <w:r>
        <w:rPr>
          <w:color w:val="1A1A2E"/>
        </w:rPr>
        <w:t>10. Terms &amp; Conditions</w:t>
      </w:r>
    </w:p>
    <w:p>
      <w:r>
        <w:rPr>
          <w:b/>
        </w:rPr>
        <w:t xml:space="preserve">Payment Terms: </w:t>
      </w:r>
      <w:r>
        <w:t>40% advance on project start, 30% on Phase 4 completion, 30% on final delivery and go-live.</w:t>
      </w:r>
    </w:p>
    <w:p>
      <w:r>
        <w:rPr>
          <w:b/>
        </w:rPr>
        <w:t xml:space="preserve">Scope Changes: </w:t>
      </w:r>
      <w:r>
        <w:t>Any feature additions or scope changes beyond this SoW will be estimated separately and require written approval.</w:t>
      </w:r>
    </w:p>
    <w:p>
      <w:r>
        <w:rPr>
          <w:b/>
        </w:rPr>
        <w:t xml:space="preserve">Timeline: </w:t>
      </w:r>
      <w:r>
        <w:t>Timeline estimates assume timely feedback and approvals from the client. Delays in feedback may extend the timeline proportionally.</w:t>
      </w:r>
    </w:p>
    <w:p>
      <w:r>
        <w:rPr>
          <w:b/>
        </w:rPr>
        <w:t xml:space="preserve">Intellectual Property: </w:t>
      </w:r>
      <w:r>
        <w:t>Upon full payment, all source code and assets developed under this SoW will be transferred to The Biker Genome.</w:t>
      </w:r>
    </w:p>
    <w:p>
      <w:r>
        <w:rPr>
          <w:b/>
        </w:rPr>
        <w:t xml:space="preserve">Warranty: </w:t>
      </w:r>
      <w:r>
        <w:t>30-day bug-fix warranty post go-live for issues related to developed features.</w:t>
      </w:r>
    </w:p>
    <w:p>
      <w:r>
        <w:rPr>
          <w:b/>
        </w:rPr>
        <w:t xml:space="preserve">Support &amp; Maintenance: </w:t>
      </w:r>
      <w:r>
        <w:t>AMC covers bug fixes, minor updates, and server monitoring. Major feature additions are billed separately.</w:t>
      </w:r>
    </w:p>
    <w:p>
      <w:r>
        <w:rPr>
          <w:b/>
        </w:rPr>
        <w:t xml:space="preserve">Confidentiality: </w:t>
      </w:r>
      <w:r>
        <w:t>Both parties agree to maintain confidentiality of business information shared during the project.</w:t>
      </w:r>
    </w:p>
    <w:p>
      <w:r>
        <w:rPr>
          <w:b/>
        </w:rPr>
        <w:t xml:space="preserve">Data Ownership: </w:t>
      </w:r>
      <w:r>
        <w:t>All business data entered into the system remains the property of The Biker Genome.</w:t>
      </w:r>
    </w:p>
    <w:p/>
    <w:p/>
    <w:tbl>
      <w:tblPr>
        <w:tblW w:type="auto" w:w="0"/>
        <w:jc w:val="center"/>
        <w:tblLook w:firstColumn="1" w:firstRow="1" w:lastColumn="0" w:lastRow="0" w:noHBand="0" w:noVBand="1" w:val="04A0"/>
      </w:tblPr>
      <w:tblGrid>
        <w:gridCol w:w="4320"/>
        <w:gridCol w:w="4320"/>
      </w:tblGrid>
      <w:tr>
        <w:tc>
          <w:tcPr>
            <w:tcW w:type="dxa" w:w="4320"/>
          </w:tcPr>
          <w:p>
            <w:pPr>
              <w:jc w:val="center"/>
            </w:pPr>
            <w:r>
              <w:rPr>
                <w:sz w:val="22"/>
              </w:rPr>
              <w:t>For Infiniti Tech Partners</w:t>
            </w:r>
          </w:p>
        </w:tc>
        <w:tc>
          <w:tcPr>
            <w:tcW w:type="dxa" w:w="4320"/>
          </w:tcPr>
          <w:p>
            <w:pPr>
              <w:jc w:val="center"/>
            </w:pPr>
            <w:r>
              <w:rPr>
                <w:sz w:val="22"/>
              </w:rPr>
              <w:t>For The Biker Genome</w:t>
            </w:r>
          </w:p>
        </w:tc>
      </w:tr>
      <w:tr>
        <w:tc>
          <w:tcPr>
            <w:tcW w:type="dxa" w:w="4320"/>
          </w:tcPr>
          <w:p>
            <w:pPr>
              <w:jc w:val="center"/>
            </w:pPr>
            <w:r>
              <w:rPr>
                <w:sz w:val="22"/>
              </w:rPr>
            </w:r>
          </w:p>
        </w:tc>
        <w:tc>
          <w:tcPr>
            <w:tcW w:type="dxa" w:w="4320"/>
          </w:tcPr>
          <w:p>
            <w:pPr>
              <w:jc w:val="center"/>
            </w:pPr>
            <w:r>
              <w:rPr>
                <w:sz w:val="22"/>
              </w:rPr>
            </w:r>
          </w:p>
        </w:tc>
      </w:tr>
      <w:tr>
        <w:tc>
          <w:tcPr>
            <w:tcW w:type="dxa" w:w="4320"/>
          </w:tcPr>
          <w:p>
            <w:pPr>
              <w:jc w:val="center"/>
            </w:pPr>
            <w:r>
              <w:rPr>
                <w:sz w:val="22"/>
              </w:rPr>
              <w:t>_________________________</w:t>
            </w:r>
          </w:p>
        </w:tc>
        <w:tc>
          <w:tcPr>
            <w:tcW w:type="dxa" w:w="4320"/>
          </w:tcPr>
          <w:p>
            <w:pPr>
              <w:jc w:val="center"/>
            </w:pPr>
            <w:r>
              <w:rPr>
                <w:sz w:val="22"/>
              </w:rPr>
              <w:t>_________________________</w:t>
            </w:r>
          </w:p>
        </w:tc>
      </w:tr>
      <w:tr>
        <w:tc>
          <w:tcPr>
            <w:tcW w:type="dxa" w:w="4320"/>
          </w:tcPr>
          <w:p>
            <w:pPr>
              <w:jc w:val="center"/>
            </w:pPr>
            <w:r>
              <w:rPr>
                <w:sz w:val="22"/>
              </w:rPr>
              <w:t>Authorized Signatory</w:t>
            </w:r>
          </w:p>
        </w:tc>
        <w:tc>
          <w:tcPr>
            <w:tcW w:type="dxa" w:w="4320"/>
          </w:tcPr>
          <w:p>
            <w:pPr>
              <w:jc w:val="center"/>
            </w:pPr>
            <w:r>
              <w:rPr>
                <w:sz w:val="22"/>
              </w:rPr>
              <w:t>Authorized Signatory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