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2304A"/>
          <w:sz w:val="56"/>
        </w:rPr>
        <w:t>CAHIER DES CHARGES</w:t>
      </w:r>
    </w:p>
    <w:p>
      <w:pPr>
        <w:jc w:val="center"/>
      </w:pPr>
      <w:r>
        <w:rPr>
          <w:b/>
          <w:color w:val="007C91"/>
          <w:sz w:val="34"/>
        </w:rPr>
        <w:t>Application de gestion et de suivi des opérations de collecte des déchets</w:t>
      </w:r>
    </w:p>
    <w:p>
      <w:pPr>
        <w:spacing w:before="400"/>
        <w:jc w:val="center"/>
      </w:pPr>
      <w:r>
        <w:rPr>
          <w:b/>
        </w:rPr>
        <w:t>Entreprise partenaire : ECO EBURNIE</w:t>
        <w:br/>
      </w:r>
      <w:r>
        <w:t>Atelier de Génie Logiciel — Licence 3 Génie Logiciel</w:t>
        <w:br/>
        <w:t>Institut Ivoirien de Technologie (IIT)</w:t>
      </w:r>
    </w:p>
    <w:p>
      <w:pPr>
        <w:spacing w:before="500"/>
        <w:jc w:val="center"/>
      </w:pPr>
      <w:r>
        <w:rPr>
          <w:i/>
          <w:color w:val="64748B"/>
        </w:rPr>
        <w:t>Version de cadrage initiale — octobre 2026</w:t>
      </w:r>
    </w:p>
    <w:p>
      <w:r>
        <w:br w:type="page"/>
      </w:r>
    </w:p>
    <w:p>
      <w:pPr>
        <w:pStyle w:val="Heading1"/>
      </w:pPr>
      <w:r>
        <w:t>1. Présentation et contexte du projet</w:t>
      </w:r>
    </w:p>
    <w:p>
      <w:r>
        <w:t>ECO EBURNIE intervient dans la collecte des déchets solides ménagers et assimilés et dans la propreté urbaine à Abidjan. Ces activités s’inscrivent dans une chaîne opérationnelle mobilisant des équipes, des véhicules, des zones d’intervention et des opérations de collecte, de transfert et de nettoyage.</w:t>
      </w:r>
    </w:p>
    <w:p>
      <w:r>
        <w:t>Le projet consiste à étudier puis concevoir une solution informatique permettant d’améliorer un ou plusieurs processus de cette chaîne, à partir des besoins identifiés avec l’entreprise. Pour cadrer la première proposition, le document retient comme axe principal la gestion et le suivi des opérations de collecte.</w:t>
      </w:r>
    </w:p>
    <w:p>
      <w:pPr>
        <w:pStyle w:val="Heading1"/>
      </w:pPr>
      <w:r>
        <w:t>2. Problématique</w:t>
      </w:r>
    </w:p>
    <w:p>
      <w:r>
        <w:rPr>
          <w:b/>
        </w:rPr>
        <w:t>Comment une application informatique pourrait-elle faciliter la planification, la coordination et le suivi des opérations de collecte des déchets, tout en améliorant la disponibilité des informations utiles aux responsables ?</w:t>
      </w:r>
    </w:p>
    <w:p>
      <w:r>
        <w:t>La formulation finale de la problématique sera ajustée à la difficulté opérationnelle prioritaire exprimée par l’entreprise.</w:t>
      </w:r>
    </w:p>
    <w:p>
      <w:pPr>
        <w:pStyle w:val="Heading1"/>
      </w:pPr>
      <w:r>
        <w:t>3. Objectifs</w:t>
      </w:r>
    </w:p>
    <w:p>
      <w:pPr>
        <w:pStyle w:val="Heading2"/>
      </w:pPr>
      <w:r>
        <w:t>3.1 Objectif général</w:t>
      </w:r>
    </w:p>
    <w:p>
      <w:r>
        <w:t>Concevoir un prototype informatique permettant de centraliser et de faciliter le suivi des opérations de collecte des déchets, selon les besoins opérationnels retenus avec ECO EBURNIE.</w:t>
      </w:r>
    </w:p>
    <w:p>
      <w:pPr>
        <w:pStyle w:val="Heading2"/>
      </w:pPr>
      <w:r>
        <w:t>3.2 Objectifs spécifiques</w:t>
      </w:r>
    </w:p>
    <w:p>
      <w:pPr>
        <w:pStyle w:val="ListBullet"/>
        <w:spacing w:after="40"/>
      </w:pPr>
      <w:r>
        <w:t>Décrire le processus métier concerné et les informations nécessaires à son suivi.</w:t>
      </w:r>
    </w:p>
    <w:p>
      <w:pPr>
        <w:pStyle w:val="ListBullet"/>
        <w:spacing w:after="40"/>
      </w:pPr>
      <w:r>
        <w:t>Identifier les utilisateurs, leurs responsabilités et leurs besoins.</w:t>
      </w:r>
    </w:p>
    <w:p>
      <w:pPr>
        <w:pStyle w:val="ListBullet"/>
        <w:spacing w:after="40"/>
      </w:pPr>
      <w:r>
        <w:t>Organiser les données relatives aux opérations, aux zones, aux équipes et aux véhicules lorsque ces éléments sont dans le périmètre retenu.</w:t>
      </w:r>
    </w:p>
    <w:p>
      <w:pPr>
        <w:pStyle w:val="ListBullet"/>
        <w:spacing w:after="40"/>
      </w:pPr>
      <w:r>
        <w:t>Permettre la consultation de l’état d’avancement des opérations et de leur historique.</w:t>
      </w:r>
    </w:p>
    <w:p>
      <w:pPr>
        <w:pStyle w:val="ListBullet"/>
        <w:spacing w:after="40"/>
      </w:pPr>
      <w:r>
        <w:t>Produire des récapitulatifs utiles au suivi de l’activité.</w:t>
      </w:r>
    </w:p>
    <w:p>
      <w:pPr>
        <w:pStyle w:val="ListBullet"/>
        <w:spacing w:after="40"/>
      </w:pPr>
      <w:r>
        <w:t>Tester le prototype à partir de scénarios représentatifs et recueillir les retours des utilisateurs.</w:t>
      </w:r>
    </w:p>
    <w:p>
      <w:pPr>
        <w:pStyle w:val="Heading1"/>
      </w:pPr>
      <w:r>
        <w:t>4. Périmètre fonctionnel envisagé</w:t>
      </w:r>
    </w:p>
    <w:p>
      <w:r>
        <w:t>Le périmètre de départ privilégie un prototype centré sur les opérations de collecte. Les modules ci-dessous sont classés par priorité de cadrage.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12304A"/>
          </w:tcPr>
          <w:p>
            <w:pPr>
              <w:spacing w:after="20"/>
            </w:pPr>
            <w:r/>
            <w:r>
              <w:rPr>
                <w:rFonts w:ascii="Aptos" w:hAnsi="Aptos"/>
                <w:b/>
                <w:color w:val="FFFFFF"/>
                <w:sz w:val="17"/>
              </w:rPr>
              <w:t>ID</w:t>
            </w:r>
          </w:p>
        </w:tc>
        <w:tc>
          <w:tcPr>
            <w:tcW w:type="dxa" w:w="1999"/>
            <w:vAlign w:val="center"/>
            <w:shd w:fill="12304A"/>
          </w:tcPr>
          <w:p>
            <w:pPr>
              <w:spacing w:after="20"/>
            </w:pPr>
            <w:r/>
            <w:r>
              <w:rPr>
                <w:rFonts w:ascii="Aptos" w:hAnsi="Aptos"/>
                <w:b/>
                <w:color w:val="FFFFFF"/>
                <w:sz w:val="17"/>
              </w:rPr>
              <w:t>Fonctionnalité</w:t>
            </w:r>
          </w:p>
        </w:tc>
        <w:tc>
          <w:tcPr>
            <w:tcW w:type="dxa" w:w="1999"/>
            <w:vAlign w:val="center"/>
            <w:shd w:fill="12304A"/>
          </w:tcPr>
          <w:p>
            <w:pPr>
              <w:spacing w:after="20"/>
            </w:pPr>
            <w:r/>
            <w:r>
              <w:rPr>
                <w:rFonts w:ascii="Aptos" w:hAnsi="Aptos"/>
                <w:b/>
                <w:color w:val="FFFFFF"/>
                <w:sz w:val="17"/>
              </w:rPr>
              <w:t>Description</w:t>
            </w:r>
          </w:p>
        </w:tc>
        <w:tc>
          <w:tcPr>
            <w:tcW w:type="dxa" w:w="1999"/>
            <w:vAlign w:val="center"/>
            <w:shd w:fill="12304A"/>
          </w:tcPr>
          <w:p>
            <w:pPr>
              <w:spacing w:after="20"/>
            </w:pPr>
            <w:r/>
            <w:r>
              <w:rPr>
                <w:rFonts w:ascii="Aptos" w:hAnsi="Aptos"/>
                <w:b/>
                <w:color w:val="FFFFFF"/>
                <w:sz w:val="17"/>
              </w:rPr>
              <w:t>Priorité</w:t>
            </w:r>
          </w:p>
        </w:tc>
        <w:tc>
          <w:tcPr>
            <w:tcW w:type="dxa" w:w="1999"/>
            <w:vAlign w:val="center"/>
            <w:shd w:fill="12304A"/>
          </w:tcPr>
          <w:p>
            <w:pPr>
              <w:spacing w:after="20"/>
            </w:pPr>
            <w:r/>
            <w:r>
              <w:rPr>
                <w:rFonts w:ascii="Aptos" w:hAnsi="Aptos"/>
                <w:b/>
                <w:color w:val="FFFFFF"/>
                <w:sz w:val="17"/>
              </w:rPr>
              <w:t>Statut</w:t>
            </w:r>
          </w:p>
        </w:tc>
      </w:tr>
      <w:tr>
        <w:tc>
          <w:tcPr>
            <w:tcW w:type="dxa" w:w="1999"/>
            <w:vAlign w:val="center"/>
          </w:tcPr>
          <w:p>
            <w:pPr>
              <w:spacing w:after="20"/>
            </w:pPr>
            <w:r/>
            <w:r>
              <w:rPr>
                <w:rFonts w:ascii="Aptos" w:hAnsi="Aptos"/>
                <w:b/>
                <w:sz w:val="17"/>
              </w:rPr>
              <w:t>F01</w:t>
            </w:r>
          </w:p>
        </w:tc>
        <w:tc>
          <w:tcPr>
            <w:tcW w:type="dxa" w:w="1999"/>
            <w:vAlign w:val="center"/>
          </w:tcPr>
          <w:p>
            <w:pPr>
              <w:spacing w:after="20"/>
            </w:pPr>
            <w:r/>
            <w:r>
              <w:rPr>
                <w:rFonts w:ascii="Aptos" w:hAnsi="Aptos"/>
                <w:b w:val="0"/>
                <w:sz w:val="17"/>
              </w:rPr>
              <w:t>Authentification et rôles</w:t>
            </w:r>
          </w:p>
        </w:tc>
        <w:tc>
          <w:tcPr>
            <w:tcW w:type="dxa" w:w="1999"/>
            <w:vAlign w:val="center"/>
          </w:tcPr>
          <w:p>
            <w:pPr>
              <w:spacing w:after="20"/>
            </w:pPr>
            <w:r/>
            <w:r>
              <w:rPr>
                <w:rFonts w:ascii="Aptos" w:hAnsi="Aptos"/>
                <w:b w:val="0"/>
                <w:sz w:val="17"/>
              </w:rPr>
              <w:t>Connexion des utilisateurs et accès selon le profil.</w:t>
            </w:r>
          </w:p>
        </w:tc>
        <w:tc>
          <w:tcPr>
            <w:tcW w:type="dxa" w:w="1999"/>
            <w:vAlign w:val="center"/>
          </w:tcPr>
          <w:p>
            <w:pPr>
              <w:spacing w:after="20"/>
            </w:pPr>
            <w:r/>
            <w:r>
              <w:rPr>
                <w:rFonts w:ascii="Aptos" w:hAnsi="Aptos"/>
                <w:b w:val="0"/>
                <w:sz w:val="17"/>
              </w:rPr>
              <w:t>P1 — Essentielle</w:t>
            </w:r>
          </w:p>
        </w:tc>
        <w:tc>
          <w:tcPr>
            <w:tcW w:type="dxa" w:w="1999"/>
            <w:vAlign w:val="center"/>
          </w:tcPr>
          <w:p>
            <w:pPr>
              <w:spacing w:after="20"/>
            </w:pPr>
            <w:r/>
            <w:r>
              <w:rPr>
                <w:rFonts w:ascii="Aptos" w:hAnsi="Aptos"/>
                <w:b w:val="0"/>
                <w:sz w:val="17"/>
              </w:rPr>
              <w:t>À préciser</w:t>
            </w:r>
          </w:p>
        </w:tc>
      </w:tr>
      <w:tr>
        <w:tc>
          <w:tcPr>
            <w:tcW w:type="dxa" w:w="1999"/>
            <w:vAlign w:val="center"/>
          </w:tcPr>
          <w:p>
            <w:pPr>
              <w:spacing w:after="20"/>
            </w:pPr>
            <w:r/>
            <w:r>
              <w:rPr>
                <w:rFonts w:ascii="Aptos" w:hAnsi="Aptos"/>
                <w:b/>
                <w:sz w:val="17"/>
              </w:rPr>
              <w:t>F02</w:t>
            </w:r>
          </w:p>
        </w:tc>
        <w:tc>
          <w:tcPr>
            <w:tcW w:type="dxa" w:w="1999"/>
            <w:vAlign w:val="center"/>
          </w:tcPr>
          <w:p>
            <w:pPr>
              <w:spacing w:after="20"/>
            </w:pPr>
            <w:r/>
            <w:r>
              <w:rPr>
                <w:rFonts w:ascii="Aptos" w:hAnsi="Aptos"/>
                <w:b w:val="0"/>
                <w:sz w:val="17"/>
              </w:rPr>
              <w:t>Gestion des opérations</w:t>
            </w:r>
          </w:p>
        </w:tc>
        <w:tc>
          <w:tcPr>
            <w:tcW w:type="dxa" w:w="1999"/>
            <w:vAlign w:val="center"/>
          </w:tcPr>
          <w:p>
            <w:pPr>
              <w:spacing w:after="20"/>
            </w:pPr>
            <w:r/>
            <w:r>
              <w:rPr>
                <w:rFonts w:ascii="Aptos" w:hAnsi="Aptos"/>
                <w:b w:val="0"/>
                <w:sz w:val="17"/>
              </w:rPr>
              <w:t>Créer, consulter, modifier et clôturer une opération de collecte.</w:t>
            </w:r>
          </w:p>
        </w:tc>
        <w:tc>
          <w:tcPr>
            <w:tcW w:type="dxa" w:w="1999"/>
            <w:vAlign w:val="center"/>
          </w:tcPr>
          <w:p>
            <w:pPr>
              <w:spacing w:after="20"/>
            </w:pPr>
            <w:r/>
            <w:r>
              <w:rPr>
                <w:rFonts w:ascii="Aptos" w:hAnsi="Aptos"/>
                <w:b w:val="0"/>
                <w:sz w:val="17"/>
              </w:rPr>
              <w:t>P1 — Essentielle</w:t>
            </w:r>
          </w:p>
        </w:tc>
        <w:tc>
          <w:tcPr>
            <w:tcW w:type="dxa" w:w="1999"/>
            <w:vAlign w:val="center"/>
          </w:tcPr>
          <w:p>
            <w:pPr>
              <w:spacing w:after="20"/>
            </w:pPr>
            <w:r/>
            <w:r>
              <w:rPr>
                <w:rFonts w:ascii="Aptos" w:hAnsi="Aptos"/>
                <w:b w:val="0"/>
                <w:sz w:val="17"/>
              </w:rPr>
              <w:t>À préciser</w:t>
            </w:r>
          </w:p>
        </w:tc>
      </w:tr>
      <w:tr>
        <w:tc>
          <w:tcPr>
            <w:tcW w:type="dxa" w:w="1999"/>
            <w:vAlign w:val="center"/>
          </w:tcPr>
          <w:p>
            <w:pPr>
              <w:spacing w:after="20"/>
            </w:pPr>
            <w:r/>
            <w:r>
              <w:rPr>
                <w:rFonts w:ascii="Aptos" w:hAnsi="Aptos"/>
                <w:b/>
                <w:sz w:val="17"/>
              </w:rPr>
              <w:t>F03</w:t>
            </w:r>
          </w:p>
        </w:tc>
        <w:tc>
          <w:tcPr>
            <w:tcW w:type="dxa" w:w="1999"/>
            <w:vAlign w:val="center"/>
          </w:tcPr>
          <w:p>
            <w:pPr>
              <w:spacing w:after="20"/>
            </w:pPr>
            <w:r/>
            <w:r>
              <w:rPr>
                <w:rFonts w:ascii="Aptos" w:hAnsi="Aptos"/>
                <w:b w:val="0"/>
                <w:sz w:val="17"/>
              </w:rPr>
              <w:t>Planification</w:t>
            </w:r>
          </w:p>
        </w:tc>
        <w:tc>
          <w:tcPr>
            <w:tcW w:type="dxa" w:w="1999"/>
            <w:vAlign w:val="center"/>
          </w:tcPr>
          <w:p>
            <w:pPr>
              <w:spacing w:after="20"/>
            </w:pPr>
            <w:r/>
            <w:r>
              <w:rPr>
                <w:rFonts w:ascii="Aptos" w:hAnsi="Aptos"/>
                <w:b w:val="0"/>
                <w:sz w:val="17"/>
              </w:rPr>
              <w:t>Définir la date, le créneau, la zone et le statut d’une opération.</w:t>
            </w:r>
          </w:p>
        </w:tc>
        <w:tc>
          <w:tcPr>
            <w:tcW w:type="dxa" w:w="1999"/>
            <w:vAlign w:val="center"/>
          </w:tcPr>
          <w:p>
            <w:pPr>
              <w:spacing w:after="20"/>
            </w:pPr>
            <w:r/>
            <w:r>
              <w:rPr>
                <w:rFonts w:ascii="Aptos" w:hAnsi="Aptos"/>
                <w:b w:val="0"/>
                <w:sz w:val="17"/>
              </w:rPr>
              <w:t>P1 — Essentielle</w:t>
            </w:r>
          </w:p>
        </w:tc>
        <w:tc>
          <w:tcPr>
            <w:tcW w:type="dxa" w:w="1999"/>
            <w:vAlign w:val="center"/>
          </w:tcPr>
          <w:p>
            <w:pPr>
              <w:spacing w:after="20"/>
            </w:pPr>
            <w:r/>
            <w:r>
              <w:rPr>
                <w:rFonts w:ascii="Aptos" w:hAnsi="Aptos"/>
                <w:b w:val="0"/>
                <w:sz w:val="17"/>
              </w:rPr>
              <w:t>À préciser</w:t>
            </w:r>
          </w:p>
        </w:tc>
      </w:tr>
      <w:tr>
        <w:tc>
          <w:tcPr>
            <w:tcW w:type="dxa" w:w="1999"/>
            <w:vAlign w:val="center"/>
          </w:tcPr>
          <w:p>
            <w:pPr>
              <w:spacing w:after="20"/>
            </w:pPr>
            <w:r/>
            <w:r>
              <w:rPr>
                <w:rFonts w:ascii="Aptos" w:hAnsi="Aptos"/>
                <w:b/>
                <w:sz w:val="17"/>
              </w:rPr>
              <w:t>F04</w:t>
            </w:r>
          </w:p>
        </w:tc>
        <w:tc>
          <w:tcPr>
            <w:tcW w:type="dxa" w:w="1999"/>
            <w:vAlign w:val="center"/>
          </w:tcPr>
          <w:p>
            <w:pPr>
              <w:spacing w:after="20"/>
            </w:pPr>
            <w:r/>
            <w:r>
              <w:rPr>
                <w:rFonts w:ascii="Aptos" w:hAnsi="Aptos"/>
                <w:b w:val="0"/>
                <w:sz w:val="17"/>
              </w:rPr>
              <w:t>Affectation des moyens</w:t>
            </w:r>
          </w:p>
        </w:tc>
        <w:tc>
          <w:tcPr>
            <w:tcW w:type="dxa" w:w="1999"/>
            <w:vAlign w:val="center"/>
          </w:tcPr>
          <w:p>
            <w:pPr>
              <w:spacing w:after="20"/>
            </w:pPr>
            <w:r/>
            <w:r>
              <w:rPr>
                <w:rFonts w:ascii="Aptos" w:hAnsi="Aptos"/>
                <w:b w:val="0"/>
                <w:sz w:val="17"/>
              </w:rPr>
              <w:t>Associer une équipe et/ou un véhicule à une opération.</w:t>
            </w:r>
          </w:p>
        </w:tc>
        <w:tc>
          <w:tcPr>
            <w:tcW w:type="dxa" w:w="1999"/>
            <w:vAlign w:val="center"/>
          </w:tcPr>
          <w:p>
            <w:pPr>
              <w:spacing w:after="20"/>
            </w:pPr>
            <w:r/>
            <w:r>
              <w:rPr>
                <w:rFonts w:ascii="Aptos" w:hAnsi="Aptos"/>
                <w:b w:val="0"/>
                <w:sz w:val="17"/>
              </w:rPr>
              <w:t>P1 — Essentielle</w:t>
            </w:r>
          </w:p>
        </w:tc>
        <w:tc>
          <w:tcPr>
            <w:tcW w:type="dxa" w:w="1999"/>
            <w:vAlign w:val="center"/>
          </w:tcPr>
          <w:p>
            <w:pPr>
              <w:spacing w:after="20"/>
            </w:pPr>
            <w:r/>
            <w:r>
              <w:rPr>
                <w:rFonts w:ascii="Aptos" w:hAnsi="Aptos"/>
                <w:b w:val="0"/>
                <w:sz w:val="17"/>
              </w:rPr>
              <w:t>À préciser</w:t>
            </w:r>
          </w:p>
        </w:tc>
      </w:tr>
      <w:tr>
        <w:tc>
          <w:tcPr>
            <w:tcW w:type="dxa" w:w="1999"/>
            <w:vAlign w:val="center"/>
          </w:tcPr>
          <w:p>
            <w:pPr>
              <w:spacing w:after="20"/>
            </w:pPr>
            <w:r/>
            <w:r>
              <w:rPr>
                <w:rFonts w:ascii="Aptos" w:hAnsi="Aptos"/>
                <w:b/>
                <w:sz w:val="17"/>
              </w:rPr>
              <w:t>F05</w:t>
            </w:r>
          </w:p>
        </w:tc>
        <w:tc>
          <w:tcPr>
            <w:tcW w:type="dxa" w:w="1999"/>
            <w:vAlign w:val="center"/>
          </w:tcPr>
          <w:p>
            <w:pPr>
              <w:spacing w:after="20"/>
            </w:pPr>
            <w:r/>
            <w:r>
              <w:rPr>
                <w:rFonts w:ascii="Aptos" w:hAnsi="Aptos"/>
                <w:b w:val="0"/>
                <w:sz w:val="17"/>
              </w:rPr>
              <w:t>Suivi d’avancement</w:t>
            </w:r>
          </w:p>
        </w:tc>
        <w:tc>
          <w:tcPr>
            <w:tcW w:type="dxa" w:w="1999"/>
            <w:vAlign w:val="center"/>
          </w:tcPr>
          <w:p>
            <w:pPr>
              <w:spacing w:after="20"/>
            </w:pPr>
            <w:r/>
            <w:r>
              <w:rPr>
                <w:rFonts w:ascii="Aptos" w:hAnsi="Aptos"/>
                <w:b w:val="0"/>
                <w:sz w:val="17"/>
              </w:rPr>
              <w:t>Mettre à jour les statuts : planifiée, en cours, terminée, reportée ou annulée.</w:t>
            </w:r>
          </w:p>
        </w:tc>
        <w:tc>
          <w:tcPr>
            <w:tcW w:type="dxa" w:w="1999"/>
            <w:vAlign w:val="center"/>
          </w:tcPr>
          <w:p>
            <w:pPr>
              <w:spacing w:after="20"/>
            </w:pPr>
            <w:r/>
            <w:r>
              <w:rPr>
                <w:rFonts w:ascii="Aptos" w:hAnsi="Aptos"/>
                <w:b w:val="0"/>
                <w:sz w:val="17"/>
              </w:rPr>
              <w:t>P1 — Essentielle</w:t>
            </w:r>
          </w:p>
        </w:tc>
        <w:tc>
          <w:tcPr>
            <w:tcW w:type="dxa" w:w="1999"/>
            <w:vAlign w:val="center"/>
          </w:tcPr>
          <w:p>
            <w:pPr>
              <w:spacing w:after="20"/>
            </w:pPr>
            <w:r/>
            <w:r>
              <w:rPr>
                <w:rFonts w:ascii="Aptos" w:hAnsi="Aptos"/>
                <w:b w:val="0"/>
                <w:sz w:val="17"/>
              </w:rPr>
              <w:t>À préciser</w:t>
            </w:r>
          </w:p>
        </w:tc>
      </w:tr>
      <w:tr>
        <w:tc>
          <w:tcPr>
            <w:tcW w:type="dxa" w:w="1999"/>
            <w:vAlign w:val="center"/>
          </w:tcPr>
          <w:p>
            <w:pPr>
              <w:spacing w:after="20"/>
            </w:pPr>
            <w:r/>
            <w:r>
              <w:rPr>
                <w:rFonts w:ascii="Aptos" w:hAnsi="Aptos"/>
                <w:b/>
                <w:sz w:val="17"/>
              </w:rPr>
              <w:t>F06</w:t>
            </w:r>
          </w:p>
        </w:tc>
        <w:tc>
          <w:tcPr>
            <w:tcW w:type="dxa" w:w="1999"/>
            <w:vAlign w:val="center"/>
          </w:tcPr>
          <w:p>
            <w:pPr>
              <w:spacing w:after="20"/>
            </w:pPr>
            <w:r/>
            <w:r>
              <w:rPr>
                <w:rFonts w:ascii="Aptos" w:hAnsi="Aptos"/>
                <w:b w:val="0"/>
                <w:sz w:val="17"/>
              </w:rPr>
              <w:t>Historique et recherche</w:t>
            </w:r>
          </w:p>
        </w:tc>
        <w:tc>
          <w:tcPr>
            <w:tcW w:type="dxa" w:w="1999"/>
            <w:vAlign w:val="center"/>
          </w:tcPr>
          <w:p>
            <w:pPr>
              <w:spacing w:after="20"/>
            </w:pPr>
            <w:r/>
            <w:r>
              <w:rPr>
                <w:rFonts w:ascii="Aptos" w:hAnsi="Aptos"/>
                <w:b w:val="0"/>
                <w:sz w:val="17"/>
              </w:rPr>
              <w:t>Rechercher les opérations par période, zone, statut ou équipe.</w:t>
            </w:r>
          </w:p>
        </w:tc>
        <w:tc>
          <w:tcPr>
            <w:tcW w:type="dxa" w:w="1999"/>
            <w:vAlign w:val="center"/>
          </w:tcPr>
          <w:p>
            <w:pPr>
              <w:spacing w:after="20"/>
            </w:pPr>
            <w:r/>
            <w:r>
              <w:rPr>
                <w:rFonts w:ascii="Aptos" w:hAnsi="Aptos"/>
                <w:b w:val="0"/>
                <w:sz w:val="17"/>
              </w:rPr>
              <w:t>P1 — Essentielle</w:t>
            </w:r>
          </w:p>
        </w:tc>
        <w:tc>
          <w:tcPr>
            <w:tcW w:type="dxa" w:w="1999"/>
            <w:vAlign w:val="center"/>
          </w:tcPr>
          <w:p>
            <w:pPr>
              <w:spacing w:after="20"/>
            </w:pPr>
            <w:r/>
            <w:r>
              <w:rPr>
                <w:rFonts w:ascii="Aptos" w:hAnsi="Aptos"/>
                <w:b w:val="0"/>
                <w:sz w:val="17"/>
              </w:rPr>
              <w:t>À préciser</w:t>
            </w:r>
          </w:p>
        </w:tc>
      </w:tr>
      <w:tr>
        <w:tc>
          <w:tcPr>
            <w:tcW w:type="dxa" w:w="1999"/>
            <w:vAlign w:val="center"/>
          </w:tcPr>
          <w:p>
            <w:pPr>
              <w:spacing w:after="20"/>
            </w:pPr>
            <w:r/>
            <w:r>
              <w:rPr>
                <w:rFonts w:ascii="Aptos" w:hAnsi="Aptos"/>
                <w:b/>
                <w:sz w:val="17"/>
              </w:rPr>
              <w:t>F07</w:t>
            </w:r>
          </w:p>
        </w:tc>
        <w:tc>
          <w:tcPr>
            <w:tcW w:type="dxa" w:w="1999"/>
            <w:vAlign w:val="center"/>
          </w:tcPr>
          <w:p>
            <w:pPr>
              <w:spacing w:after="20"/>
            </w:pPr>
            <w:r/>
            <w:r>
              <w:rPr>
                <w:rFonts w:ascii="Aptos" w:hAnsi="Aptos"/>
                <w:b w:val="0"/>
                <w:sz w:val="17"/>
              </w:rPr>
              <w:t>Tableau de bord</w:t>
            </w:r>
          </w:p>
        </w:tc>
        <w:tc>
          <w:tcPr>
            <w:tcW w:type="dxa" w:w="1999"/>
            <w:vAlign w:val="center"/>
          </w:tcPr>
          <w:p>
            <w:pPr>
              <w:spacing w:after="20"/>
            </w:pPr>
            <w:r/>
            <w:r>
              <w:rPr>
                <w:rFonts w:ascii="Aptos" w:hAnsi="Aptos"/>
                <w:b w:val="0"/>
                <w:sz w:val="17"/>
              </w:rPr>
              <w:t>Afficher des indicateurs simples : opérations planifiées, terminées et en retard, si les données le permettent.</w:t>
            </w:r>
          </w:p>
        </w:tc>
        <w:tc>
          <w:tcPr>
            <w:tcW w:type="dxa" w:w="1999"/>
            <w:vAlign w:val="center"/>
          </w:tcPr>
          <w:p>
            <w:pPr>
              <w:spacing w:after="20"/>
            </w:pPr>
            <w:r/>
            <w:r>
              <w:rPr>
                <w:rFonts w:ascii="Aptos" w:hAnsi="Aptos"/>
                <w:b w:val="0"/>
                <w:sz w:val="17"/>
              </w:rPr>
              <w:t>P2 — Importante</w:t>
            </w:r>
          </w:p>
        </w:tc>
        <w:tc>
          <w:tcPr>
            <w:tcW w:type="dxa" w:w="1999"/>
            <w:vAlign w:val="center"/>
          </w:tcPr>
          <w:p>
            <w:pPr>
              <w:spacing w:after="20"/>
            </w:pPr>
            <w:r/>
            <w:r>
              <w:rPr>
                <w:rFonts w:ascii="Aptos" w:hAnsi="Aptos"/>
                <w:b w:val="0"/>
                <w:sz w:val="17"/>
              </w:rPr>
              <w:t>À préciser</w:t>
            </w:r>
          </w:p>
        </w:tc>
      </w:tr>
      <w:tr>
        <w:tc>
          <w:tcPr>
            <w:tcW w:type="dxa" w:w="1999"/>
            <w:vAlign w:val="center"/>
          </w:tcPr>
          <w:p>
            <w:pPr>
              <w:spacing w:after="20"/>
            </w:pPr>
            <w:r/>
            <w:r>
              <w:rPr>
                <w:rFonts w:ascii="Aptos" w:hAnsi="Aptos"/>
                <w:b/>
                <w:sz w:val="17"/>
              </w:rPr>
              <w:t>F08</w:t>
            </w:r>
          </w:p>
        </w:tc>
        <w:tc>
          <w:tcPr>
            <w:tcW w:type="dxa" w:w="1999"/>
            <w:vAlign w:val="center"/>
          </w:tcPr>
          <w:p>
            <w:pPr>
              <w:spacing w:after="20"/>
            </w:pPr>
            <w:r/>
            <w:r>
              <w:rPr>
                <w:rFonts w:ascii="Aptos" w:hAnsi="Aptos"/>
                <w:b w:val="0"/>
                <w:sz w:val="17"/>
              </w:rPr>
              <w:t>Rapports</w:t>
            </w:r>
          </w:p>
        </w:tc>
        <w:tc>
          <w:tcPr>
            <w:tcW w:type="dxa" w:w="1999"/>
            <w:vAlign w:val="center"/>
          </w:tcPr>
          <w:p>
            <w:pPr>
              <w:spacing w:after="20"/>
            </w:pPr>
            <w:r/>
            <w:r>
              <w:rPr>
                <w:rFonts w:ascii="Aptos" w:hAnsi="Aptos"/>
                <w:b w:val="0"/>
                <w:sz w:val="17"/>
              </w:rPr>
              <w:t>Générer un récapitulatif des opérations sur une période.</w:t>
            </w:r>
          </w:p>
        </w:tc>
        <w:tc>
          <w:tcPr>
            <w:tcW w:type="dxa" w:w="1999"/>
            <w:vAlign w:val="center"/>
          </w:tcPr>
          <w:p>
            <w:pPr>
              <w:spacing w:after="20"/>
            </w:pPr>
            <w:r/>
            <w:r>
              <w:rPr>
                <w:rFonts w:ascii="Aptos" w:hAnsi="Aptos"/>
                <w:b w:val="0"/>
                <w:sz w:val="17"/>
              </w:rPr>
              <w:t>P2 — Importante</w:t>
            </w:r>
          </w:p>
        </w:tc>
        <w:tc>
          <w:tcPr>
            <w:tcW w:type="dxa" w:w="1999"/>
            <w:vAlign w:val="center"/>
          </w:tcPr>
          <w:p>
            <w:pPr>
              <w:spacing w:after="20"/>
            </w:pPr>
            <w:r/>
            <w:r>
              <w:rPr>
                <w:rFonts w:ascii="Aptos" w:hAnsi="Aptos"/>
                <w:b w:val="0"/>
                <w:sz w:val="17"/>
              </w:rPr>
              <w:t>À préciser</w:t>
            </w:r>
          </w:p>
        </w:tc>
      </w:tr>
      <w:tr>
        <w:tc>
          <w:tcPr>
            <w:tcW w:type="dxa" w:w="1999"/>
            <w:vAlign w:val="center"/>
          </w:tcPr>
          <w:p>
            <w:pPr>
              <w:spacing w:after="20"/>
            </w:pPr>
            <w:r/>
            <w:r>
              <w:rPr>
                <w:rFonts w:ascii="Aptos" w:hAnsi="Aptos"/>
                <w:b/>
                <w:sz w:val="17"/>
              </w:rPr>
              <w:t>F09</w:t>
            </w:r>
          </w:p>
        </w:tc>
        <w:tc>
          <w:tcPr>
            <w:tcW w:type="dxa" w:w="1999"/>
            <w:vAlign w:val="center"/>
          </w:tcPr>
          <w:p>
            <w:pPr>
              <w:spacing w:after="20"/>
            </w:pPr>
            <w:r/>
            <w:r>
              <w:rPr>
                <w:rFonts w:ascii="Aptos" w:hAnsi="Aptos"/>
                <w:b w:val="0"/>
                <w:sz w:val="17"/>
              </w:rPr>
              <w:t>Notifications</w:t>
            </w:r>
          </w:p>
        </w:tc>
        <w:tc>
          <w:tcPr>
            <w:tcW w:type="dxa" w:w="1999"/>
            <w:vAlign w:val="center"/>
          </w:tcPr>
          <w:p>
            <w:pPr>
              <w:spacing w:after="20"/>
            </w:pPr>
            <w:r/>
            <w:r>
              <w:rPr>
                <w:rFonts w:ascii="Aptos" w:hAnsi="Aptos"/>
                <w:b w:val="0"/>
                <w:sz w:val="17"/>
              </w:rPr>
              <w:t>Alerter certains utilisateurs en cas de changement ou de retard.</w:t>
            </w:r>
          </w:p>
        </w:tc>
        <w:tc>
          <w:tcPr>
            <w:tcW w:type="dxa" w:w="1999"/>
            <w:vAlign w:val="center"/>
          </w:tcPr>
          <w:p>
            <w:pPr>
              <w:spacing w:after="20"/>
            </w:pPr>
            <w:r/>
            <w:r>
              <w:rPr>
                <w:rFonts w:ascii="Aptos" w:hAnsi="Aptos"/>
                <w:b w:val="0"/>
                <w:sz w:val="17"/>
              </w:rPr>
              <w:t>P3 — Optionnelle</w:t>
            </w:r>
          </w:p>
        </w:tc>
        <w:tc>
          <w:tcPr>
            <w:tcW w:type="dxa" w:w="1999"/>
            <w:vAlign w:val="center"/>
          </w:tcPr>
          <w:p>
            <w:pPr>
              <w:spacing w:after="20"/>
            </w:pPr>
            <w:r/>
            <w:r>
              <w:rPr>
                <w:rFonts w:ascii="Aptos" w:hAnsi="Aptos"/>
                <w:b w:val="0"/>
                <w:sz w:val="17"/>
              </w:rPr>
              <w:t>À étudier</w:t>
            </w:r>
          </w:p>
        </w:tc>
      </w:tr>
      <w:tr>
        <w:tc>
          <w:tcPr>
            <w:tcW w:type="dxa" w:w="1999"/>
            <w:vAlign w:val="center"/>
          </w:tcPr>
          <w:p>
            <w:pPr>
              <w:spacing w:after="20"/>
            </w:pPr>
            <w:r/>
            <w:r>
              <w:rPr>
                <w:rFonts w:ascii="Aptos" w:hAnsi="Aptos"/>
                <w:b/>
                <w:sz w:val="17"/>
              </w:rPr>
              <w:t>F10</w:t>
            </w:r>
          </w:p>
        </w:tc>
        <w:tc>
          <w:tcPr>
            <w:tcW w:type="dxa" w:w="1999"/>
            <w:vAlign w:val="center"/>
          </w:tcPr>
          <w:p>
            <w:pPr>
              <w:spacing w:after="20"/>
            </w:pPr>
            <w:r/>
            <w:r>
              <w:rPr>
                <w:rFonts w:ascii="Aptos" w:hAnsi="Aptos"/>
                <w:b w:val="0"/>
                <w:sz w:val="17"/>
              </w:rPr>
              <w:t>Géolocalisation</w:t>
            </w:r>
          </w:p>
        </w:tc>
        <w:tc>
          <w:tcPr>
            <w:tcW w:type="dxa" w:w="1999"/>
            <w:vAlign w:val="center"/>
          </w:tcPr>
          <w:p>
            <w:pPr>
              <w:spacing w:after="20"/>
            </w:pPr>
            <w:r/>
            <w:r>
              <w:rPr>
                <w:rFonts w:ascii="Aptos" w:hAnsi="Aptos"/>
                <w:b w:val="0"/>
                <w:sz w:val="17"/>
              </w:rPr>
              <w:t>Afficher les positions ou itinéraires des équipes/véhicules.</w:t>
            </w:r>
          </w:p>
        </w:tc>
        <w:tc>
          <w:tcPr>
            <w:tcW w:type="dxa" w:w="1999"/>
            <w:vAlign w:val="center"/>
          </w:tcPr>
          <w:p>
            <w:pPr>
              <w:spacing w:after="20"/>
            </w:pPr>
            <w:r/>
            <w:r>
              <w:rPr>
                <w:rFonts w:ascii="Aptos" w:hAnsi="Aptos"/>
                <w:b w:val="0"/>
                <w:sz w:val="17"/>
              </w:rPr>
              <w:t>P3 — Optionnelle</w:t>
            </w:r>
          </w:p>
        </w:tc>
        <w:tc>
          <w:tcPr>
            <w:tcW w:type="dxa" w:w="1999"/>
            <w:vAlign w:val="center"/>
          </w:tcPr>
          <w:p>
            <w:pPr>
              <w:spacing w:after="20"/>
            </w:pPr>
            <w:r/>
            <w:r>
              <w:rPr>
                <w:rFonts w:ascii="Aptos" w:hAnsi="Aptos"/>
                <w:b w:val="0"/>
                <w:sz w:val="17"/>
              </w:rPr>
              <w:t>Hors périmètre initial</w:t>
            </w:r>
          </w:p>
        </w:tc>
      </w:tr>
    </w:tbl>
    <w:p>
      <w:r>
        <w:t>Échelle de priorité : P1 = nécessaire au fonctionnement du prototype ; P2 = utile si le temps le permet ; P3 = optionnelle ou dépendante de contraintes techniques, de données et d’autorisations.</w:t>
      </w:r>
    </w:p>
    <w:p>
      <w:pPr>
        <w:pStyle w:val="Heading1"/>
      </w:pPr>
      <w:r>
        <w:t>5. Description des fonctionnalités prioritaires</w:t>
      </w:r>
    </w:p>
    <w:p>
      <w:pPr>
        <w:pStyle w:val="Heading2"/>
      </w:pPr>
      <w:r>
        <w:t>5.1 Gestion d’une opération de collecte</w:t>
      </w:r>
    </w:p>
    <w:p>
      <w:pPr>
        <w:pStyle w:val="ListBullet"/>
        <w:spacing w:after="40"/>
      </w:pPr>
      <w:r>
        <w:t>Enregistrer un identifiant, une zone ou un lieu, une date, un créneau et une description succincte.</w:t>
      </w:r>
    </w:p>
    <w:p>
      <w:pPr>
        <w:pStyle w:val="ListBullet"/>
        <w:spacing w:after="40"/>
      </w:pPr>
      <w:r>
        <w:t>Associer les moyens nécessaires si cette information est gérée par le service concerné.</w:t>
      </w:r>
    </w:p>
    <w:p>
      <w:pPr>
        <w:pStyle w:val="ListBullet"/>
        <w:spacing w:after="40"/>
      </w:pPr>
      <w:r>
        <w:t>Modifier les informations selon les droits de l’utilisateur.</w:t>
      </w:r>
    </w:p>
    <w:p>
      <w:pPr>
        <w:pStyle w:val="ListBullet"/>
        <w:spacing w:after="40"/>
      </w:pPr>
      <w:r>
        <w:t>Consulter l’état et l’historique d’une opération.</w:t>
      </w:r>
    </w:p>
    <w:p>
      <w:pPr>
        <w:pStyle w:val="Heading2"/>
      </w:pPr>
      <w:r>
        <w:t>5.2 Planification et affectation</w:t>
      </w:r>
    </w:p>
    <w:p>
      <w:pPr>
        <w:pStyle w:val="ListBullet"/>
        <w:spacing w:after="40"/>
      </w:pPr>
      <w:r>
        <w:t>Afficher les opérations par date ou période.</w:t>
      </w:r>
    </w:p>
    <w:p>
      <w:pPr>
        <w:pStyle w:val="ListBullet"/>
        <w:spacing w:after="40"/>
      </w:pPr>
      <w:r>
        <w:t>Permettre au profil autorisé d’affecter une équipe et, si pertinent, un véhicule.</w:t>
      </w:r>
    </w:p>
    <w:p>
      <w:pPr>
        <w:pStyle w:val="ListBullet"/>
        <w:spacing w:after="40"/>
      </w:pPr>
      <w:r>
        <w:t>Signaler les champs obligatoires manquants.</w:t>
      </w:r>
    </w:p>
    <w:p>
      <w:pPr>
        <w:pStyle w:val="ListBullet"/>
        <w:spacing w:after="40"/>
      </w:pPr>
      <w:r>
        <w:t>Éviter les affectations incohérentes selon les règles de gestion qui seront définies avec l’entreprise.</w:t>
      </w:r>
    </w:p>
    <w:p>
      <w:pPr>
        <w:pStyle w:val="Heading2"/>
      </w:pPr>
      <w:r>
        <w:t>5.3 Suivi et clôture</w:t>
      </w:r>
    </w:p>
    <w:p>
      <w:pPr>
        <w:pStyle w:val="ListBullet"/>
        <w:spacing w:after="40"/>
      </w:pPr>
      <w:r>
        <w:t>Mettre à jour le statut d’une opération.</w:t>
      </w:r>
    </w:p>
    <w:p>
      <w:pPr>
        <w:pStyle w:val="ListBullet"/>
        <w:spacing w:after="40"/>
      </w:pPr>
      <w:r>
        <w:t>Enregistrer la date de mise à jour et l’utilisateur à l’origine de l’action lorsque cela est techniquement pertinent.</w:t>
      </w:r>
    </w:p>
    <w:p>
      <w:pPr>
        <w:pStyle w:val="ListBullet"/>
        <w:spacing w:after="40"/>
      </w:pPr>
      <w:r>
        <w:t>Consigner un commentaire en cas de report ou d’annulation.</w:t>
      </w:r>
    </w:p>
    <w:p>
      <w:pPr>
        <w:pStyle w:val="ListBullet"/>
        <w:spacing w:after="40"/>
      </w:pPr>
      <w:r>
        <w:t>Conserver les opérations terminées pour consultation ultérieure.</w:t>
      </w:r>
    </w:p>
    <w:p>
      <w:pPr>
        <w:pStyle w:val="Heading1"/>
      </w:pPr>
      <w:r>
        <w:t>6. Utilisateurs et droits d’accès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2304A"/>
          </w:tcPr>
          <w:p>
            <w:pPr>
              <w:spacing w:after="20"/>
            </w:pPr>
            <w:r/>
            <w:r>
              <w:rPr>
                <w:rFonts w:ascii="Aptos" w:hAnsi="Aptos"/>
                <w:b/>
                <w:color w:val="FFFFFF"/>
                <w:sz w:val="17"/>
              </w:rPr>
              <w:t>Profil envisagé</w:t>
            </w:r>
          </w:p>
        </w:tc>
        <w:tc>
          <w:tcPr>
            <w:tcW w:type="dxa" w:w="4997"/>
            <w:vAlign w:val="center"/>
            <w:shd w:fill="12304A"/>
          </w:tcPr>
          <w:p>
            <w:pPr>
              <w:spacing w:after="20"/>
            </w:pPr>
            <w:r/>
            <w:r>
              <w:rPr>
                <w:rFonts w:ascii="Aptos" w:hAnsi="Aptos"/>
                <w:b/>
                <w:color w:val="FFFFFF"/>
                <w:sz w:val="17"/>
              </w:rPr>
              <w:t>Droits possibles</w:t>
            </w:r>
          </w:p>
        </w:tc>
      </w:tr>
      <w:tr>
        <w:tc>
          <w:tcPr>
            <w:tcW w:type="dxa" w:w="4997"/>
            <w:vAlign w:val="center"/>
          </w:tcPr>
          <w:p>
            <w:pPr>
              <w:spacing w:after="20"/>
            </w:pPr>
            <w:r/>
            <w:r>
              <w:rPr>
                <w:rFonts w:ascii="Aptos" w:hAnsi="Aptos"/>
                <w:b/>
                <w:sz w:val="17"/>
              </w:rPr>
              <w:t>Administrateur</w:t>
            </w:r>
          </w:p>
        </w:tc>
        <w:tc>
          <w:tcPr>
            <w:tcW w:type="dxa" w:w="4997"/>
            <w:vAlign w:val="center"/>
          </w:tcPr>
          <w:p>
            <w:pPr>
              <w:spacing w:after="20"/>
            </w:pPr>
            <w:r/>
            <w:r>
              <w:rPr>
                <w:rFonts w:ascii="Aptos" w:hAnsi="Aptos"/>
                <w:b w:val="0"/>
                <w:sz w:val="17"/>
              </w:rPr>
              <w:t>Créer les comptes, gérer les rôles et les paramètres généraux.</w:t>
            </w:r>
          </w:p>
        </w:tc>
      </w:tr>
      <w:tr>
        <w:tc>
          <w:tcPr>
            <w:tcW w:type="dxa" w:w="4997"/>
            <w:vAlign w:val="center"/>
          </w:tcPr>
          <w:p>
            <w:pPr>
              <w:spacing w:after="20"/>
            </w:pPr>
            <w:r/>
            <w:r>
              <w:rPr>
                <w:rFonts w:ascii="Aptos" w:hAnsi="Aptos"/>
                <w:b/>
                <w:sz w:val="17"/>
              </w:rPr>
              <w:t>Responsable / planificateur</w:t>
            </w:r>
          </w:p>
        </w:tc>
        <w:tc>
          <w:tcPr>
            <w:tcW w:type="dxa" w:w="4997"/>
            <w:vAlign w:val="center"/>
          </w:tcPr>
          <w:p>
            <w:pPr>
              <w:spacing w:after="20"/>
            </w:pPr>
            <w:r/>
            <w:r>
              <w:rPr>
                <w:rFonts w:ascii="Aptos" w:hAnsi="Aptos"/>
                <w:b w:val="0"/>
                <w:sz w:val="17"/>
              </w:rPr>
              <w:t>Créer et planifier les opérations, affecter les moyens, consulter les rapports.</w:t>
            </w:r>
          </w:p>
        </w:tc>
      </w:tr>
      <w:tr>
        <w:tc>
          <w:tcPr>
            <w:tcW w:type="dxa" w:w="4997"/>
            <w:vAlign w:val="center"/>
          </w:tcPr>
          <w:p>
            <w:pPr>
              <w:spacing w:after="20"/>
            </w:pPr>
            <w:r/>
            <w:r>
              <w:rPr>
                <w:rFonts w:ascii="Aptos" w:hAnsi="Aptos"/>
                <w:b/>
                <w:sz w:val="17"/>
              </w:rPr>
              <w:t>Chef d’équipe / agent autorisé</w:t>
            </w:r>
          </w:p>
        </w:tc>
        <w:tc>
          <w:tcPr>
            <w:tcW w:type="dxa" w:w="4997"/>
            <w:vAlign w:val="center"/>
          </w:tcPr>
          <w:p>
            <w:pPr>
              <w:spacing w:after="20"/>
            </w:pPr>
            <w:r/>
            <w:r>
              <w:rPr>
                <w:rFonts w:ascii="Aptos" w:hAnsi="Aptos"/>
                <w:b w:val="0"/>
                <w:sz w:val="17"/>
              </w:rPr>
              <w:t>Consulter les opérations affectées et mettre à jour leur avancement selon les droits accordés.</w:t>
            </w:r>
          </w:p>
        </w:tc>
      </w:tr>
      <w:tr>
        <w:tc>
          <w:tcPr>
            <w:tcW w:type="dxa" w:w="4997"/>
            <w:vAlign w:val="center"/>
          </w:tcPr>
          <w:p>
            <w:pPr>
              <w:spacing w:after="20"/>
            </w:pPr>
            <w:r/>
            <w:r>
              <w:rPr>
                <w:rFonts w:ascii="Aptos" w:hAnsi="Aptos"/>
                <w:b/>
                <w:sz w:val="17"/>
              </w:rPr>
              <w:t>Consultation / direction</w:t>
            </w:r>
          </w:p>
        </w:tc>
        <w:tc>
          <w:tcPr>
            <w:tcW w:type="dxa" w:w="4997"/>
            <w:vAlign w:val="center"/>
          </w:tcPr>
          <w:p>
            <w:pPr>
              <w:spacing w:after="20"/>
            </w:pPr>
            <w:r/>
            <w:r>
              <w:rPr>
                <w:rFonts w:ascii="Aptos" w:hAnsi="Aptos"/>
                <w:b w:val="0"/>
                <w:sz w:val="17"/>
              </w:rPr>
              <w:t>Consulter les tableaux de bord et les rapports autorisés.</w:t>
            </w:r>
          </w:p>
        </w:tc>
      </w:tr>
    </w:tbl>
    <w:p>
      <w:r>
        <w:t>Les profils et autorisations définitifs seront définis selon l’organisation réelle du service concerné.</w:t>
      </w:r>
    </w:p>
    <w:p>
      <w:pPr>
        <w:pStyle w:val="Heading1"/>
      </w:pPr>
      <w:r>
        <w:t>7. Besoins non fonctionnels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2304A"/>
          </w:tcPr>
          <w:p>
            <w:pPr>
              <w:spacing w:after="20"/>
            </w:pPr>
            <w:r/>
            <w:r>
              <w:rPr>
                <w:rFonts w:ascii="Aptos" w:hAnsi="Aptos"/>
                <w:b/>
                <w:color w:val="FFFFFF"/>
                <w:sz w:val="17"/>
              </w:rPr>
              <w:t>ID</w:t>
            </w:r>
          </w:p>
        </w:tc>
        <w:tc>
          <w:tcPr>
            <w:tcW w:type="dxa" w:w="2498"/>
            <w:vAlign w:val="center"/>
            <w:shd w:fill="12304A"/>
          </w:tcPr>
          <w:p>
            <w:pPr>
              <w:spacing w:after="20"/>
            </w:pPr>
            <w:r/>
            <w:r>
              <w:rPr>
                <w:rFonts w:ascii="Aptos" w:hAnsi="Aptos"/>
                <w:b/>
                <w:color w:val="FFFFFF"/>
                <w:sz w:val="17"/>
              </w:rPr>
              <w:t>Exigence</w:t>
            </w:r>
          </w:p>
        </w:tc>
        <w:tc>
          <w:tcPr>
            <w:tcW w:type="dxa" w:w="2498"/>
            <w:vAlign w:val="center"/>
            <w:shd w:fill="12304A"/>
          </w:tcPr>
          <w:p>
            <w:pPr>
              <w:spacing w:after="20"/>
            </w:pPr>
            <w:r/>
            <w:r>
              <w:rPr>
                <w:rFonts w:ascii="Aptos" w:hAnsi="Aptos"/>
                <w:b/>
                <w:color w:val="FFFFFF"/>
                <w:sz w:val="17"/>
              </w:rPr>
              <w:t>Critère attendu</w:t>
            </w:r>
          </w:p>
        </w:tc>
        <w:tc>
          <w:tcPr>
            <w:tcW w:type="dxa" w:w="2498"/>
            <w:vAlign w:val="center"/>
            <w:shd w:fill="12304A"/>
          </w:tcPr>
          <w:p>
            <w:pPr>
              <w:spacing w:after="20"/>
            </w:pPr>
            <w:r/>
            <w:r>
              <w:rPr>
                <w:rFonts w:ascii="Aptos" w:hAnsi="Aptos"/>
                <w:b/>
                <w:color w:val="FFFFFF"/>
                <w:sz w:val="17"/>
              </w:rPr>
              <w:t>Priorité</w:t>
            </w:r>
          </w:p>
        </w:tc>
      </w:tr>
      <w:tr>
        <w:tc>
          <w:tcPr>
            <w:tcW w:type="dxa" w:w="2498"/>
            <w:vAlign w:val="center"/>
          </w:tcPr>
          <w:p>
            <w:pPr>
              <w:spacing w:after="20"/>
            </w:pPr>
            <w:r/>
            <w:r>
              <w:rPr>
                <w:rFonts w:ascii="Aptos" w:hAnsi="Aptos"/>
                <w:b/>
                <w:sz w:val="17"/>
              </w:rPr>
              <w:t>NF01</w:t>
            </w:r>
          </w:p>
        </w:tc>
        <w:tc>
          <w:tcPr>
            <w:tcW w:type="dxa" w:w="2498"/>
            <w:vAlign w:val="center"/>
          </w:tcPr>
          <w:p>
            <w:pPr>
              <w:spacing w:after="20"/>
            </w:pPr>
            <w:r/>
            <w:r>
              <w:rPr>
                <w:rFonts w:ascii="Aptos" w:hAnsi="Aptos"/>
                <w:b w:val="0"/>
                <w:sz w:val="17"/>
              </w:rPr>
              <w:t>Facilité d’utilisation</w:t>
            </w:r>
          </w:p>
        </w:tc>
        <w:tc>
          <w:tcPr>
            <w:tcW w:type="dxa" w:w="2498"/>
            <w:vAlign w:val="center"/>
          </w:tcPr>
          <w:p>
            <w:pPr>
              <w:spacing w:after="20"/>
            </w:pPr>
            <w:r/>
            <w:r>
              <w:rPr>
                <w:rFonts w:ascii="Aptos" w:hAnsi="Aptos"/>
                <w:b w:val="0"/>
                <w:sz w:val="17"/>
              </w:rPr>
              <w:t>Écrans lisibles, navigation cohérente et formulaires compréhensibles.</w:t>
            </w:r>
          </w:p>
        </w:tc>
        <w:tc>
          <w:tcPr>
            <w:tcW w:type="dxa" w:w="2498"/>
            <w:vAlign w:val="center"/>
          </w:tcPr>
          <w:p>
            <w:pPr>
              <w:spacing w:after="20"/>
            </w:pPr>
            <w:r/>
            <w:r>
              <w:rPr>
                <w:rFonts w:ascii="Aptos" w:hAnsi="Aptos"/>
                <w:b w:val="0"/>
                <w:sz w:val="17"/>
              </w:rPr>
              <w:t>P1</w:t>
            </w:r>
          </w:p>
        </w:tc>
      </w:tr>
      <w:tr>
        <w:tc>
          <w:tcPr>
            <w:tcW w:type="dxa" w:w="2498"/>
            <w:vAlign w:val="center"/>
          </w:tcPr>
          <w:p>
            <w:pPr>
              <w:spacing w:after="20"/>
            </w:pPr>
            <w:r/>
            <w:r>
              <w:rPr>
                <w:rFonts w:ascii="Aptos" w:hAnsi="Aptos"/>
                <w:b/>
                <w:sz w:val="17"/>
              </w:rPr>
              <w:t>NF02</w:t>
            </w:r>
          </w:p>
        </w:tc>
        <w:tc>
          <w:tcPr>
            <w:tcW w:type="dxa" w:w="2498"/>
            <w:vAlign w:val="center"/>
          </w:tcPr>
          <w:p>
            <w:pPr>
              <w:spacing w:after="20"/>
            </w:pPr>
            <w:r/>
            <w:r>
              <w:rPr>
                <w:rFonts w:ascii="Aptos" w:hAnsi="Aptos"/>
                <w:b w:val="0"/>
                <w:sz w:val="17"/>
              </w:rPr>
              <w:t>Sécurité</w:t>
            </w:r>
          </w:p>
        </w:tc>
        <w:tc>
          <w:tcPr>
            <w:tcW w:type="dxa" w:w="2498"/>
            <w:vAlign w:val="center"/>
          </w:tcPr>
          <w:p>
            <w:pPr>
              <w:spacing w:after="20"/>
            </w:pPr>
            <w:r/>
            <w:r>
              <w:rPr>
                <w:rFonts w:ascii="Aptos" w:hAnsi="Aptos"/>
                <w:b w:val="0"/>
                <w:sz w:val="17"/>
              </w:rPr>
              <w:t>Authentification et contrôle des droits selon les rôles.</w:t>
            </w:r>
          </w:p>
        </w:tc>
        <w:tc>
          <w:tcPr>
            <w:tcW w:type="dxa" w:w="2498"/>
            <w:vAlign w:val="center"/>
          </w:tcPr>
          <w:p>
            <w:pPr>
              <w:spacing w:after="20"/>
            </w:pPr>
            <w:r/>
            <w:r>
              <w:rPr>
                <w:rFonts w:ascii="Aptos" w:hAnsi="Aptos"/>
                <w:b w:val="0"/>
                <w:sz w:val="17"/>
              </w:rPr>
              <w:t>P1</w:t>
            </w:r>
          </w:p>
        </w:tc>
      </w:tr>
      <w:tr>
        <w:tc>
          <w:tcPr>
            <w:tcW w:type="dxa" w:w="2498"/>
            <w:vAlign w:val="center"/>
          </w:tcPr>
          <w:p>
            <w:pPr>
              <w:spacing w:after="20"/>
            </w:pPr>
            <w:r/>
            <w:r>
              <w:rPr>
                <w:rFonts w:ascii="Aptos" w:hAnsi="Aptos"/>
                <w:b/>
                <w:sz w:val="17"/>
              </w:rPr>
              <w:t>NF03</w:t>
            </w:r>
          </w:p>
        </w:tc>
        <w:tc>
          <w:tcPr>
            <w:tcW w:type="dxa" w:w="2498"/>
            <w:vAlign w:val="center"/>
          </w:tcPr>
          <w:p>
            <w:pPr>
              <w:spacing w:after="20"/>
            </w:pPr>
            <w:r/>
            <w:r>
              <w:rPr>
                <w:rFonts w:ascii="Aptos" w:hAnsi="Aptos"/>
                <w:b w:val="0"/>
                <w:sz w:val="17"/>
              </w:rPr>
              <w:t>Intégrité des données</w:t>
            </w:r>
          </w:p>
        </w:tc>
        <w:tc>
          <w:tcPr>
            <w:tcW w:type="dxa" w:w="2498"/>
            <w:vAlign w:val="center"/>
          </w:tcPr>
          <w:p>
            <w:pPr>
              <w:spacing w:after="20"/>
            </w:pPr>
            <w:r/>
            <w:r>
              <w:rPr>
                <w:rFonts w:ascii="Aptos" w:hAnsi="Aptos"/>
                <w:b w:val="0"/>
                <w:sz w:val="17"/>
              </w:rPr>
              <w:t>Contrôle des champs obligatoires et validation des saisies.</w:t>
            </w:r>
          </w:p>
        </w:tc>
        <w:tc>
          <w:tcPr>
            <w:tcW w:type="dxa" w:w="2498"/>
            <w:vAlign w:val="center"/>
          </w:tcPr>
          <w:p>
            <w:pPr>
              <w:spacing w:after="20"/>
            </w:pPr>
            <w:r/>
            <w:r>
              <w:rPr>
                <w:rFonts w:ascii="Aptos" w:hAnsi="Aptos"/>
                <w:b w:val="0"/>
                <w:sz w:val="17"/>
              </w:rPr>
              <w:t>P1</w:t>
            </w:r>
          </w:p>
        </w:tc>
      </w:tr>
      <w:tr>
        <w:tc>
          <w:tcPr>
            <w:tcW w:type="dxa" w:w="2498"/>
            <w:vAlign w:val="center"/>
          </w:tcPr>
          <w:p>
            <w:pPr>
              <w:spacing w:after="20"/>
            </w:pPr>
            <w:r/>
            <w:r>
              <w:rPr>
                <w:rFonts w:ascii="Aptos" w:hAnsi="Aptos"/>
                <w:b/>
                <w:sz w:val="17"/>
              </w:rPr>
              <w:t>NF04</w:t>
            </w:r>
          </w:p>
        </w:tc>
        <w:tc>
          <w:tcPr>
            <w:tcW w:type="dxa" w:w="2498"/>
            <w:vAlign w:val="center"/>
          </w:tcPr>
          <w:p>
            <w:pPr>
              <w:spacing w:after="20"/>
            </w:pPr>
            <w:r/>
            <w:r>
              <w:rPr>
                <w:rFonts w:ascii="Aptos" w:hAnsi="Aptos"/>
                <w:b w:val="0"/>
                <w:sz w:val="17"/>
              </w:rPr>
              <w:t>Traçabilité</w:t>
            </w:r>
          </w:p>
        </w:tc>
        <w:tc>
          <w:tcPr>
            <w:tcW w:type="dxa" w:w="2498"/>
            <w:vAlign w:val="center"/>
          </w:tcPr>
          <w:p>
            <w:pPr>
              <w:spacing w:after="20"/>
            </w:pPr>
            <w:r/>
            <w:r>
              <w:rPr>
                <w:rFonts w:ascii="Aptos" w:hAnsi="Aptos"/>
                <w:b w:val="0"/>
                <w:sz w:val="17"/>
              </w:rPr>
              <w:t>Historique des changements importants lorsque nécessaire.</w:t>
            </w:r>
          </w:p>
        </w:tc>
        <w:tc>
          <w:tcPr>
            <w:tcW w:type="dxa" w:w="2498"/>
            <w:vAlign w:val="center"/>
          </w:tcPr>
          <w:p>
            <w:pPr>
              <w:spacing w:after="20"/>
            </w:pPr>
            <w:r/>
            <w:r>
              <w:rPr>
                <w:rFonts w:ascii="Aptos" w:hAnsi="Aptos"/>
                <w:b w:val="0"/>
                <w:sz w:val="17"/>
              </w:rPr>
              <w:t>P2</w:t>
            </w:r>
          </w:p>
        </w:tc>
      </w:tr>
      <w:tr>
        <w:tc>
          <w:tcPr>
            <w:tcW w:type="dxa" w:w="2498"/>
            <w:vAlign w:val="center"/>
          </w:tcPr>
          <w:p>
            <w:pPr>
              <w:spacing w:after="20"/>
            </w:pPr>
            <w:r/>
            <w:r>
              <w:rPr>
                <w:rFonts w:ascii="Aptos" w:hAnsi="Aptos"/>
                <w:b/>
                <w:sz w:val="17"/>
              </w:rPr>
              <w:t>NF05</w:t>
            </w:r>
          </w:p>
        </w:tc>
        <w:tc>
          <w:tcPr>
            <w:tcW w:type="dxa" w:w="2498"/>
            <w:vAlign w:val="center"/>
          </w:tcPr>
          <w:p>
            <w:pPr>
              <w:spacing w:after="20"/>
            </w:pPr>
            <w:r/>
            <w:r>
              <w:rPr>
                <w:rFonts w:ascii="Aptos" w:hAnsi="Aptos"/>
                <w:b w:val="0"/>
                <w:sz w:val="17"/>
              </w:rPr>
              <w:t>Performance</w:t>
            </w:r>
          </w:p>
        </w:tc>
        <w:tc>
          <w:tcPr>
            <w:tcW w:type="dxa" w:w="2498"/>
            <w:vAlign w:val="center"/>
          </w:tcPr>
          <w:p>
            <w:pPr>
              <w:spacing w:after="20"/>
            </w:pPr>
            <w:r/>
            <w:r>
              <w:rPr>
                <w:rFonts w:ascii="Aptos" w:hAnsi="Aptos"/>
                <w:b w:val="0"/>
                <w:sz w:val="17"/>
              </w:rPr>
              <w:t>Affichage des listes et résultats de recherche dans un délai raisonnable sur le matériel de test.</w:t>
            </w:r>
          </w:p>
        </w:tc>
        <w:tc>
          <w:tcPr>
            <w:tcW w:type="dxa" w:w="2498"/>
            <w:vAlign w:val="center"/>
          </w:tcPr>
          <w:p>
            <w:pPr>
              <w:spacing w:after="20"/>
            </w:pPr>
            <w:r/>
            <w:r>
              <w:rPr>
                <w:rFonts w:ascii="Aptos" w:hAnsi="Aptos"/>
                <w:b w:val="0"/>
                <w:sz w:val="17"/>
              </w:rPr>
              <w:t>P2</w:t>
            </w:r>
          </w:p>
        </w:tc>
      </w:tr>
      <w:tr>
        <w:tc>
          <w:tcPr>
            <w:tcW w:type="dxa" w:w="2498"/>
            <w:vAlign w:val="center"/>
          </w:tcPr>
          <w:p>
            <w:pPr>
              <w:spacing w:after="20"/>
            </w:pPr>
            <w:r/>
            <w:r>
              <w:rPr>
                <w:rFonts w:ascii="Aptos" w:hAnsi="Aptos"/>
                <w:b/>
                <w:sz w:val="17"/>
              </w:rPr>
              <w:t>NF06</w:t>
            </w:r>
          </w:p>
        </w:tc>
        <w:tc>
          <w:tcPr>
            <w:tcW w:type="dxa" w:w="2498"/>
            <w:vAlign w:val="center"/>
          </w:tcPr>
          <w:p>
            <w:pPr>
              <w:spacing w:after="20"/>
            </w:pPr>
            <w:r/>
            <w:r>
              <w:rPr>
                <w:rFonts w:ascii="Aptos" w:hAnsi="Aptos"/>
                <w:b w:val="0"/>
                <w:sz w:val="17"/>
              </w:rPr>
              <w:t>Maintenabilité</w:t>
            </w:r>
          </w:p>
        </w:tc>
        <w:tc>
          <w:tcPr>
            <w:tcW w:type="dxa" w:w="2498"/>
            <w:vAlign w:val="center"/>
          </w:tcPr>
          <w:p>
            <w:pPr>
              <w:spacing w:after="20"/>
            </w:pPr>
            <w:r/>
            <w:r>
              <w:rPr>
                <w:rFonts w:ascii="Aptos" w:hAnsi="Aptos"/>
                <w:b w:val="0"/>
                <w:sz w:val="17"/>
              </w:rPr>
              <w:t>Code structuré, noms explicites et documentation minimale.</w:t>
            </w:r>
          </w:p>
        </w:tc>
        <w:tc>
          <w:tcPr>
            <w:tcW w:type="dxa" w:w="2498"/>
            <w:vAlign w:val="center"/>
          </w:tcPr>
          <w:p>
            <w:pPr>
              <w:spacing w:after="20"/>
            </w:pPr>
            <w:r/>
            <w:r>
              <w:rPr>
                <w:rFonts w:ascii="Aptos" w:hAnsi="Aptos"/>
                <w:b w:val="0"/>
                <w:sz w:val="17"/>
              </w:rPr>
              <w:t>P2</w:t>
            </w:r>
          </w:p>
        </w:tc>
      </w:tr>
      <w:tr>
        <w:tc>
          <w:tcPr>
            <w:tcW w:type="dxa" w:w="2498"/>
            <w:vAlign w:val="center"/>
          </w:tcPr>
          <w:p>
            <w:pPr>
              <w:spacing w:after="20"/>
            </w:pPr>
            <w:r/>
            <w:r>
              <w:rPr>
                <w:rFonts w:ascii="Aptos" w:hAnsi="Aptos"/>
                <w:b/>
                <w:sz w:val="17"/>
              </w:rPr>
              <w:t>NF07</w:t>
            </w:r>
          </w:p>
        </w:tc>
        <w:tc>
          <w:tcPr>
            <w:tcW w:type="dxa" w:w="2498"/>
            <w:vAlign w:val="center"/>
          </w:tcPr>
          <w:p>
            <w:pPr>
              <w:spacing w:after="20"/>
            </w:pPr>
            <w:r/>
            <w:r>
              <w:rPr>
                <w:rFonts w:ascii="Aptos" w:hAnsi="Aptos"/>
                <w:b w:val="0"/>
                <w:sz w:val="17"/>
              </w:rPr>
              <w:t>Protection des données</w:t>
            </w:r>
          </w:p>
        </w:tc>
        <w:tc>
          <w:tcPr>
            <w:tcW w:type="dxa" w:w="2498"/>
            <w:vAlign w:val="center"/>
          </w:tcPr>
          <w:p>
            <w:pPr>
              <w:spacing w:after="20"/>
            </w:pPr>
            <w:r/>
            <w:r>
              <w:rPr>
                <w:rFonts w:ascii="Aptos" w:hAnsi="Aptos"/>
                <w:b w:val="0"/>
                <w:sz w:val="17"/>
              </w:rPr>
              <w:t>Limiter les données personnelles enregistrées et l’accès aux informations sensibles.</w:t>
            </w:r>
          </w:p>
        </w:tc>
        <w:tc>
          <w:tcPr>
            <w:tcW w:type="dxa" w:w="2498"/>
            <w:vAlign w:val="center"/>
          </w:tcPr>
          <w:p>
            <w:pPr>
              <w:spacing w:after="20"/>
            </w:pPr>
            <w:r/>
            <w:r>
              <w:rPr>
                <w:rFonts w:ascii="Aptos" w:hAnsi="Aptos"/>
                <w:b w:val="0"/>
                <w:sz w:val="17"/>
              </w:rPr>
              <w:t>P1</w:t>
            </w:r>
          </w:p>
        </w:tc>
      </w:tr>
      <w:tr>
        <w:tc>
          <w:tcPr>
            <w:tcW w:type="dxa" w:w="2498"/>
            <w:vAlign w:val="center"/>
          </w:tcPr>
          <w:p>
            <w:pPr>
              <w:spacing w:after="20"/>
            </w:pPr>
            <w:r/>
            <w:r>
              <w:rPr>
                <w:rFonts w:ascii="Aptos" w:hAnsi="Aptos"/>
                <w:b/>
                <w:sz w:val="17"/>
              </w:rPr>
              <w:t>NF08</w:t>
            </w:r>
          </w:p>
        </w:tc>
        <w:tc>
          <w:tcPr>
            <w:tcW w:type="dxa" w:w="2498"/>
            <w:vAlign w:val="center"/>
          </w:tcPr>
          <w:p>
            <w:pPr>
              <w:spacing w:after="20"/>
            </w:pPr>
            <w:r/>
            <w:r>
              <w:rPr>
                <w:rFonts w:ascii="Aptos" w:hAnsi="Aptos"/>
                <w:b w:val="0"/>
                <w:sz w:val="17"/>
              </w:rPr>
              <w:t>Compatibilité</w:t>
            </w:r>
          </w:p>
        </w:tc>
        <w:tc>
          <w:tcPr>
            <w:tcW w:type="dxa" w:w="2498"/>
            <w:vAlign w:val="center"/>
          </w:tcPr>
          <w:p>
            <w:pPr>
              <w:spacing w:after="20"/>
            </w:pPr>
            <w:r/>
            <w:r>
              <w:rPr>
                <w:rFonts w:ascii="Aptos" w:hAnsi="Aptos"/>
                <w:b w:val="0"/>
                <w:sz w:val="17"/>
              </w:rPr>
              <w:t>Environnement cible choisi selon les équipements et contraintes du service.</w:t>
            </w:r>
          </w:p>
        </w:tc>
        <w:tc>
          <w:tcPr>
            <w:tcW w:type="dxa" w:w="2498"/>
            <w:vAlign w:val="center"/>
          </w:tcPr>
          <w:p>
            <w:pPr>
              <w:spacing w:after="20"/>
            </w:pPr>
            <w:r/>
            <w:r>
              <w:rPr>
                <w:rFonts w:ascii="Aptos" w:hAnsi="Aptos"/>
                <w:b w:val="0"/>
                <w:sz w:val="17"/>
              </w:rPr>
              <w:t>À définir</w:t>
            </w:r>
          </w:p>
        </w:tc>
      </w:tr>
    </w:tbl>
    <w:p>
      <w:pPr>
        <w:pStyle w:val="Heading1"/>
      </w:pPr>
      <w:r>
        <w:t>8. Règles de gestion initiales</w:t>
      </w:r>
    </w:p>
    <w:p>
      <w:pPr>
        <w:pStyle w:val="ListBullet"/>
        <w:spacing w:after="40"/>
      </w:pPr>
      <w:r>
        <w:t>Chaque opération possède un identifiant unique.</w:t>
      </w:r>
    </w:p>
    <w:p>
      <w:pPr>
        <w:pStyle w:val="ListBullet"/>
        <w:spacing w:after="40"/>
      </w:pPr>
      <w:r>
        <w:t>Une opération doit comporter au minimum les informations nécessaires à son identification, à sa planification et à son suivi.</w:t>
      </w:r>
    </w:p>
    <w:p>
      <w:pPr>
        <w:pStyle w:val="ListBullet"/>
        <w:spacing w:after="40"/>
      </w:pPr>
      <w:r>
        <w:t>Seuls les utilisateurs autorisés peuvent créer, modifier, affecter ou clôturer une opération.</w:t>
      </w:r>
    </w:p>
    <w:p>
      <w:pPr>
        <w:pStyle w:val="ListBullet"/>
        <w:spacing w:after="40"/>
      </w:pPr>
      <w:r>
        <w:t>Une opération terminée reste consultable dans l’historique.</w:t>
      </w:r>
    </w:p>
    <w:p>
      <w:pPr>
        <w:pStyle w:val="ListBullet"/>
        <w:spacing w:after="40"/>
      </w:pPr>
      <w:r>
        <w:t>Un report ou une annulation doit pouvoir être expliqué par un motif si l’entreprise le juge nécessaire.</w:t>
      </w:r>
    </w:p>
    <w:p>
      <w:pPr>
        <w:pStyle w:val="ListBullet"/>
        <w:spacing w:after="40"/>
      </w:pPr>
      <w:r>
        <w:t>Les règles de disponibilité des équipes et des véhicules seront précisées à partir des pratiques réellement utilisées.</w:t>
      </w:r>
    </w:p>
    <w:p>
      <w:pPr>
        <w:pStyle w:val="Heading1"/>
      </w:pPr>
      <w:r>
        <w:t>9. Données principales envisagées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2304A"/>
          </w:tcPr>
          <w:p>
            <w:pPr>
              <w:spacing w:after="20"/>
            </w:pPr>
            <w:r/>
            <w:r>
              <w:rPr>
                <w:rFonts w:ascii="Aptos" w:hAnsi="Aptos"/>
                <w:b/>
                <w:color w:val="FFFFFF"/>
                <w:sz w:val="17"/>
              </w:rPr>
              <w:t>Entité / donnée</w:t>
            </w:r>
          </w:p>
        </w:tc>
        <w:tc>
          <w:tcPr>
            <w:tcW w:type="dxa" w:w="4997"/>
            <w:vAlign w:val="center"/>
            <w:shd w:fill="12304A"/>
          </w:tcPr>
          <w:p>
            <w:pPr>
              <w:spacing w:after="20"/>
            </w:pPr>
            <w:r/>
            <w:r>
              <w:rPr>
                <w:rFonts w:ascii="Aptos" w:hAnsi="Aptos"/>
                <w:b/>
                <w:color w:val="FFFFFF"/>
                <w:sz w:val="17"/>
              </w:rPr>
              <w:t>Informations possibles</w:t>
            </w:r>
          </w:p>
        </w:tc>
      </w:tr>
      <w:tr>
        <w:tc>
          <w:tcPr>
            <w:tcW w:type="dxa" w:w="4997"/>
            <w:vAlign w:val="center"/>
          </w:tcPr>
          <w:p>
            <w:pPr>
              <w:spacing w:after="20"/>
            </w:pPr>
            <w:r/>
            <w:r>
              <w:rPr>
                <w:rFonts w:ascii="Aptos" w:hAnsi="Aptos"/>
                <w:b/>
                <w:sz w:val="17"/>
              </w:rPr>
              <w:t>Utilisateur</w:t>
            </w:r>
          </w:p>
        </w:tc>
        <w:tc>
          <w:tcPr>
            <w:tcW w:type="dxa" w:w="4997"/>
            <w:vAlign w:val="center"/>
          </w:tcPr>
          <w:p>
            <w:pPr>
              <w:spacing w:after="20"/>
            </w:pPr>
            <w:r/>
            <w:r>
              <w:rPr>
                <w:rFonts w:ascii="Aptos" w:hAnsi="Aptos"/>
                <w:b w:val="0"/>
                <w:sz w:val="17"/>
              </w:rPr>
              <w:t>Identifiant, nom d’affichage, identifiant de connexion, rôle.</w:t>
            </w:r>
          </w:p>
        </w:tc>
      </w:tr>
      <w:tr>
        <w:tc>
          <w:tcPr>
            <w:tcW w:type="dxa" w:w="4997"/>
            <w:vAlign w:val="center"/>
          </w:tcPr>
          <w:p>
            <w:pPr>
              <w:spacing w:after="20"/>
            </w:pPr>
            <w:r/>
            <w:r>
              <w:rPr>
                <w:rFonts w:ascii="Aptos" w:hAnsi="Aptos"/>
                <w:b/>
                <w:sz w:val="17"/>
              </w:rPr>
              <w:t>Opération</w:t>
            </w:r>
          </w:p>
        </w:tc>
        <w:tc>
          <w:tcPr>
            <w:tcW w:type="dxa" w:w="4997"/>
            <w:vAlign w:val="center"/>
          </w:tcPr>
          <w:p>
            <w:pPr>
              <w:spacing w:after="20"/>
            </w:pPr>
            <w:r/>
            <w:r>
              <w:rPr>
                <w:rFonts w:ascii="Aptos" w:hAnsi="Aptos"/>
                <w:b w:val="0"/>
                <w:sz w:val="17"/>
              </w:rPr>
              <w:t>Identifiant, zone, date, créneau, statut, description, commentaire.</w:t>
            </w:r>
          </w:p>
        </w:tc>
      </w:tr>
      <w:tr>
        <w:tc>
          <w:tcPr>
            <w:tcW w:type="dxa" w:w="4997"/>
            <w:vAlign w:val="center"/>
          </w:tcPr>
          <w:p>
            <w:pPr>
              <w:spacing w:after="20"/>
            </w:pPr>
            <w:r/>
            <w:r>
              <w:rPr>
                <w:rFonts w:ascii="Aptos" w:hAnsi="Aptos"/>
                <w:b/>
                <w:sz w:val="17"/>
              </w:rPr>
              <w:t>Zone / lieu</w:t>
            </w:r>
          </w:p>
        </w:tc>
        <w:tc>
          <w:tcPr>
            <w:tcW w:type="dxa" w:w="4997"/>
            <w:vAlign w:val="center"/>
          </w:tcPr>
          <w:p>
            <w:pPr>
              <w:spacing w:after="20"/>
            </w:pPr>
            <w:r/>
            <w:r>
              <w:rPr>
                <w:rFonts w:ascii="Aptos" w:hAnsi="Aptos"/>
                <w:b w:val="0"/>
                <w:sz w:val="17"/>
              </w:rPr>
              <w:t>Code ou nom de zone, description, informations de localisation utiles.</w:t>
            </w:r>
          </w:p>
        </w:tc>
      </w:tr>
      <w:tr>
        <w:tc>
          <w:tcPr>
            <w:tcW w:type="dxa" w:w="4997"/>
            <w:vAlign w:val="center"/>
          </w:tcPr>
          <w:p>
            <w:pPr>
              <w:spacing w:after="20"/>
            </w:pPr>
            <w:r/>
            <w:r>
              <w:rPr>
                <w:rFonts w:ascii="Aptos" w:hAnsi="Aptos"/>
                <w:b/>
                <w:sz w:val="17"/>
              </w:rPr>
              <w:t>Équipe</w:t>
            </w:r>
          </w:p>
        </w:tc>
        <w:tc>
          <w:tcPr>
            <w:tcW w:type="dxa" w:w="4997"/>
            <w:vAlign w:val="center"/>
          </w:tcPr>
          <w:p>
            <w:pPr>
              <w:spacing w:after="20"/>
            </w:pPr>
            <w:r/>
            <w:r>
              <w:rPr>
                <w:rFonts w:ascii="Aptos" w:hAnsi="Aptos"/>
                <w:b w:val="0"/>
                <w:sz w:val="17"/>
              </w:rPr>
              <w:t>Identifiant, nom ou code, responsable éventuel, disponibilité si suivie.</w:t>
            </w:r>
          </w:p>
        </w:tc>
      </w:tr>
      <w:tr>
        <w:tc>
          <w:tcPr>
            <w:tcW w:type="dxa" w:w="4997"/>
            <w:vAlign w:val="center"/>
          </w:tcPr>
          <w:p>
            <w:pPr>
              <w:spacing w:after="20"/>
            </w:pPr>
            <w:r/>
            <w:r>
              <w:rPr>
                <w:rFonts w:ascii="Aptos" w:hAnsi="Aptos"/>
                <w:b/>
                <w:sz w:val="17"/>
              </w:rPr>
              <w:t>Véhicule</w:t>
            </w:r>
          </w:p>
        </w:tc>
        <w:tc>
          <w:tcPr>
            <w:tcW w:type="dxa" w:w="4997"/>
            <w:vAlign w:val="center"/>
          </w:tcPr>
          <w:p>
            <w:pPr>
              <w:spacing w:after="20"/>
            </w:pPr>
            <w:r/>
            <w:r>
              <w:rPr>
                <w:rFonts w:ascii="Aptos" w:hAnsi="Aptos"/>
                <w:b w:val="0"/>
                <w:sz w:val="17"/>
              </w:rPr>
              <w:t>Identifiant ou immatriculation, type, état de disponibilité si pertinent.</w:t>
            </w:r>
          </w:p>
        </w:tc>
      </w:tr>
      <w:tr>
        <w:tc>
          <w:tcPr>
            <w:tcW w:type="dxa" w:w="4997"/>
            <w:vAlign w:val="center"/>
          </w:tcPr>
          <w:p>
            <w:pPr>
              <w:spacing w:after="20"/>
            </w:pPr>
            <w:r/>
            <w:r>
              <w:rPr>
                <w:rFonts w:ascii="Aptos" w:hAnsi="Aptos"/>
                <w:b/>
                <w:sz w:val="17"/>
              </w:rPr>
              <w:t>Historique</w:t>
            </w:r>
          </w:p>
        </w:tc>
        <w:tc>
          <w:tcPr>
            <w:tcW w:type="dxa" w:w="4997"/>
            <w:vAlign w:val="center"/>
          </w:tcPr>
          <w:p>
            <w:pPr>
              <w:spacing w:after="20"/>
            </w:pPr>
            <w:r/>
            <w:r>
              <w:rPr>
                <w:rFonts w:ascii="Aptos" w:hAnsi="Aptos"/>
                <w:b w:val="0"/>
                <w:sz w:val="17"/>
              </w:rPr>
              <w:t>Opération concernée, action effectuée, date, utilisateur, commentaire éventuel.</w:t>
            </w:r>
          </w:p>
        </w:tc>
      </w:tr>
    </w:tbl>
    <w:p>
      <w:r>
        <w:t>Ce modèle de données est indicatif et devra être simplifié ou étendu après l’analyse des besoins et des données réellement accessibles.</w:t>
      </w:r>
    </w:p>
    <w:p>
      <w:pPr>
        <w:pStyle w:val="Heading1"/>
      </w:pPr>
      <w:r>
        <w:t>10. Contraintes et hypothèses</w:t>
      </w:r>
    </w:p>
    <w:p>
      <w:pPr>
        <w:pStyle w:val="ListBullet"/>
        <w:spacing w:after="40"/>
      </w:pPr>
      <w:r>
        <w:t>Le projet est réalisé dans le cadre d’un atelier universitaire de Licence 3 Génie Logiciel.</w:t>
      </w:r>
    </w:p>
    <w:p>
      <w:pPr>
        <w:pStyle w:val="ListBullet"/>
        <w:spacing w:after="40"/>
      </w:pPr>
      <w:r>
        <w:t>Le prototype doit rester réalisable dans le délai et avec les ressources disponibles.</w:t>
      </w:r>
    </w:p>
    <w:p>
      <w:pPr>
        <w:pStyle w:val="ListBullet"/>
        <w:spacing w:after="40"/>
      </w:pPr>
      <w:r>
        <w:t>L’accès aux données, aux procédures internes et aux utilisateurs dépend de l’autorisation de l’entreprise.</w:t>
      </w:r>
    </w:p>
    <w:p>
      <w:pPr>
        <w:pStyle w:val="ListBullet"/>
        <w:spacing w:after="40"/>
      </w:pPr>
      <w:r>
        <w:t>Le développement utilisera des données fictives ou anonymisées pour les démonstrations, sauf autorisation explicite d’utiliser des données réelles.</w:t>
      </w:r>
    </w:p>
    <w:p>
      <w:pPr>
        <w:pStyle w:val="ListBullet"/>
        <w:spacing w:after="40"/>
      </w:pPr>
      <w:r>
        <w:t>Le choix final entre application web, mobile ou de bureau dépendra des usages et équipements du service concerné.</w:t>
      </w:r>
    </w:p>
    <w:p>
      <w:pPr>
        <w:pStyle w:val="ListBullet"/>
        <w:spacing w:after="40"/>
      </w:pPr>
      <w:r>
        <w:t>Le prototype ne remplace pas un système de production sans audit, sécurisation, tests complémentaires et validation formelle.</w:t>
      </w:r>
    </w:p>
    <w:p>
      <w:pPr>
        <w:pStyle w:val="Heading1"/>
      </w:pPr>
      <w:r>
        <w:t>11. Éléments hors périmètre initial</w:t>
      </w:r>
    </w:p>
    <w:p>
      <w:pPr>
        <w:pStyle w:val="ListBullet"/>
        <w:spacing w:after="40"/>
      </w:pPr>
      <w:r>
        <w:t>Facturation, comptabilité ou paie.</w:t>
      </w:r>
    </w:p>
    <w:p>
      <w:pPr>
        <w:pStyle w:val="ListBullet"/>
        <w:spacing w:after="40"/>
      </w:pPr>
      <w:r>
        <w:t>Gestion complète des stocks et de la maintenance des véhicules.</w:t>
      </w:r>
    </w:p>
    <w:p>
      <w:pPr>
        <w:pStyle w:val="ListBullet"/>
        <w:spacing w:after="40"/>
      </w:pPr>
      <w:r>
        <w:t>Pesée connectée, génération officielle de bordereaux ou intégration à des systèmes tiers.</w:t>
      </w:r>
    </w:p>
    <w:p>
      <w:pPr>
        <w:pStyle w:val="ListBullet"/>
        <w:spacing w:after="40"/>
      </w:pPr>
      <w:r>
        <w:t>Suivi GPS en temps réel et optimisation automatique des itinéraires.</w:t>
      </w:r>
    </w:p>
    <w:p>
      <w:pPr>
        <w:pStyle w:val="ListBullet"/>
        <w:spacing w:after="40"/>
      </w:pPr>
      <w:r>
        <w:t>Application destinée au grand public pour signaler les déchets.</w:t>
      </w:r>
    </w:p>
    <w:p>
      <w:r>
        <w:t>Ces fonctions pourront être réévaluées si elles correspondent à une priorité métier confirmée et si le périmètre du projet le permet.</w:t>
      </w:r>
    </w:p>
    <w:p>
      <w:pPr>
        <w:pStyle w:val="Heading1"/>
      </w:pPr>
      <w:r>
        <w:t>12. Démarche de réalisation</w:t>
      </w:r>
    </w:p>
    <w:p>
      <w:pPr>
        <w:pStyle w:val="ListNumber"/>
        <w:spacing w:after="60"/>
      </w:pPr>
      <w:r>
        <w:rPr>
          <w:b/>
        </w:rPr>
        <w:t xml:space="preserve">Analyse : </w:t>
      </w:r>
      <w:r>
        <w:t>Échanger avec le représentant et les utilisateurs concernés, comprendre le processus et retenir le problème prioritaire.</w:t>
      </w:r>
    </w:p>
    <w:p>
      <w:pPr>
        <w:pStyle w:val="ListNumber"/>
        <w:spacing w:after="60"/>
      </w:pPr>
      <w:r>
        <w:rPr>
          <w:b/>
        </w:rPr>
        <w:t xml:space="preserve">Spécification : </w:t>
      </w:r>
      <w:r>
        <w:t>Valider les cas d’utilisation, les règles de gestion, les priorités et les critères d’acceptation.</w:t>
      </w:r>
    </w:p>
    <w:p>
      <w:pPr>
        <w:pStyle w:val="ListNumber"/>
        <w:spacing w:after="60"/>
      </w:pPr>
      <w:r>
        <w:rPr>
          <w:b/>
        </w:rPr>
        <w:t xml:space="preserve">Conception : </w:t>
      </w:r>
      <w:r>
        <w:t>Réaliser les diagrammes utiles, le modèle de données et les maquettes.</w:t>
      </w:r>
    </w:p>
    <w:p>
      <w:pPr>
        <w:pStyle w:val="ListNumber"/>
        <w:spacing w:after="60"/>
      </w:pPr>
      <w:r>
        <w:rPr>
          <w:b/>
        </w:rPr>
        <w:t xml:space="preserve">Développement : </w:t>
      </w:r>
      <w:r>
        <w:t>Construire progressivement les fonctionnalités P1, puis les P2 retenues.</w:t>
      </w:r>
    </w:p>
    <w:p>
      <w:pPr>
        <w:pStyle w:val="ListNumber"/>
        <w:spacing w:after="60"/>
      </w:pPr>
      <w:r>
        <w:rPr>
          <w:b/>
        </w:rPr>
        <w:t xml:space="preserve">Tests : </w:t>
      </w:r>
      <w:r>
        <w:t>Tester les scénarios fonctionnels, les droits d’accès et les contrôles de saisie.</w:t>
      </w:r>
    </w:p>
    <w:p>
      <w:pPr>
        <w:pStyle w:val="ListNumber"/>
        <w:spacing w:after="60"/>
      </w:pPr>
      <w:r>
        <w:rPr>
          <w:b/>
        </w:rPr>
        <w:t xml:space="preserve">Validation et documentation : </w:t>
      </w:r>
      <w:r>
        <w:t>Présenter le prototype, recueillir les observations et rédiger les guides et le rapport.</w:t>
      </w:r>
    </w:p>
    <w:p>
      <w:pPr>
        <w:pStyle w:val="Heading1"/>
      </w:pPr>
      <w:r>
        <w:t>13. Livrables</w:t>
      </w:r>
    </w:p>
    <w:p>
      <w:pPr>
        <w:pStyle w:val="ListBullet"/>
        <w:spacing w:after="40"/>
      </w:pPr>
      <w:r>
        <w:t>Cahier des charges détaillé validé avec le représentant de l’entreprise.</w:t>
      </w:r>
    </w:p>
    <w:p>
      <w:pPr>
        <w:pStyle w:val="ListBullet"/>
        <w:spacing w:after="40"/>
      </w:pPr>
      <w:r>
        <w:t>Diagrammes de conception pertinents (cas d’utilisation, classes, séquences ou activités selon le besoin).</w:t>
      </w:r>
    </w:p>
    <w:p>
      <w:pPr>
        <w:pStyle w:val="ListBullet"/>
        <w:spacing w:after="40"/>
      </w:pPr>
      <w:r>
        <w:t>Maquettes des interfaces principales.</w:t>
      </w:r>
    </w:p>
    <w:p>
      <w:pPr>
        <w:pStyle w:val="ListBullet"/>
        <w:spacing w:after="40"/>
      </w:pPr>
      <w:r>
        <w:t>Prototype fonctionnel sur le périmètre retenu.</w:t>
      </w:r>
    </w:p>
    <w:p>
      <w:pPr>
        <w:pStyle w:val="ListBullet"/>
        <w:spacing w:after="40"/>
      </w:pPr>
      <w:r>
        <w:t>Modèle de données et scripts nécessaires à l’installation de test.</w:t>
      </w:r>
    </w:p>
    <w:p>
      <w:pPr>
        <w:pStyle w:val="ListBullet"/>
        <w:spacing w:after="40"/>
      </w:pPr>
      <w:r>
        <w:t>Plan et résultats des tests.</w:t>
      </w:r>
    </w:p>
    <w:p>
      <w:pPr>
        <w:pStyle w:val="ListBullet"/>
        <w:spacing w:after="40"/>
      </w:pPr>
      <w:r>
        <w:t>Guide utilisateur, documentation technique et support de présentation.</w:t>
      </w:r>
    </w:p>
    <w:p>
      <w:pPr>
        <w:pStyle w:val="Heading1"/>
      </w:pPr>
      <w:r>
        <w:t>14. Critères d’acceptation</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2304A"/>
          </w:tcPr>
          <w:p>
            <w:pPr>
              <w:spacing w:after="20"/>
            </w:pPr>
            <w:r/>
            <w:r>
              <w:rPr>
                <w:rFonts w:ascii="Aptos" w:hAnsi="Aptos"/>
                <w:b/>
                <w:color w:val="FFFFFF"/>
                <w:sz w:val="17"/>
              </w:rPr>
              <w:t>Critère</w:t>
            </w:r>
          </w:p>
        </w:tc>
        <w:tc>
          <w:tcPr>
            <w:tcW w:type="dxa" w:w="4997"/>
            <w:vAlign w:val="center"/>
            <w:shd w:fill="12304A"/>
          </w:tcPr>
          <w:p>
            <w:pPr>
              <w:spacing w:after="20"/>
            </w:pPr>
            <w:r/>
            <w:r>
              <w:rPr>
                <w:rFonts w:ascii="Aptos" w:hAnsi="Aptos"/>
                <w:b/>
                <w:color w:val="FFFFFF"/>
                <w:sz w:val="17"/>
              </w:rPr>
              <w:t>Vérification attendue</w:t>
            </w:r>
          </w:p>
        </w:tc>
      </w:tr>
      <w:tr>
        <w:tc>
          <w:tcPr>
            <w:tcW w:type="dxa" w:w="4997"/>
            <w:vAlign w:val="center"/>
          </w:tcPr>
          <w:p>
            <w:pPr>
              <w:spacing w:after="20"/>
            </w:pPr>
            <w:r/>
            <w:r>
              <w:rPr>
                <w:rFonts w:ascii="Aptos" w:hAnsi="Aptos"/>
                <w:b/>
                <w:sz w:val="17"/>
              </w:rPr>
              <w:t>Gestion des opérations</w:t>
            </w:r>
          </w:p>
        </w:tc>
        <w:tc>
          <w:tcPr>
            <w:tcW w:type="dxa" w:w="4997"/>
            <w:vAlign w:val="center"/>
          </w:tcPr>
          <w:p>
            <w:pPr>
              <w:spacing w:after="20"/>
            </w:pPr>
            <w:r/>
            <w:r>
              <w:rPr>
                <w:rFonts w:ascii="Aptos" w:hAnsi="Aptos"/>
                <w:b w:val="0"/>
                <w:sz w:val="17"/>
              </w:rPr>
              <w:t>Un utilisateur autorisé peut créer, consulter et mettre à jour une opération selon ses droits.</w:t>
            </w:r>
          </w:p>
        </w:tc>
      </w:tr>
      <w:tr>
        <w:tc>
          <w:tcPr>
            <w:tcW w:type="dxa" w:w="4997"/>
            <w:vAlign w:val="center"/>
          </w:tcPr>
          <w:p>
            <w:pPr>
              <w:spacing w:after="20"/>
            </w:pPr>
            <w:r/>
            <w:r>
              <w:rPr>
                <w:rFonts w:ascii="Aptos" w:hAnsi="Aptos"/>
                <w:b/>
                <w:sz w:val="17"/>
              </w:rPr>
              <w:t>Planification</w:t>
            </w:r>
          </w:p>
        </w:tc>
        <w:tc>
          <w:tcPr>
            <w:tcW w:type="dxa" w:w="4997"/>
            <w:vAlign w:val="center"/>
          </w:tcPr>
          <w:p>
            <w:pPr>
              <w:spacing w:after="20"/>
            </w:pPr>
            <w:r/>
            <w:r>
              <w:rPr>
                <w:rFonts w:ascii="Aptos" w:hAnsi="Aptos"/>
                <w:b w:val="0"/>
                <w:sz w:val="17"/>
              </w:rPr>
              <w:t>Les opérations peuvent être consultées par date ou période et leur statut est visible.</w:t>
            </w:r>
          </w:p>
        </w:tc>
      </w:tr>
      <w:tr>
        <w:tc>
          <w:tcPr>
            <w:tcW w:type="dxa" w:w="4997"/>
            <w:vAlign w:val="center"/>
          </w:tcPr>
          <w:p>
            <w:pPr>
              <w:spacing w:after="20"/>
            </w:pPr>
            <w:r/>
            <w:r>
              <w:rPr>
                <w:rFonts w:ascii="Aptos" w:hAnsi="Aptos"/>
                <w:b/>
                <w:sz w:val="17"/>
              </w:rPr>
              <w:t>Affectation</w:t>
            </w:r>
          </w:p>
        </w:tc>
        <w:tc>
          <w:tcPr>
            <w:tcW w:type="dxa" w:w="4997"/>
            <w:vAlign w:val="center"/>
          </w:tcPr>
          <w:p>
            <w:pPr>
              <w:spacing w:after="20"/>
            </w:pPr>
            <w:r/>
            <w:r>
              <w:rPr>
                <w:rFonts w:ascii="Aptos" w:hAnsi="Aptos"/>
                <w:b w:val="0"/>
                <w:sz w:val="17"/>
              </w:rPr>
              <w:t>Les affectations prévues dans le périmètre peuvent être enregistrées et consultées.</w:t>
            </w:r>
          </w:p>
        </w:tc>
      </w:tr>
      <w:tr>
        <w:tc>
          <w:tcPr>
            <w:tcW w:type="dxa" w:w="4997"/>
            <w:vAlign w:val="center"/>
          </w:tcPr>
          <w:p>
            <w:pPr>
              <w:spacing w:after="20"/>
            </w:pPr>
            <w:r/>
            <w:r>
              <w:rPr>
                <w:rFonts w:ascii="Aptos" w:hAnsi="Aptos"/>
                <w:b/>
                <w:sz w:val="17"/>
              </w:rPr>
              <w:t>Contrôle des saisies</w:t>
            </w:r>
          </w:p>
        </w:tc>
        <w:tc>
          <w:tcPr>
            <w:tcW w:type="dxa" w:w="4997"/>
            <w:vAlign w:val="center"/>
          </w:tcPr>
          <w:p>
            <w:pPr>
              <w:spacing w:after="20"/>
            </w:pPr>
            <w:r/>
            <w:r>
              <w:rPr>
                <w:rFonts w:ascii="Aptos" w:hAnsi="Aptos"/>
                <w:b w:val="0"/>
                <w:sz w:val="17"/>
              </w:rPr>
              <w:t>Les champs obligatoires sont contrôlés et les erreurs courantes sont signalées.</w:t>
            </w:r>
          </w:p>
        </w:tc>
      </w:tr>
      <w:tr>
        <w:tc>
          <w:tcPr>
            <w:tcW w:type="dxa" w:w="4997"/>
            <w:vAlign w:val="center"/>
          </w:tcPr>
          <w:p>
            <w:pPr>
              <w:spacing w:after="20"/>
            </w:pPr>
            <w:r/>
            <w:r>
              <w:rPr>
                <w:rFonts w:ascii="Aptos" w:hAnsi="Aptos"/>
                <w:b/>
                <w:sz w:val="17"/>
              </w:rPr>
              <w:t>Sécurité</w:t>
            </w:r>
          </w:p>
        </w:tc>
        <w:tc>
          <w:tcPr>
            <w:tcW w:type="dxa" w:w="4997"/>
            <w:vAlign w:val="center"/>
          </w:tcPr>
          <w:p>
            <w:pPr>
              <w:spacing w:after="20"/>
            </w:pPr>
            <w:r/>
            <w:r>
              <w:rPr>
                <w:rFonts w:ascii="Aptos" w:hAnsi="Aptos"/>
                <w:b w:val="0"/>
                <w:sz w:val="17"/>
              </w:rPr>
              <w:t>Un utilisateur non autorisé ne peut pas accéder aux fonctions réservées.</w:t>
            </w:r>
          </w:p>
        </w:tc>
      </w:tr>
      <w:tr>
        <w:tc>
          <w:tcPr>
            <w:tcW w:type="dxa" w:w="4997"/>
            <w:vAlign w:val="center"/>
          </w:tcPr>
          <w:p>
            <w:pPr>
              <w:spacing w:after="20"/>
            </w:pPr>
            <w:r/>
            <w:r>
              <w:rPr>
                <w:rFonts w:ascii="Aptos" w:hAnsi="Aptos"/>
                <w:b/>
                <w:sz w:val="17"/>
              </w:rPr>
              <w:t>Historique et rapports</w:t>
            </w:r>
          </w:p>
        </w:tc>
        <w:tc>
          <w:tcPr>
            <w:tcW w:type="dxa" w:w="4997"/>
            <w:vAlign w:val="center"/>
          </w:tcPr>
          <w:p>
            <w:pPr>
              <w:spacing w:after="20"/>
            </w:pPr>
            <w:r/>
            <w:r>
              <w:rPr>
                <w:rFonts w:ascii="Aptos" w:hAnsi="Aptos"/>
                <w:b w:val="0"/>
                <w:sz w:val="17"/>
              </w:rPr>
              <w:t>Les informations retenues dans le périmètre peuvent être retrouvées et récapitulées.</w:t>
            </w:r>
          </w:p>
        </w:tc>
      </w:tr>
      <w:tr>
        <w:tc>
          <w:tcPr>
            <w:tcW w:type="dxa" w:w="4997"/>
            <w:vAlign w:val="center"/>
          </w:tcPr>
          <w:p>
            <w:pPr>
              <w:spacing w:after="20"/>
            </w:pPr>
            <w:r/>
            <w:r>
              <w:rPr>
                <w:rFonts w:ascii="Aptos" w:hAnsi="Aptos"/>
                <w:b/>
                <w:sz w:val="17"/>
              </w:rPr>
              <w:t>Validation utilisateur</w:t>
            </w:r>
          </w:p>
        </w:tc>
        <w:tc>
          <w:tcPr>
            <w:tcW w:type="dxa" w:w="4997"/>
            <w:vAlign w:val="center"/>
          </w:tcPr>
          <w:p>
            <w:pPr>
              <w:spacing w:after="20"/>
            </w:pPr>
            <w:r/>
            <w:r>
              <w:rPr>
                <w:rFonts w:ascii="Aptos" w:hAnsi="Aptos"/>
                <w:b w:val="0"/>
                <w:sz w:val="17"/>
              </w:rPr>
              <w:t>Les scénarios principaux sont démontrés au représentant et les retours sont consignés.</w:t>
            </w:r>
          </w:p>
        </w:tc>
      </w:tr>
    </w:tbl>
    <w:p>
      <w:pPr>
        <w:pStyle w:val="Heading1"/>
      </w:pPr>
      <w:r>
        <w:t>15. Indicateurs possibles de suivi</w:t>
      </w:r>
    </w:p>
    <w:p>
      <w:r>
        <w:t>Si les données nécessaires sont disponibles, le prototype pourra présenter quelques indicateurs simples : nombre d’opérations planifiées, terminées, reportées ou annulées sur une période ; répartition des opérations par zone ; taux de clôture des opérations planifiées. Ces indicateurs ne seront retenus que si leur définition et leur utilité sont confirmées.</w:t>
      </w:r>
    </w:p>
    <w:p>
      <w:pPr>
        <w:pStyle w:val="Heading1"/>
      </w:pPr>
      <w:r>
        <w:t>16. Ajustement après échange avec l’entreprise</w:t>
      </w:r>
    </w:p>
    <w:p>
      <w:r>
        <w:t>La rencontre avec ECO EBURNIE permettra de confirmer le processus ciblé, les utilisateurs concernés, la priorité métier et les contraintes techniques. Les exigences seront alors classées et validées avec le représentant de l’entreprise avant de figer le périmètre de développement.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748B"/>
        <w:sz w:val="16"/>
      </w:rPr>
      <w:t>Institut Ivoirien de Technologie — Document de travail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CAHIER DES CHARGES  |  PROJET INFORMATIQUE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C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230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