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7C" w:rsidRPr="003D5750" w:rsidRDefault="00B46CB3" w:rsidP="003907C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ru-RU"/>
        </w:rPr>
      </w:pPr>
      <w:r w:rsidRPr="003D5750">
        <w:rPr>
          <w:rFonts w:ascii="Times New Roman" w:hAnsi="Times New Roman" w:cs="Times New Roman"/>
          <w:b/>
          <w:color w:val="0070C0"/>
          <w:sz w:val="24"/>
          <w:szCs w:val="24"/>
          <w:lang w:val="ru-RU"/>
        </w:rPr>
        <w:t xml:space="preserve">Лекция </w:t>
      </w:r>
      <w:r w:rsidR="0056287C">
        <w:rPr>
          <w:rFonts w:ascii="Times New Roman" w:hAnsi="Times New Roman" w:cs="Times New Roman"/>
          <w:b/>
          <w:color w:val="0070C0"/>
          <w:sz w:val="24"/>
          <w:szCs w:val="24"/>
          <w:lang w:val="ru-RU"/>
        </w:rPr>
        <w:t>9</w:t>
      </w:r>
      <w:r w:rsidRPr="003D5750">
        <w:rPr>
          <w:rFonts w:ascii="Times New Roman" w:hAnsi="Times New Roman" w:cs="Times New Roman"/>
          <w:b/>
          <w:color w:val="0070C0"/>
          <w:sz w:val="24"/>
          <w:szCs w:val="24"/>
          <w:lang w:val="ru-RU"/>
        </w:rPr>
        <w:t>. Безопасность ИТ-инфраструктуры</w:t>
      </w:r>
    </w:p>
    <w:p w:rsidR="003D5750" w:rsidRDefault="003D5750" w:rsidP="003907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46CB3" w:rsidRPr="003907C6" w:rsidRDefault="00B46CB3" w:rsidP="003907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7C6">
        <w:rPr>
          <w:rFonts w:ascii="Times New Roman" w:hAnsi="Times New Roman" w:cs="Times New Roman"/>
          <w:sz w:val="24"/>
          <w:szCs w:val="24"/>
          <w:lang w:val="ru-RU"/>
        </w:rPr>
        <w:t>План:</w:t>
      </w:r>
    </w:p>
    <w:p w:rsidR="00B46CB3" w:rsidRPr="003907C6" w:rsidRDefault="00B46CB3" w:rsidP="003907C6">
      <w:pPr>
        <w:pStyle w:val="3"/>
        <w:keepNext w:val="0"/>
        <w:widowControl w:val="0"/>
        <w:ind w:firstLine="567"/>
        <w:jc w:val="both"/>
        <w:rPr>
          <w:sz w:val="24"/>
          <w:szCs w:val="24"/>
        </w:rPr>
      </w:pPr>
      <w:r w:rsidRPr="003907C6">
        <w:rPr>
          <w:sz w:val="24"/>
          <w:szCs w:val="24"/>
        </w:rPr>
        <w:t>1. Угрозы безопасности ИТ-инфраструктуры</w:t>
      </w:r>
    </w:p>
    <w:p w:rsidR="00B46CB3" w:rsidRPr="003907C6" w:rsidRDefault="00B46CB3" w:rsidP="003907C6">
      <w:pPr>
        <w:pStyle w:val="3"/>
        <w:keepNext w:val="0"/>
        <w:widowControl w:val="0"/>
        <w:ind w:firstLine="567"/>
        <w:jc w:val="both"/>
        <w:rPr>
          <w:sz w:val="24"/>
          <w:szCs w:val="24"/>
        </w:rPr>
      </w:pPr>
      <w:r w:rsidRPr="003907C6">
        <w:rPr>
          <w:sz w:val="24"/>
          <w:szCs w:val="24"/>
        </w:rPr>
        <w:t xml:space="preserve">2. Меры по обеспечению сетевой безопасности, безопасности баз данных, </w:t>
      </w:r>
      <w:r w:rsidRPr="003907C6">
        <w:rPr>
          <w:sz w:val="24"/>
          <w:szCs w:val="24"/>
          <w:lang w:val="en-US"/>
        </w:rPr>
        <w:t>Web</w:t>
      </w:r>
      <w:r w:rsidRPr="003907C6">
        <w:rPr>
          <w:sz w:val="24"/>
          <w:szCs w:val="24"/>
        </w:rPr>
        <w:t xml:space="preserve">-приложений </w:t>
      </w:r>
    </w:p>
    <w:p w:rsidR="00B46CB3" w:rsidRPr="003907C6" w:rsidRDefault="00FE185C" w:rsidP="003907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B46CB3"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. Защита конфиденциальной информации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B46CB3"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 ИТ-инфраструктур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46CB3"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предприятия от несанкционированного доступа</w:t>
      </w:r>
    </w:p>
    <w:p w:rsidR="00B46CB3" w:rsidRPr="003907C6" w:rsidRDefault="00B46CB3" w:rsidP="003907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907C6" w:rsidRPr="003907C6" w:rsidRDefault="003907C6" w:rsidP="003907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907C6" w:rsidRPr="002257B5" w:rsidRDefault="003907C6" w:rsidP="003907C6">
      <w:pPr>
        <w:pStyle w:val="3"/>
        <w:keepNext w:val="0"/>
        <w:widowControl w:val="0"/>
        <w:ind w:firstLine="567"/>
        <w:jc w:val="both"/>
        <w:rPr>
          <w:b/>
          <w:color w:val="0070C0"/>
          <w:sz w:val="24"/>
          <w:szCs w:val="24"/>
        </w:rPr>
      </w:pPr>
      <w:r w:rsidRPr="002257B5">
        <w:rPr>
          <w:b/>
          <w:color w:val="0070C0"/>
          <w:sz w:val="24"/>
          <w:szCs w:val="24"/>
        </w:rPr>
        <w:t>1. Угрозы безопасности ИТ-инфраструктуры</w:t>
      </w:r>
    </w:p>
    <w:p w:rsidR="003907C6" w:rsidRDefault="003907C6" w:rsidP="003907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3907C6" w:rsidRPr="003907C6" w:rsidRDefault="003907C6" w:rsidP="003907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907C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Сегодня часто в новостях появляется информация об утечках данных.</w:t>
      </w: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3907C6">
        <w:rPr>
          <w:lang w:val="ru-RU"/>
        </w:rPr>
        <w:t xml:space="preserve">Для начала напомним, что в </w:t>
      </w:r>
      <w:r w:rsidR="0056287C">
        <w:rPr>
          <w:lang w:val="ru-RU"/>
        </w:rPr>
        <w:t>ИТ-</w:t>
      </w:r>
      <w:r w:rsidRPr="003907C6">
        <w:rPr>
          <w:lang w:val="ru-RU"/>
        </w:rPr>
        <w:t>инфраструктуру входят:</w:t>
      </w:r>
      <w:r w:rsidRPr="003907C6">
        <w:t> </w:t>
      </w:r>
    </w:p>
    <w:p w:rsidR="003907C6" w:rsidRPr="003907C6" w:rsidRDefault="003907C6" w:rsidP="003907C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сеть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>,</w:t>
      </w:r>
    </w:p>
    <w:p w:rsidR="003907C6" w:rsidRPr="003907C6" w:rsidRDefault="003907C6" w:rsidP="003907C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серверы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>,</w:t>
      </w:r>
    </w:p>
    <w:p w:rsidR="003907C6" w:rsidRPr="003907C6" w:rsidRDefault="003907C6" w:rsidP="003907C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7C6">
        <w:rPr>
          <w:rFonts w:ascii="Times New Roman" w:hAnsi="Times New Roman" w:cs="Times New Roman"/>
          <w:sz w:val="24"/>
          <w:szCs w:val="24"/>
        </w:rPr>
        <w:t>клиентские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устройства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>, </w:t>
      </w:r>
    </w:p>
    <w:p w:rsidR="003907C6" w:rsidRPr="003907C6" w:rsidRDefault="003907C6" w:rsidP="003907C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7C6">
        <w:rPr>
          <w:rFonts w:ascii="Times New Roman" w:hAnsi="Times New Roman" w:cs="Times New Roman"/>
          <w:sz w:val="24"/>
          <w:szCs w:val="24"/>
        </w:rPr>
        <w:t>мобильные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устройства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>, </w:t>
      </w:r>
    </w:p>
    <w:p w:rsidR="003907C6" w:rsidRPr="003907C6" w:rsidRDefault="003907C6" w:rsidP="003907C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ЦОДы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>. </w:t>
      </w: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3907C6">
        <w:rPr>
          <w:lang w:val="ru-RU"/>
        </w:rPr>
        <w:t>Важно, чтобы эти компоненты исправно работали и были максимально защищены от атак. Чем больше элементов инфраструктуры взаимодействует между собой, тем выше риски и тем больше мер предосторожности должно быть. Если часть инфраструктуры будет скомпрометирована или выйдет из строя, под угрозой окажутся и другие связанные компоненты.</w:t>
      </w:r>
      <w:r w:rsidRPr="003907C6">
        <w:t> </w:t>
      </w: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063013">
        <w:rPr>
          <w:b/>
          <w:lang w:val="ru-RU"/>
        </w:rPr>
        <w:t>В современном мире</w:t>
      </w:r>
      <w:r w:rsidRPr="003907C6">
        <w:rPr>
          <w:lang w:val="ru-RU"/>
        </w:rPr>
        <w:t xml:space="preserve"> </w:t>
      </w:r>
      <w:r w:rsidRPr="00063013">
        <w:rPr>
          <w:b/>
          <w:lang w:val="ru-RU"/>
        </w:rPr>
        <w:t>безопасность инфраструктуры – обязательное условие успешного существования любой компании</w:t>
      </w:r>
      <w:r w:rsidRPr="003907C6">
        <w:rPr>
          <w:lang w:val="ru-RU"/>
        </w:rPr>
        <w:t>. Количество атак увеличивается с каждым годом.</w:t>
      </w:r>
      <w:r w:rsidRPr="003907C6">
        <w:t> </w:t>
      </w:r>
      <w:hyperlink r:id="rId5" w:tgtFrame="_blank" w:history="1">
        <w:r w:rsidRPr="003907C6">
          <w:rPr>
            <w:rStyle w:val="a4"/>
            <w:color w:val="auto"/>
            <w:bdr w:val="none" w:sz="0" w:space="0" w:color="auto" w:frame="1"/>
            <w:lang w:val="ru-RU"/>
          </w:rPr>
          <w:t>По статистике</w:t>
        </w:r>
      </w:hyperlink>
      <w:r w:rsidRPr="003907C6">
        <w:rPr>
          <w:lang w:val="ru-RU"/>
        </w:rPr>
        <w:t xml:space="preserve">, за 9 месяцев 2021 года количество </w:t>
      </w:r>
      <w:proofErr w:type="spellStart"/>
      <w:r w:rsidRPr="003907C6">
        <w:rPr>
          <w:lang w:val="ru-RU"/>
        </w:rPr>
        <w:t>кибератак</w:t>
      </w:r>
      <w:proofErr w:type="spellEnd"/>
      <w:r w:rsidRPr="003907C6">
        <w:rPr>
          <w:lang w:val="ru-RU"/>
        </w:rPr>
        <w:t xml:space="preserve"> выросло на 54% по сравнению с тем же периодом 2020 года. Множественные утечки происходят у крупных компаний. Владельцы небольших компаний могут думать, что им ничего не грозит, но это не так. Ведь более 70 процентов атак нацелены именно на малый и средний бизнес. Внедрение технологий без обеспечения информационной безопасности чревато финансовыми и </w:t>
      </w:r>
      <w:proofErr w:type="spellStart"/>
      <w:r w:rsidRPr="003907C6">
        <w:rPr>
          <w:lang w:val="ru-RU"/>
        </w:rPr>
        <w:t>репутационными</w:t>
      </w:r>
      <w:proofErr w:type="spellEnd"/>
      <w:r w:rsidRPr="003907C6">
        <w:rPr>
          <w:lang w:val="ru-RU"/>
        </w:rPr>
        <w:t xml:space="preserve"> рисками для компании.</w:t>
      </w: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063013">
        <w:rPr>
          <w:b/>
          <w:lang w:val="ru-RU"/>
        </w:rPr>
        <w:t>Информационная безопасность ИТ-инфраструктуры нацелена на то, чтобы защитить инфраструктуру от атак злоумышленников, снизить вероятность технического сбоя, а также минимизировать финансовые последствия для бизнеса в случае атаки или сбоя</w:t>
      </w:r>
      <w:r w:rsidRPr="003907C6">
        <w:rPr>
          <w:lang w:val="ru-RU"/>
        </w:rPr>
        <w:t>.</w:t>
      </w:r>
      <w:r w:rsidRPr="003907C6">
        <w:t> </w:t>
      </w: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3907C6">
        <w:rPr>
          <w:lang w:val="ru-RU"/>
        </w:rPr>
        <w:t xml:space="preserve">В безопасности ИТ-инфраструктуры нельзя один раз достичь требуемого уровня и оставить в таком состоянии. Эта сфера требует постоянного анализа актуальных угроз и критических уязвимостей. </w:t>
      </w:r>
      <w:r w:rsidRPr="003907C6">
        <w:rPr>
          <w:b/>
          <w:i/>
          <w:lang w:val="ru-RU"/>
        </w:rPr>
        <w:t xml:space="preserve">Поддержка безопасности среды ИТ-инфраструктуры должна быть постоянной. </w:t>
      </w:r>
      <w:r w:rsidRPr="003907C6">
        <w:rPr>
          <w:lang w:val="ru-RU"/>
        </w:rPr>
        <w:t>Стратегия защиты должна совершенствоваться, быть гибкой и меняться в соответствии с тенденциями атак и угроз.</w:t>
      </w:r>
      <w:r w:rsidRPr="003907C6">
        <w:t> </w:t>
      </w:r>
    </w:p>
    <w:p w:rsidR="003907C6" w:rsidRDefault="003907C6" w:rsidP="003907C6">
      <w:pPr>
        <w:pStyle w:val="2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:rsidR="003907C6" w:rsidRPr="003907C6" w:rsidRDefault="003907C6" w:rsidP="003907C6">
      <w:pPr>
        <w:pStyle w:val="2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3907C6">
        <w:rPr>
          <w:rFonts w:ascii="Times New Roman" w:hAnsi="Times New Roman" w:cs="Times New Roman"/>
          <w:color w:val="auto"/>
          <w:sz w:val="24"/>
          <w:szCs w:val="24"/>
          <w:lang w:val="ru-RU"/>
        </w:rPr>
        <w:t>Что может угрожать безопасности инфраструктуры</w:t>
      </w: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lang w:val="ru-RU"/>
        </w:rPr>
      </w:pPr>
      <w:r w:rsidRPr="003907C6">
        <w:rPr>
          <w:b/>
          <w:lang w:val="ru-RU"/>
        </w:rPr>
        <w:t>Наиболее распространенные угрозы безопасности:</w:t>
      </w:r>
    </w:p>
    <w:p w:rsidR="003907C6" w:rsidRPr="003907C6" w:rsidRDefault="003907C6" w:rsidP="003907C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Фишинг</w:t>
      </w:r>
      <w:proofErr w:type="spellEnd"/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. Это самая распространённая угроза, которой подвержены как частные лица, так и организации. Главная цель </w:t>
      </w:r>
      <w:proofErr w:type="spellStart"/>
      <w:r w:rsidRPr="003907C6">
        <w:rPr>
          <w:rFonts w:ascii="Times New Roman" w:hAnsi="Times New Roman" w:cs="Times New Roman"/>
          <w:sz w:val="24"/>
          <w:szCs w:val="24"/>
          <w:lang w:val="ru-RU"/>
        </w:rPr>
        <w:t>фишинга</w:t>
      </w:r>
      <w:proofErr w:type="spellEnd"/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 – получить доступ к учётной записи сотрудника, которую затем злоумышленник использует для доступа к корпоративным ресурсам.</w:t>
      </w:r>
      <w:r w:rsidRPr="003907C6">
        <w:rPr>
          <w:rFonts w:ascii="Times New Roman" w:hAnsi="Times New Roman" w:cs="Times New Roman"/>
          <w:sz w:val="24"/>
          <w:szCs w:val="24"/>
        </w:rPr>
        <w:t> </w:t>
      </w:r>
    </w:p>
    <w:p w:rsidR="003907C6" w:rsidRPr="003907C6" w:rsidRDefault="003907C6" w:rsidP="003907C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Программы-вымогатели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. Этот тип атаки характеризуется тем, что вредоносное ПО получает доступ к данным компании и шифрует их с целью получения выкупа. Уплата выкупа 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 гарантирует восстановление работы системы или отсутствие утечки данных.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Такой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атак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встречается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чаще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>. </w:t>
      </w:r>
    </w:p>
    <w:p w:rsidR="003907C6" w:rsidRPr="003907C6" w:rsidRDefault="003907C6" w:rsidP="003907C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Ботнет</w:t>
      </w:r>
      <w:proofErr w:type="spellEnd"/>
      <w:r w:rsidRPr="003907C6">
        <w:rPr>
          <w:rFonts w:ascii="Times New Roman" w:hAnsi="Times New Roman" w:cs="Times New Roman"/>
          <w:sz w:val="24"/>
          <w:szCs w:val="24"/>
          <w:lang w:val="ru-RU"/>
        </w:rPr>
        <w:t>. В основном используются для организации</w:t>
      </w:r>
      <w:r w:rsidRPr="003907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fldChar w:fldCharType="begin"/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3907C6">
        <w:rPr>
          <w:rFonts w:ascii="Times New Roman" w:hAnsi="Times New Roman" w:cs="Times New Roman"/>
          <w:sz w:val="24"/>
          <w:szCs w:val="24"/>
        </w:rPr>
        <w:instrText>HYPERLINK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 xml:space="preserve"> "</w:instrText>
      </w:r>
      <w:r w:rsidRPr="003907C6">
        <w:rPr>
          <w:rFonts w:ascii="Times New Roman" w:hAnsi="Times New Roman" w:cs="Times New Roman"/>
          <w:sz w:val="24"/>
          <w:szCs w:val="24"/>
        </w:rPr>
        <w:instrText>https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://</w:instrText>
      </w:r>
      <w:r w:rsidRPr="003907C6">
        <w:rPr>
          <w:rFonts w:ascii="Times New Roman" w:hAnsi="Times New Roman" w:cs="Times New Roman"/>
          <w:sz w:val="24"/>
          <w:szCs w:val="24"/>
        </w:rPr>
        <w:instrText>www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.</w:instrText>
      </w:r>
      <w:r w:rsidRPr="003907C6">
        <w:rPr>
          <w:rFonts w:ascii="Times New Roman" w:hAnsi="Times New Roman" w:cs="Times New Roman"/>
          <w:sz w:val="24"/>
          <w:szCs w:val="24"/>
        </w:rPr>
        <w:instrText>reg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.</w:instrText>
      </w:r>
      <w:r w:rsidRPr="003907C6">
        <w:rPr>
          <w:rFonts w:ascii="Times New Roman" w:hAnsi="Times New Roman" w:cs="Times New Roman"/>
          <w:sz w:val="24"/>
          <w:szCs w:val="24"/>
        </w:rPr>
        <w:instrText>ru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/</w:instrText>
      </w:r>
      <w:r w:rsidRPr="003907C6">
        <w:rPr>
          <w:rFonts w:ascii="Times New Roman" w:hAnsi="Times New Roman" w:cs="Times New Roman"/>
          <w:sz w:val="24"/>
          <w:szCs w:val="24"/>
        </w:rPr>
        <w:instrText>blog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/</w:instrText>
      </w:r>
      <w:r w:rsidRPr="003907C6">
        <w:rPr>
          <w:rFonts w:ascii="Times New Roman" w:hAnsi="Times New Roman" w:cs="Times New Roman"/>
          <w:sz w:val="24"/>
          <w:szCs w:val="24"/>
        </w:rPr>
        <w:instrText>dos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-</w:instrText>
      </w:r>
      <w:r w:rsidRPr="003907C6">
        <w:rPr>
          <w:rFonts w:ascii="Times New Roman" w:hAnsi="Times New Roman" w:cs="Times New Roman"/>
          <w:sz w:val="24"/>
          <w:szCs w:val="24"/>
        </w:rPr>
        <w:instrText>vs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-</w:instrText>
      </w:r>
      <w:r w:rsidRPr="003907C6">
        <w:rPr>
          <w:rFonts w:ascii="Times New Roman" w:hAnsi="Times New Roman" w:cs="Times New Roman"/>
          <w:sz w:val="24"/>
          <w:szCs w:val="24"/>
        </w:rPr>
        <w:instrText>ddos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-</w:instrText>
      </w:r>
      <w:r w:rsidRPr="003907C6">
        <w:rPr>
          <w:rFonts w:ascii="Times New Roman" w:hAnsi="Times New Roman" w:cs="Times New Roman"/>
          <w:sz w:val="24"/>
          <w:szCs w:val="24"/>
        </w:rPr>
        <w:instrText>ataka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-</w:instrText>
      </w:r>
      <w:r w:rsidRPr="003907C6">
        <w:rPr>
          <w:rFonts w:ascii="Times New Roman" w:hAnsi="Times New Roman" w:cs="Times New Roman"/>
          <w:sz w:val="24"/>
          <w:szCs w:val="24"/>
        </w:rPr>
        <w:instrText>otlichiya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-</w:instrText>
      </w:r>
      <w:r w:rsidRPr="003907C6">
        <w:rPr>
          <w:rFonts w:ascii="Times New Roman" w:hAnsi="Times New Roman" w:cs="Times New Roman"/>
          <w:sz w:val="24"/>
          <w:szCs w:val="24"/>
        </w:rPr>
        <w:instrText>i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-</w:instrText>
      </w:r>
      <w:r w:rsidRPr="003907C6">
        <w:rPr>
          <w:rFonts w:ascii="Times New Roman" w:hAnsi="Times New Roman" w:cs="Times New Roman"/>
          <w:sz w:val="24"/>
          <w:szCs w:val="24"/>
        </w:rPr>
        <w:instrText>profilaktika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>/" \</w:instrText>
      </w:r>
      <w:r w:rsidRPr="003907C6">
        <w:rPr>
          <w:rFonts w:ascii="Times New Roman" w:hAnsi="Times New Roman" w:cs="Times New Roman"/>
          <w:sz w:val="24"/>
          <w:szCs w:val="24"/>
        </w:rPr>
        <w:instrText>t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 xml:space="preserve"> "_</w:instrText>
      </w:r>
      <w:r w:rsidRPr="003907C6">
        <w:rPr>
          <w:rFonts w:ascii="Times New Roman" w:hAnsi="Times New Roman" w:cs="Times New Roman"/>
          <w:sz w:val="24"/>
          <w:szCs w:val="24"/>
        </w:rPr>
        <w:instrText>blank</w:instrTex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instrText xml:space="preserve">" </w:instrText>
      </w:r>
      <w:r w:rsidRPr="003907C6">
        <w:rPr>
          <w:rFonts w:ascii="Times New Roman" w:hAnsi="Times New Roman" w:cs="Times New Roman"/>
          <w:sz w:val="24"/>
          <w:szCs w:val="24"/>
        </w:rPr>
        <w:fldChar w:fldCharType="separate"/>
      </w:r>
      <w:r w:rsidRPr="003907C6">
        <w:rPr>
          <w:rStyle w:val="a4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DDoS</w:t>
      </w:r>
      <w:proofErr w:type="spellEnd"/>
      <w:r w:rsidRPr="003907C6">
        <w:rPr>
          <w:rStyle w:val="a4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  <w:lang w:val="ru-RU"/>
        </w:rPr>
        <w:t>-атак</w:t>
      </w:r>
      <w:r w:rsidRPr="003907C6">
        <w:rPr>
          <w:rFonts w:ascii="Times New Roman" w:hAnsi="Times New Roman" w:cs="Times New Roman"/>
          <w:sz w:val="24"/>
          <w:szCs w:val="24"/>
        </w:rPr>
        <w:fldChar w:fldCharType="end"/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. Но в последние годы </w:t>
      </w:r>
      <w:proofErr w:type="spellStart"/>
      <w:r w:rsidRPr="003907C6">
        <w:rPr>
          <w:rFonts w:ascii="Times New Roman" w:hAnsi="Times New Roman" w:cs="Times New Roman"/>
          <w:sz w:val="24"/>
          <w:szCs w:val="24"/>
          <w:lang w:val="ru-RU"/>
        </w:rPr>
        <w:t>ботнет</w:t>
      </w:r>
      <w:proofErr w:type="spellEnd"/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 стали использовать и для скрытого </w:t>
      </w:r>
      <w:proofErr w:type="spellStart"/>
      <w:r w:rsidRPr="003907C6">
        <w:rPr>
          <w:rFonts w:ascii="Times New Roman" w:hAnsi="Times New Roman" w:cs="Times New Roman"/>
          <w:sz w:val="24"/>
          <w:szCs w:val="24"/>
          <w:lang w:val="ru-RU"/>
        </w:rPr>
        <w:t>майнинга</w:t>
      </w:r>
      <w:proofErr w:type="spellEnd"/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  <w:lang w:val="ru-RU"/>
        </w:rPr>
        <w:t>криптовалют</w:t>
      </w:r>
      <w:proofErr w:type="spellEnd"/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. Для этого часто используется устройства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>(интернет вещей).</w:t>
      </w:r>
      <w:r w:rsidRPr="003907C6">
        <w:rPr>
          <w:rFonts w:ascii="Times New Roman" w:hAnsi="Times New Roman" w:cs="Times New Roman"/>
          <w:sz w:val="24"/>
          <w:szCs w:val="24"/>
        </w:rPr>
        <w:t> </w:t>
      </w:r>
    </w:p>
    <w:p w:rsidR="003907C6" w:rsidRPr="003907C6" w:rsidRDefault="003907C6" w:rsidP="003907C6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Физическое вмешательство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. Инфраструктура компании может быть почти неуязвимой для </w:t>
      </w:r>
      <w:proofErr w:type="spellStart"/>
      <w:r w:rsidRPr="003907C6">
        <w:rPr>
          <w:rFonts w:ascii="Times New Roman" w:hAnsi="Times New Roman" w:cs="Times New Roman"/>
          <w:sz w:val="24"/>
          <w:szCs w:val="24"/>
          <w:lang w:val="ru-RU"/>
        </w:rPr>
        <w:t>кибератак</w:t>
      </w:r>
      <w:proofErr w:type="spellEnd"/>
      <w:r w:rsidRPr="003907C6">
        <w:rPr>
          <w:rFonts w:ascii="Times New Roman" w:hAnsi="Times New Roman" w:cs="Times New Roman"/>
          <w:sz w:val="24"/>
          <w:szCs w:val="24"/>
          <w:lang w:val="ru-RU"/>
        </w:rPr>
        <w:t>, но нельзя забывать и о физической защите. Речь идёт о краже или проникновении на объект и физическом вмешательстве в работу оборудования.</w:t>
      </w:r>
    </w:p>
    <w:p w:rsidR="003907C6" w:rsidRPr="0056287C" w:rsidRDefault="003907C6" w:rsidP="003907C6">
      <w:pPr>
        <w:pStyle w:val="2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:rsidR="003907C6" w:rsidRPr="00215938" w:rsidRDefault="00215938" w:rsidP="003907C6">
      <w:pPr>
        <w:pStyle w:val="2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15938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Базовые правила безопасности</w:t>
      </w:r>
      <w:r w:rsidR="003907C6" w:rsidRPr="00215938">
        <w:rPr>
          <w:rFonts w:ascii="Times New Roman" w:hAnsi="Times New Roman" w:cs="Times New Roman"/>
          <w:b/>
          <w:color w:val="auto"/>
          <w:sz w:val="24"/>
          <w:szCs w:val="24"/>
        </w:rPr>
        <w:t> </w:t>
      </w:r>
    </w:p>
    <w:p w:rsidR="003907C6" w:rsidRPr="003907C6" w:rsidRDefault="003907C6" w:rsidP="003907C6">
      <w:pPr>
        <w:pStyle w:val="2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907C6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EE71C2E" wp14:editId="3330F292">
            <wp:extent cx="1781175" cy="1085866"/>
            <wp:effectExtent l="0" t="0" r="0" b="0"/>
            <wp:docPr id="1" name="Рисунок 1" descr="https://lh5.googleusercontent.com/DNUosjT7LyLWQd9gxVQHeuBxV_GC-aK5Q-EYcRhPS72Cdp_y-0kdVaVyoejLvuwKkzdWtNl04M5dy3q9GGAZLAY5Zph4dKZ9EKdNu6G3JrR5r7izdMn3I9kQbcCZfPHhhV7Zm6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NUosjT7LyLWQd9gxVQHeuBxV_GC-aK5Q-EYcRhPS72Cdp_y-0kdVaVyoejLvuwKkzdWtNl04M5dy3q9GGAZLAY5Zph4dKZ9EKdNu6G3JrR5r7izdMn3I9kQbcCZfPHhhV7Zm6M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435" cy="10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3907C6">
        <w:rPr>
          <w:lang w:val="ru-RU"/>
        </w:rPr>
        <w:t>Чтобы защитить инфраструктуру, нужно знать, каким угрозам может быть подвержена система. Можно читать отчёты по анализам актуальных угроз и использовать</w:t>
      </w:r>
      <w:r w:rsidRPr="003907C6">
        <w:t> </w:t>
      </w:r>
      <w:hyperlink r:id="rId7" w:tgtFrame="_blank" w:history="1">
        <w:r w:rsidRPr="003907C6">
          <w:rPr>
            <w:rStyle w:val="a4"/>
            <w:color w:val="auto"/>
            <w:bdr w:val="none" w:sz="0" w:space="0" w:color="auto" w:frame="1"/>
            <w:lang w:val="ru-RU"/>
          </w:rPr>
          <w:t>сервисы информирования об угрозах</w:t>
        </w:r>
      </w:hyperlink>
      <w:r w:rsidRPr="003907C6">
        <w:rPr>
          <w:lang w:val="ru-RU"/>
        </w:rPr>
        <w:t>.</w:t>
      </w: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3907C6">
        <w:rPr>
          <w:lang w:val="ru-RU"/>
        </w:rPr>
        <w:t>Кроме этого, при проектировании и поддержке инфраструктуры стоит следовать общепринятым правилам безопасности:</w:t>
      </w:r>
    </w:p>
    <w:p w:rsidR="003907C6" w:rsidRPr="003907C6" w:rsidRDefault="003907C6" w:rsidP="003907C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удаляйте не используемое программное обеспечение и службы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>. Активные, но простаивающие элементы создают дополнительную угрозу безопасности инфраструктуре;</w:t>
      </w:r>
    </w:p>
    <w:p w:rsidR="003907C6" w:rsidRPr="003907C6" w:rsidRDefault="003907C6" w:rsidP="003907C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установите</w:t>
      </w:r>
      <w:r w:rsidRPr="003907C6">
        <w:rPr>
          <w:rStyle w:val="a5"/>
          <w:rFonts w:ascii="Times New Roman" w:hAnsi="Times New Roman" w:cs="Times New Roman"/>
          <w:sz w:val="24"/>
          <w:szCs w:val="24"/>
        </w:rPr>
        <w:t> </w:t>
      </w: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 xml:space="preserve"> правильные</w:t>
      </w:r>
      <w:proofErr w:type="gramEnd"/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 xml:space="preserve"> настройки брандмауэра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>. Неправильная конфигурация брандмауэра также опасна, как и его отсутствие;</w:t>
      </w:r>
    </w:p>
    <w:p w:rsidR="003907C6" w:rsidRPr="003907C6" w:rsidRDefault="003907C6" w:rsidP="003907C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настройте регулярное резервное копирование всех систем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>. Это лучшая защита от программ-вымогателей;</w:t>
      </w:r>
    </w:p>
    <w:p w:rsidR="003907C6" w:rsidRPr="003907C6" w:rsidRDefault="003907C6" w:rsidP="003907C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проводите регулярное тестирование на проникновение и сканирование безопасности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позволит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найти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уязвимые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места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элементах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3907C6">
        <w:rPr>
          <w:rFonts w:ascii="Times New Roman" w:hAnsi="Times New Roman" w:cs="Times New Roman"/>
          <w:sz w:val="24"/>
          <w:szCs w:val="24"/>
        </w:rPr>
        <w:t>;</w:t>
      </w:r>
    </w:p>
    <w:p w:rsidR="003907C6" w:rsidRPr="003907C6" w:rsidRDefault="003907C6" w:rsidP="003907C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при разработке кода проверяйте его на соответствие требованиям безопасности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. Для этого можно использовать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3907C6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3907C6">
        <w:rPr>
          <w:rFonts w:ascii="Times New Roman" w:hAnsi="Times New Roman" w:cs="Times New Roman"/>
          <w:sz w:val="24"/>
          <w:szCs w:val="24"/>
          <w:lang w:val="ru-RU"/>
        </w:rPr>
        <w:t xml:space="preserve"> отвечает за включение требований по безопасности на всех этапах жизни разработки ПО;</w:t>
      </w:r>
      <w:r w:rsidRPr="003907C6">
        <w:rPr>
          <w:rFonts w:ascii="Times New Roman" w:hAnsi="Times New Roman" w:cs="Times New Roman"/>
          <w:sz w:val="24"/>
          <w:szCs w:val="24"/>
        </w:rPr>
        <w:t> </w:t>
      </w:r>
    </w:p>
    <w:p w:rsidR="003907C6" w:rsidRPr="003907C6" w:rsidRDefault="003907C6" w:rsidP="003907C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используйте шифрование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>. Не храните конфиденциальные данные в незашифрованном виде. Даже если злоумышленники получат доступ к данным, воспользоваться ими без ключей не получится;</w:t>
      </w:r>
    </w:p>
    <w:p w:rsidR="003907C6" w:rsidRPr="003907C6" w:rsidRDefault="003907C6" w:rsidP="003907C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следите за правами доступа пользователей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>. Своевременно удаляйте права доступа у сотрудников, которые уволились;</w:t>
      </w:r>
      <w:r w:rsidRPr="003907C6">
        <w:rPr>
          <w:rFonts w:ascii="Times New Roman" w:hAnsi="Times New Roman" w:cs="Times New Roman"/>
          <w:sz w:val="24"/>
          <w:szCs w:val="24"/>
        </w:rPr>
        <w:t> </w:t>
      </w:r>
    </w:p>
    <w:p w:rsidR="003907C6" w:rsidRPr="003907C6" w:rsidRDefault="003907C6" w:rsidP="003907C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7C6">
        <w:rPr>
          <w:rStyle w:val="a5"/>
          <w:rFonts w:ascii="Times New Roman" w:hAnsi="Times New Roman" w:cs="Times New Roman"/>
          <w:sz w:val="24"/>
          <w:szCs w:val="24"/>
          <w:lang w:val="ru-RU"/>
        </w:rPr>
        <w:t>установите парольные политики и строго следуйте им</w:t>
      </w:r>
      <w:r w:rsidRPr="003907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3907C6">
        <w:rPr>
          <w:lang w:val="ru-RU"/>
        </w:rPr>
        <w:t>Соблюдение даже этих базовых рекомендаций уже значительно повысит безопасность инфраструктуры.</w:t>
      </w:r>
    </w:p>
    <w:p w:rsidR="003907C6" w:rsidRPr="003907C6" w:rsidRDefault="003907C6" w:rsidP="003907C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3907C6">
        <w:rPr>
          <w:lang w:val="ru-RU"/>
        </w:rPr>
        <w:t xml:space="preserve">Управление информационной безопасностью ИТ-инфраструктуры предприятия должно включать и работу с персоналом. Сотрудников компании стоит посвящать в вопросы </w:t>
      </w:r>
      <w:proofErr w:type="spellStart"/>
      <w:r w:rsidRPr="003907C6">
        <w:rPr>
          <w:lang w:val="ru-RU"/>
        </w:rPr>
        <w:t>кибербезопасности</w:t>
      </w:r>
      <w:proofErr w:type="spellEnd"/>
      <w:r w:rsidRPr="003907C6">
        <w:rPr>
          <w:lang w:val="ru-RU"/>
        </w:rPr>
        <w:t xml:space="preserve"> и рассказывать им о возможных угрозах. Крупные атаки и утечки данных зачастую начинаются с социальной инженерии.</w:t>
      </w:r>
      <w:r w:rsidRPr="003907C6">
        <w:t> </w:t>
      </w:r>
    </w:p>
    <w:p w:rsidR="003907C6" w:rsidRDefault="003907C6" w:rsidP="00C11B9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3907C6">
        <w:rPr>
          <w:lang w:val="ru-RU"/>
        </w:rPr>
        <w:t xml:space="preserve">Если сотрудники компании пользуются внутренними сервисами и имеют доступ к конфиденциальной информации, хорошим решением будет </w:t>
      </w:r>
      <w:r w:rsidRPr="003907C6">
        <w:rPr>
          <w:b/>
          <w:i/>
          <w:lang w:val="ru-RU"/>
        </w:rPr>
        <w:t>создание требований по информационной безопасности для персонала</w:t>
      </w:r>
      <w:r w:rsidRPr="003907C6">
        <w:rPr>
          <w:lang w:val="ru-RU"/>
        </w:rPr>
        <w:t xml:space="preserve">. Цель — защита конфиденциальной </w:t>
      </w:r>
      <w:r w:rsidRPr="003907C6">
        <w:rPr>
          <w:lang w:val="ru-RU"/>
        </w:rPr>
        <w:lastRenderedPageBreak/>
        <w:t xml:space="preserve">информации и ИТ-инфраструктуры предприятия от несанкционированного доступа через устройства сотрудников. </w:t>
      </w:r>
    </w:p>
    <w:p w:rsidR="00C11B9C" w:rsidRDefault="00C11B9C" w:rsidP="00C11B9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C11B9C" w:rsidRPr="00215938" w:rsidRDefault="00C11B9C" w:rsidP="00C11B9C">
      <w:pPr>
        <w:pStyle w:val="a3"/>
        <w:spacing w:before="0" w:beforeAutospacing="0" w:after="0" w:afterAutospacing="0"/>
        <w:ind w:firstLine="567"/>
        <w:jc w:val="both"/>
      </w:pPr>
      <w:r w:rsidRPr="00215938">
        <w:rPr>
          <w:lang w:val="ru-RU"/>
        </w:rPr>
        <w:t>Безопасный принцип работы на предприятии должен строиться на осведомленности сотрудников. Сетевая инфраструктура требует целостного подхода к</w:t>
      </w:r>
      <w:r w:rsidRPr="00215938">
        <w:t> </w:t>
      </w:r>
      <w:r w:rsidRPr="00215938">
        <w:rPr>
          <w:lang w:val="ru-RU"/>
        </w:rPr>
        <w:t>текущим процессам и</w:t>
      </w:r>
      <w:r w:rsidRPr="00215938">
        <w:t> </w:t>
      </w:r>
      <w:r w:rsidRPr="00215938">
        <w:rPr>
          <w:lang w:val="ru-RU"/>
        </w:rPr>
        <w:t xml:space="preserve">методам, чтобы гарантировать защищенность базовой инфраструктуры. </w:t>
      </w:r>
      <w:proofErr w:type="spellStart"/>
      <w:r w:rsidRPr="00215938">
        <w:t>Основные</w:t>
      </w:r>
      <w:proofErr w:type="spellEnd"/>
      <w:r w:rsidRPr="00215938">
        <w:t xml:space="preserve"> </w:t>
      </w:r>
      <w:proofErr w:type="spellStart"/>
      <w:r w:rsidRPr="00215938">
        <w:t>действия</w:t>
      </w:r>
      <w:proofErr w:type="spellEnd"/>
      <w:r w:rsidRPr="00215938">
        <w:t xml:space="preserve"> </w:t>
      </w:r>
      <w:proofErr w:type="spellStart"/>
      <w:r w:rsidRPr="00215938">
        <w:t>по</w:t>
      </w:r>
      <w:proofErr w:type="spellEnd"/>
      <w:r w:rsidRPr="00215938">
        <w:t xml:space="preserve"> </w:t>
      </w:r>
      <w:proofErr w:type="spellStart"/>
      <w:r w:rsidRPr="00215938">
        <w:t>защите</w:t>
      </w:r>
      <w:proofErr w:type="spellEnd"/>
      <w:r w:rsidRPr="00215938">
        <w:t xml:space="preserve"> </w:t>
      </w:r>
      <w:proofErr w:type="spellStart"/>
      <w:r w:rsidRPr="00215938">
        <w:t>объектов</w:t>
      </w:r>
      <w:proofErr w:type="spellEnd"/>
      <w:r w:rsidRPr="00215938">
        <w:t xml:space="preserve"> </w:t>
      </w:r>
      <w:proofErr w:type="spellStart"/>
      <w:r w:rsidRPr="00215938">
        <w:t>от</w:t>
      </w:r>
      <w:proofErr w:type="spellEnd"/>
      <w:r w:rsidRPr="00215938">
        <w:t xml:space="preserve"> </w:t>
      </w:r>
      <w:proofErr w:type="spellStart"/>
      <w:r w:rsidRPr="00215938">
        <w:t>угроз</w:t>
      </w:r>
      <w:proofErr w:type="spellEnd"/>
      <w:r w:rsidRPr="00215938">
        <w:t xml:space="preserve"> </w:t>
      </w:r>
      <w:proofErr w:type="spellStart"/>
      <w:r w:rsidRPr="00215938">
        <w:t>это</w:t>
      </w:r>
      <w:proofErr w:type="spellEnd"/>
      <w:r w:rsidRPr="00215938">
        <w:t>:</w:t>
      </w:r>
    </w:p>
    <w:p w:rsidR="00C11B9C" w:rsidRPr="00215938" w:rsidRDefault="00C11B9C" w:rsidP="00C11B9C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5938">
        <w:rPr>
          <w:rFonts w:ascii="Times New Roman" w:hAnsi="Times New Roman" w:cs="Times New Roman"/>
          <w:sz w:val="24"/>
          <w:szCs w:val="24"/>
          <w:lang w:val="ru-RU"/>
        </w:rPr>
        <w:t>Создание и</w:t>
      </w:r>
      <w:r w:rsidRPr="00215938">
        <w:rPr>
          <w:rFonts w:ascii="Times New Roman" w:hAnsi="Times New Roman" w:cs="Times New Roman"/>
          <w:sz w:val="24"/>
          <w:szCs w:val="24"/>
        </w:rPr>
        <w:t> </w:t>
      </w:r>
      <w:r w:rsidRPr="00215938">
        <w:rPr>
          <w:rFonts w:ascii="Times New Roman" w:hAnsi="Times New Roman" w:cs="Times New Roman"/>
          <w:sz w:val="24"/>
          <w:szCs w:val="24"/>
          <w:lang w:val="ru-RU"/>
        </w:rPr>
        <w:t>поддержка процессов безопасного обмена данными между изолированными сетями.</w:t>
      </w:r>
    </w:p>
    <w:p w:rsidR="00C11B9C" w:rsidRPr="00215938" w:rsidRDefault="00C11B9C" w:rsidP="00C11B9C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5938">
        <w:rPr>
          <w:rFonts w:ascii="Times New Roman" w:hAnsi="Times New Roman" w:cs="Times New Roman"/>
          <w:sz w:val="24"/>
          <w:szCs w:val="24"/>
          <w:lang w:val="ru-RU"/>
        </w:rPr>
        <w:t>Обеспечение надлежащих проверок состояния устройства для определения доступа к</w:t>
      </w:r>
      <w:r w:rsidRPr="00215938">
        <w:rPr>
          <w:rFonts w:ascii="Times New Roman" w:hAnsi="Times New Roman" w:cs="Times New Roman"/>
          <w:sz w:val="24"/>
          <w:szCs w:val="24"/>
        </w:rPr>
        <w:t> </w:t>
      </w:r>
      <w:r w:rsidRPr="00215938">
        <w:rPr>
          <w:rFonts w:ascii="Times New Roman" w:hAnsi="Times New Roman" w:cs="Times New Roman"/>
          <w:sz w:val="24"/>
          <w:szCs w:val="24"/>
          <w:lang w:val="ru-RU"/>
        </w:rPr>
        <w:t>активам организации и</w:t>
      </w:r>
      <w:r w:rsidRPr="00215938">
        <w:rPr>
          <w:rFonts w:ascii="Times New Roman" w:hAnsi="Times New Roman" w:cs="Times New Roman"/>
          <w:sz w:val="24"/>
          <w:szCs w:val="24"/>
        </w:rPr>
        <w:t> </w:t>
      </w:r>
      <w:r w:rsidRPr="00215938">
        <w:rPr>
          <w:rFonts w:ascii="Times New Roman" w:hAnsi="Times New Roman" w:cs="Times New Roman"/>
          <w:sz w:val="24"/>
          <w:szCs w:val="24"/>
          <w:lang w:val="ru-RU"/>
        </w:rPr>
        <w:t>отдельным сетям.</w:t>
      </w:r>
    </w:p>
    <w:p w:rsidR="00C11B9C" w:rsidRPr="00215938" w:rsidRDefault="00C11B9C" w:rsidP="00C11B9C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5938">
        <w:rPr>
          <w:rFonts w:ascii="Times New Roman" w:hAnsi="Times New Roman" w:cs="Times New Roman"/>
          <w:sz w:val="24"/>
          <w:szCs w:val="24"/>
          <w:lang w:val="ru-RU"/>
        </w:rPr>
        <w:t>Обезвреживание вредоносного контента в</w:t>
      </w:r>
      <w:r w:rsidRPr="00215938">
        <w:rPr>
          <w:rFonts w:ascii="Times New Roman" w:hAnsi="Times New Roman" w:cs="Times New Roman"/>
          <w:sz w:val="24"/>
          <w:szCs w:val="24"/>
        </w:rPr>
        <w:t> </w:t>
      </w:r>
      <w:r w:rsidRPr="00215938">
        <w:rPr>
          <w:rFonts w:ascii="Times New Roman" w:hAnsi="Times New Roman" w:cs="Times New Roman"/>
          <w:sz w:val="24"/>
          <w:szCs w:val="24"/>
          <w:lang w:val="ru-RU"/>
        </w:rPr>
        <w:t>файлах приложений или электронных письмах.</w:t>
      </w:r>
    </w:p>
    <w:p w:rsidR="00C11B9C" w:rsidRPr="0056287C" w:rsidRDefault="00C11B9C" w:rsidP="00C11B9C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3907C6" w:rsidRPr="003907C6" w:rsidRDefault="003907C6" w:rsidP="003907C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15938" w:rsidRPr="00215938" w:rsidRDefault="00215938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215938">
        <w:rPr>
          <w:lang w:val="ru-RU"/>
        </w:rPr>
        <w:t xml:space="preserve">Усилия по защите ИТ-инфраструктуры направлены на снижение риска таких атак с помощью контрмер, таких как предотвращение и обнаружение вторжений, мониторинг безопасности, шифрование данных или управление конфигурацией. </w:t>
      </w:r>
    </w:p>
    <w:p w:rsidR="00215938" w:rsidRPr="00215938" w:rsidRDefault="00215938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215938" w:rsidRPr="00215938" w:rsidRDefault="00215938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215938">
        <w:rPr>
          <w:lang w:val="ru-RU"/>
        </w:rPr>
        <w:t xml:space="preserve">Принципы </w:t>
      </w:r>
      <w:proofErr w:type="spellStart"/>
      <w:r w:rsidRPr="00215938">
        <w:rPr>
          <w:lang w:val="ru-RU"/>
        </w:rPr>
        <w:t>кибербезопасности</w:t>
      </w:r>
      <w:proofErr w:type="spellEnd"/>
      <w:r w:rsidRPr="00215938">
        <w:rPr>
          <w:lang w:val="ru-RU"/>
        </w:rPr>
        <w:t xml:space="preserve"> отображены на рисунке </w:t>
      </w:r>
      <w:r w:rsidR="002257B5">
        <w:rPr>
          <w:lang w:val="ru-RU"/>
        </w:rPr>
        <w:t>1</w:t>
      </w:r>
      <w:r w:rsidRPr="00215938">
        <w:rPr>
          <w:lang w:val="ru-RU"/>
        </w:rPr>
        <w:t>.</w:t>
      </w:r>
    </w:p>
    <w:p w:rsidR="00215938" w:rsidRDefault="00215938" w:rsidP="00215938">
      <w:pPr>
        <w:pStyle w:val="a3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 w:rsidRPr="00215938">
        <w:rPr>
          <w:noProof/>
        </w:rPr>
        <w:drawing>
          <wp:inline distT="0" distB="0" distL="0" distR="0">
            <wp:extent cx="6370955" cy="403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884" cy="404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pStyle w:val="a3"/>
        <w:shd w:val="clear" w:color="auto" w:fill="FFFFFF"/>
        <w:spacing w:before="0" w:beforeAutospacing="0" w:after="0" w:afterAutospacing="0"/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Pr="00215938">
        <w:rPr>
          <w:lang w:val="ru-RU"/>
        </w:rPr>
        <w:t xml:space="preserve">Принципы </w:t>
      </w:r>
      <w:proofErr w:type="spellStart"/>
      <w:r w:rsidRPr="00215938">
        <w:rPr>
          <w:lang w:val="ru-RU"/>
        </w:rPr>
        <w:t>кибербезопасности</w:t>
      </w:r>
      <w:proofErr w:type="spellEnd"/>
    </w:p>
    <w:p w:rsidR="00215938" w:rsidRDefault="00215938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215938" w:rsidRPr="00215938" w:rsidRDefault="00215938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215938">
        <w:rPr>
          <w:lang w:val="ru-RU"/>
        </w:rPr>
        <w:t>Плохое управление ИТ-инфраструктурой поставит под угрозу доход и репутацию бизнеса.</w:t>
      </w:r>
    </w:p>
    <w:p w:rsidR="00215938" w:rsidRDefault="00215938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215938">
        <w:rPr>
          <w:lang w:val="ru-RU"/>
        </w:rPr>
        <w:lastRenderedPageBreak/>
        <w:t xml:space="preserve">Большое количество физических атак или инцидентов, связанных с критически важной инфраструктурой во всем мире, демонстрирует уязвимость объектов КИИ. Поэтому им необходима оценка всего комплекса мер безопасности. </w:t>
      </w:r>
    </w:p>
    <w:p w:rsidR="004F098C" w:rsidRPr="00F153C6" w:rsidRDefault="004F098C" w:rsidP="004F098C">
      <w:pPr>
        <w:pStyle w:val="a3"/>
        <w:spacing w:before="0" w:beforeAutospacing="0" w:after="0" w:afterAutospacing="0"/>
        <w:ind w:firstLine="567"/>
        <w:jc w:val="both"/>
        <w:rPr>
          <w:b/>
          <w:lang w:val="ru-RU"/>
        </w:rPr>
      </w:pPr>
      <w:r w:rsidRPr="00F153C6">
        <w:rPr>
          <w:b/>
          <w:lang w:val="ru-RU"/>
        </w:rPr>
        <w:t>Следующие подходы позволят реализовать защиту ИТ-инфраструктуры.</w:t>
      </w:r>
    </w:p>
    <w:p w:rsidR="004F098C" w:rsidRPr="00215938" w:rsidRDefault="004F098C" w:rsidP="004F098C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  <w:r w:rsidRPr="00F153C6">
        <w:rPr>
          <w:rStyle w:val="a5"/>
          <w:lang w:val="ru-RU"/>
        </w:rPr>
        <w:t>Безопасный доступ к</w:t>
      </w:r>
      <w:r w:rsidRPr="00F153C6">
        <w:rPr>
          <w:rStyle w:val="a5"/>
        </w:rPr>
        <w:t> </w:t>
      </w:r>
      <w:r w:rsidRPr="00F153C6">
        <w:rPr>
          <w:rStyle w:val="a5"/>
          <w:lang w:val="ru-RU"/>
        </w:rPr>
        <w:t>устройствам инфраструктуры</w:t>
      </w:r>
      <w:r w:rsidRPr="00F153C6">
        <w:rPr>
          <w:lang w:val="ru-RU"/>
        </w:rPr>
        <w:t>.</w:t>
      </w:r>
      <w:r w:rsidRPr="00215938">
        <w:rPr>
          <w:lang w:val="ru-RU"/>
        </w:rPr>
        <w:t xml:space="preserve"> Разрешайте только доверенным пользователям доступ к</w:t>
      </w:r>
      <w:r w:rsidRPr="00215938">
        <w:t> </w:t>
      </w:r>
      <w:r w:rsidRPr="00215938">
        <w:rPr>
          <w:lang w:val="ru-RU"/>
        </w:rPr>
        <w:t>ресурсам. Для обеспечения аутентичности пользователей путем реализации</w:t>
      </w:r>
      <w:r w:rsidRPr="00215938">
        <w:t> </w:t>
      </w:r>
      <w:hyperlink r:id="rId9" w:tgtFrame="_blank" w:history="1">
        <w:r w:rsidRPr="00215938">
          <w:rPr>
            <w:rStyle w:val="a4"/>
            <w:color w:val="auto"/>
            <w:lang w:val="ru-RU"/>
          </w:rPr>
          <w:t>многофакторной аутентификации (</w:t>
        </w:r>
        <w:r w:rsidRPr="00215938">
          <w:rPr>
            <w:rStyle w:val="a4"/>
            <w:color w:val="auto"/>
          </w:rPr>
          <w:t>MFA</w:t>
        </w:r>
        <w:r w:rsidRPr="00215938">
          <w:rPr>
            <w:rStyle w:val="a4"/>
            <w:color w:val="auto"/>
            <w:lang w:val="ru-RU"/>
          </w:rPr>
          <w:t>)</w:t>
        </w:r>
      </w:hyperlink>
      <w:r w:rsidRPr="00215938">
        <w:rPr>
          <w:lang w:val="ru-RU"/>
        </w:rPr>
        <w:t>,</w:t>
      </w:r>
      <w:r w:rsidRPr="00215938">
        <w:t> </w:t>
      </w:r>
      <w:hyperlink r:id="rId10" w:tgtFrame="_blank" w:history="1">
        <w:r w:rsidRPr="00215938">
          <w:rPr>
            <w:rStyle w:val="a4"/>
            <w:color w:val="auto"/>
            <w:lang w:val="ru-RU"/>
          </w:rPr>
          <w:t>управления привилегированным доступом</w:t>
        </w:r>
      </w:hyperlink>
      <w:r w:rsidRPr="00215938">
        <w:t> </w:t>
      </w:r>
      <w:r w:rsidRPr="00215938">
        <w:rPr>
          <w:lang w:val="ru-RU"/>
        </w:rPr>
        <w:t>и</w:t>
      </w:r>
      <w:r w:rsidRPr="00215938">
        <w:t> </w:t>
      </w:r>
      <w:hyperlink r:id="rId11" w:tgtFrame="_blank" w:history="1">
        <w:r w:rsidRPr="00215938">
          <w:rPr>
            <w:rStyle w:val="a4"/>
            <w:color w:val="auto"/>
            <w:lang w:val="ru-RU"/>
          </w:rPr>
          <w:t>управления учетными данными администратора</w:t>
        </w:r>
      </w:hyperlink>
      <w:r w:rsidRPr="00215938">
        <w:rPr>
          <w:lang w:val="ru-RU"/>
        </w:rPr>
        <w:t>.</w:t>
      </w:r>
    </w:p>
    <w:p w:rsidR="004F098C" w:rsidRPr="00215938" w:rsidRDefault="004F098C" w:rsidP="004F098C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  <w:r w:rsidRPr="00F153C6">
        <w:rPr>
          <w:rStyle w:val="a5"/>
          <w:lang w:val="ru-RU"/>
        </w:rPr>
        <w:t>Ограничение ненужных коммуникаций</w:t>
      </w:r>
      <w:r w:rsidRPr="00F153C6">
        <w:rPr>
          <w:lang w:val="ru-RU"/>
        </w:rPr>
        <w:t>.</w:t>
      </w:r>
      <w:r w:rsidRPr="00215938">
        <w:rPr>
          <w:lang w:val="ru-RU"/>
        </w:rPr>
        <w:t xml:space="preserve"> Не упускайте </w:t>
      </w:r>
      <w:proofErr w:type="spellStart"/>
      <w:r w:rsidRPr="00215938">
        <w:rPr>
          <w:lang w:val="ru-RU"/>
        </w:rPr>
        <w:t>одноранговые</w:t>
      </w:r>
      <w:proofErr w:type="spellEnd"/>
      <w:r w:rsidRPr="00215938">
        <w:rPr>
          <w:lang w:val="ru-RU"/>
        </w:rPr>
        <w:t xml:space="preserve"> коммуникации в</w:t>
      </w:r>
      <w:r w:rsidRPr="00215938">
        <w:t> </w:t>
      </w:r>
      <w:r w:rsidRPr="00215938">
        <w:rPr>
          <w:lang w:val="ru-RU"/>
        </w:rPr>
        <w:t xml:space="preserve">сети. Нефильтрованная связь между </w:t>
      </w:r>
      <w:proofErr w:type="spellStart"/>
      <w:r w:rsidRPr="00215938">
        <w:rPr>
          <w:lang w:val="ru-RU"/>
        </w:rPr>
        <w:t>одноранговыми</w:t>
      </w:r>
      <w:proofErr w:type="spellEnd"/>
      <w:r w:rsidRPr="00215938">
        <w:rPr>
          <w:lang w:val="ru-RU"/>
        </w:rPr>
        <w:t xml:space="preserve"> узлами позволит злоумышленникам свободно перемещаться и</w:t>
      </w:r>
      <w:r w:rsidRPr="00215938">
        <w:t> </w:t>
      </w:r>
      <w:r w:rsidRPr="00215938">
        <w:rPr>
          <w:lang w:val="ru-RU"/>
        </w:rPr>
        <w:t>укрепляться в</w:t>
      </w:r>
      <w:r w:rsidRPr="00215938">
        <w:t> </w:t>
      </w:r>
      <w:r w:rsidRPr="00215938">
        <w:rPr>
          <w:lang w:val="ru-RU"/>
        </w:rPr>
        <w:t xml:space="preserve">целевой сети, встраивая </w:t>
      </w:r>
      <w:proofErr w:type="spellStart"/>
      <w:r w:rsidRPr="00215938">
        <w:rPr>
          <w:lang w:val="ru-RU"/>
        </w:rPr>
        <w:t>бэкдоры</w:t>
      </w:r>
      <w:proofErr w:type="spellEnd"/>
      <w:r w:rsidRPr="00215938">
        <w:rPr>
          <w:lang w:val="ru-RU"/>
        </w:rPr>
        <w:t xml:space="preserve"> или устанавливая приложения.</w:t>
      </w:r>
    </w:p>
    <w:p w:rsidR="004F098C" w:rsidRPr="00215938" w:rsidRDefault="004F098C" w:rsidP="004F098C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  <w:r w:rsidRPr="00F153C6">
        <w:rPr>
          <w:rStyle w:val="a5"/>
          <w:lang w:val="ru-RU"/>
        </w:rPr>
        <w:t>Повышение безопасности сетевых устройств</w:t>
      </w:r>
      <w:r w:rsidRPr="00215938">
        <w:rPr>
          <w:lang w:val="ru-RU"/>
        </w:rPr>
        <w:t>. Придерживайтесь отраслевых стандартов и</w:t>
      </w:r>
      <w:r w:rsidRPr="00215938">
        <w:t> </w:t>
      </w:r>
      <w:r w:rsidRPr="00215938">
        <w:rPr>
          <w:lang w:val="ru-RU"/>
        </w:rPr>
        <w:t>передовых моделей в</w:t>
      </w:r>
      <w:r w:rsidRPr="00215938">
        <w:t> </w:t>
      </w:r>
      <w:r w:rsidRPr="00215938">
        <w:rPr>
          <w:lang w:val="ru-RU"/>
        </w:rPr>
        <w:t>сетевом шифровании, защите доступа, политике паролей, ограничения физического доступа, резервного копирования конфигураций, периодического тестирования настроек безопасности и</w:t>
      </w:r>
      <w:r w:rsidRPr="00215938">
        <w:t> </w:t>
      </w:r>
      <w:r w:rsidRPr="00215938">
        <w:rPr>
          <w:lang w:val="ru-RU"/>
        </w:rPr>
        <w:t>пр.</w:t>
      </w:r>
    </w:p>
    <w:p w:rsidR="004F098C" w:rsidRPr="00215938" w:rsidRDefault="004F098C" w:rsidP="004F098C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  <w:r w:rsidRPr="00F153C6">
        <w:rPr>
          <w:rStyle w:val="a5"/>
          <w:lang w:val="ru-RU"/>
        </w:rPr>
        <w:t>Проверка целостности оборудования и</w:t>
      </w:r>
      <w:r w:rsidRPr="00F153C6">
        <w:rPr>
          <w:rStyle w:val="a5"/>
        </w:rPr>
        <w:t> </w:t>
      </w:r>
      <w:r w:rsidRPr="00F153C6">
        <w:rPr>
          <w:rStyle w:val="a5"/>
          <w:lang w:val="ru-RU"/>
        </w:rPr>
        <w:t>ПО</w:t>
      </w:r>
      <w:r w:rsidRPr="00F153C6">
        <w:rPr>
          <w:lang w:val="ru-RU"/>
        </w:rPr>
        <w:t>.</w:t>
      </w:r>
      <w:r w:rsidRPr="00215938">
        <w:rPr>
          <w:lang w:val="ru-RU"/>
        </w:rPr>
        <w:t xml:space="preserve"> Продукты серого рынка угрожают ИТ-инфраструктуре, создавая вектор для атаки в</w:t>
      </w:r>
      <w:r w:rsidRPr="00215938">
        <w:t> </w:t>
      </w:r>
      <w:r w:rsidRPr="00215938">
        <w:rPr>
          <w:lang w:val="ru-RU"/>
        </w:rPr>
        <w:t>сеть. Незаконные продукты могут быть предварительно загружены вредоносным программным обеспечением. Организации должны регулярно выполнять проверки целостности устройств и</w:t>
      </w:r>
      <w:r w:rsidRPr="00215938">
        <w:t> </w:t>
      </w:r>
      <w:r w:rsidRPr="00215938">
        <w:rPr>
          <w:lang w:val="ru-RU"/>
        </w:rPr>
        <w:t>программного обеспечения.</w:t>
      </w:r>
    </w:p>
    <w:p w:rsidR="004F098C" w:rsidRPr="002D2156" w:rsidRDefault="004F098C" w:rsidP="004F098C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  <w:r w:rsidRPr="00F153C6">
        <w:rPr>
          <w:rStyle w:val="a5"/>
          <w:lang w:val="ru-RU"/>
        </w:rPr>
        <w:t>Сегментирование и</w:t>
      </w:r>
      <w:r w:rsidRPr="00F153C6">
        <w:rPr>
          <w:rStyle w:val="a5"/>
        </w:rPr>
        <w:t> </w:t>
      </w:r>
      <w:r w:rsidRPr="00F153C6">
        <w:rPr>
          <w:rStyle w:val="a5"/>
          <w:lang w:val="ru-RU"/>
        </w:rPr>
        <w:t>разделение сетей и</w:t>
      </w:r>
      <w:r w:rsidRPr="00F153C6">
        <w:rPr>
          <w:rStyle w:val="a5"/>
        </w:rPr>
        <w:t> </w:t>
      </w:r>
      <w:r w:rsidRPr="00F153C6">
        <w:rPr>
          <w:rStyle w:val="a5"/>
          <w:lang w:val="ru-RU"/>
        </w:rPr>
        <w:t>функций</w:t>
      </w:r>
      <w:r w:rsidRPr="00F153C6">
        <w:rPr>
          <w:lang w:val="ru-RU"/>
        </w:rPr>
        <w:t>.</w:t>
      </w:r>
      <w:r w:rsidRPr="00215938">
        <w:rPr>
          <w:lang w:val="ru-RU"/>
        </w:rPr>
        <w:t xml:space="preserve"> Уделите внимание общей структуре. Правильная сегментация и</w:t>
      </w:r>
      <w:r w:rsidRPr="00215938">
        <w:t> </w:t>
      </w:r>
      <w:r w:rsidRPr="00215938">
        <w:rPr>
          <w:lang w:val="ru-RU"/>
        </w:rPr>
        <w:t xml:space="preserve">сегрегация ограничат распространение потенциальных злоумышленников на другие части внутренней сети. Оборудование (например, маршрутизаторов) создаст границы для фильтрации широковещательного трафика. </w:t>
      </w:r>
      <w:proofErr w:type="spellStart"/>
      <w:r w:rsidRPr="00215938">
        <w:rPr>
          <w:lang w:val="ru-RU"/>
        </w:rPr>
        <w:t>Микросегменты</w:t>
      </w:r>
      <w:proofErr w:type="spellEnd"/>
      <w:r w:rsidRPr="00215938">
        <w:rPr>
          <w:lang w:val="ru-RU"/>
        </w:rPr>
        <w:t xml:space="preserve"> будут ограничивать трафик или отключаться при обнаружении </w:t>
      </w:r>
      <w:r w:rsidRPr="002D2156">
        <w:rPr>
          <w:lang w:val="ru-RU"/>
        </w:rPr>
        <w:t>компьютерных атак. Виртуальное разделение по конструкции аналогично физическому.</w:t>
      </w:r>
    </w:p>
    <w:p w:rsidR="004F098C" w:rsidRPr="0056287C" w:rsidRDefault="004F098C" w:rsidP="004F098C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  <w:r w:rsidRPr="002D2156">
        <w:rPr>
          <w:rStyle w:val="a5"/>
          <w:lang w:val="ru-RU"/>
        </w:rPr>
        <w:t>Управление сетью</w:t>
      </w:r>
      <w:r w:rsidRPr="002D2156">
        <w:rPr>
          <w:lang w:val="ru-RU"/>
        </w:rPr>
        <w:t>. Реализуйте выделенные каналы связи для удаленного управления сетевыми устройствами, чтобы отделить пользовательский трафик и</w:t>
      </w:r>
      <w:r w:rsidRPr="002D2156">
        <w:t> </w:t>
      </w:r>
      <w:r w:rsidRPr="002D2156">
        <w:rPr>
          <w:lang w:val="ru-RU"/>
        </w:rPr>
        <w:t xml:space="preserve">усилить безопасность сети. </w:t>
      </w:r>
      <w:r w:rsidRPr="0056287C">
        <w:rPr>
          <w:lang w:val="ru-RU"/>
        </w:rPr>
        <w:t>Так пользователи смогут безопасно обмениваться файлами во внутренней сети.</w:t>
      </w:r>
    </w:p>
    <w:p w:rsidR="004F098C" w:rsidRDefault="004F098C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4F098C" w:rsidRDefault="004F098C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215938" w:rsidRDefault="00215938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215938">
        <w:rPr>
          <w:lang w:val="ru-RU"/>
        </w:rPr>
        <w:t xml:space="preserve">Защита критической инфраструктуры – это способность реагировать на серьезные инциденты, затрагивающие критическую инфраструктуру региона или страны. Секторы защиты критически важной инфраструктуры отображены на рисунке </w:t>
      </w:r>
      <w:r w:rsidR="002257B5">
        <w:rPr>
          <w:lang w:val="ru-RU"/>
        </w:rPr>
        <w:t>2</w:t>
      </w:r>
      <w:r w:rsidRPr="00215938">
        <w:rPr>
          <w:lang w:val="ru-RU"/>
        </w:rPr>
        <w:t>.</w:t>
      </w:r>
    </w:p>
    <w:p w:rsidR="002257B5" w:rsidRPr="00215938" w:rsidRDefault="002257B5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215938" w:rsidRDefault="00215938" w:rsidP="002257B5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lang w:val="ru-RU"/>
        </w:rPr>
      </w:pPr>
      <w:r w:rsidRPr="00215938">
        <w:rPr>
          <w:noProof/>
        </w:rPr>
        <w:drawing>
          <wp:inline distT="0" distB="0" distL="0" distR="0">
            <wp:extent cx="4610100" cy="22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45" cy="223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38" w:rsidRDefault="00215938" w:rsidP="00215938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2257B5" w:rsidRDefault="002257B5" w:rsidP="002257B5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lang w:val="ru-RU"/>
        </w:rPr>
      </w:pPr>
      <w:r>
        <w:rPr>
          <w:lang w:val="ru-RU"/>
        </w:rPr>
        <w:lastRenderedPageBreak/>
        <w:t xml:space="preserve">Рисунок 2. </w:t>
      </w:r>
      <w:r w:rsidRPr="00215938">
        <w:rPr>
          <w:lang w:val="ru-RU"/>
        </w:rPr>
        <w:t>Секторы защиты</w:t>
      </w:r>
      <w:r>
        <w:rPr>
          <w:lang w:val="ru-RU"/>
        </w:rPr>
        <w:t xml:space="preserve"> информации</w:t>
      </w:r>
    </w:p>
    <w:p w:rsidR="00063013" w:rsidRDefault="00063013" w:rsidP="00063013">
      <w:pPr>
        <w:pStyle w:val="3"/>
        <w:keepNext w:val="0"/>
        <w:widowControl w:val="0"/>
        <w:ind w:firstLine="567"/>
        <w:jc w:val="both"/>
        <w:rPr>
          <w:b/>
          <w:sz w:val="24"/>
          <w:szCs w:val="24"/>
        </w:rPr>
      </w:pPr>
    </w:p>
    <w:p w:rsidR="004F098C" w:rsidRDefault="004F098C" w:rsidP="004F098C">
      <w:pPr>
        <w:rPr>
          <w:lang w:val="ru-RU" w:eastAsia="ru-RU"/>
        </w:rPr>
      </w:pPr>
    </w:p>
    <w:p w:rsidR="004F098C" w:rsidRPr="004F098C" w:rsidRDefault="004F098C" w:rsidP="004F098C">
      <w:pPr>
        <w:rPr>
          <w:lang w:val="ru-RU" w:eastAsia="ru-RU"/>
        </w:rPr>
      </w:pPr>
    </w:p>
    <w:p w:rsidR="00063013" w:rsidRPr="002257B5" w:rsidRDefault="00063013" w:rsidP="00063013">
      <w:pPr>
        <w:pStyle w:val="3"/>
        <w:keepNext w:val="0"/>
        <w:widowControl w:val="0"/>
        <w:ind w:firstLine="567"/>
        <w:jc w:val="both"/>
        <w:rPr>
          <w:b/>
          <w:color w:val="0070C0"/>
          <w:sz w:val="24"/>
          <w:szCs w:val="24"/>
        </w:rPr>
      </w:pPr>
      <w:r w:rsidRPr="002257B5">
        <w:rPr>
          <w:b/>
          <w:color w:val="0070C0"/>
          <w:sz w:val="24"/>
          <w:szCs w:val="24"/>
        </w:rPr>
        <w:t xml:space="preserve">2. Меры по обеспечению сетевой безопасности, безопасности баз данных, </w:t>
      </w:r>
      <w:r w:rsidRPr="002257B5">
        <w:rPr>
          <w:b/>
          <w:color w:val="0070C0"/>
          <w:sz w:val="24"/>
          <w:szCs w:val="24"/>
          <w:lang w:val="en-US"/>
        </w:rPr>
        <w:t>Web</w:t>
      </w:r>
      <w:r w:rsidRPr="002257B5">
        <w:rPr>
          <w:b/>
          <w:color w:val="0070C0"/>
          <w:sz w:val="24"/>
          <w:szCs w:val="24"/>
        </w:rPr>
        <w:t xml:space="preserve">-приложений </w:t>
      </w:r>
    </w:p>
    <w:p w:rsidR="00063013" w:rsidRDefault="00063013" w:rsidP="00215938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:rsidR="00063013" w:rsidRPr="002D2156" w:rsidRDefault="002257B5" w:rsidP="00063013">
      <w:pPr>
        <w:pStyle w:val="1"/>
        <w:shd w:val="clear" w:color="auto" w:fill="F5F5F5"/>
        <w:spacing w:before="0" w:line="24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hyperlink r:id="rId13" w:tooltip="Постоянная ссылка: Защита сетевой инфраструктуры" w:history="1">
        <w:r w:rsidR="00063013" w:rsidRPr="002D2156">
          <w:rPr>
            <w:rStyle w:val="a4"/>
            <w:rFonts w:ascii="Times New Roman" w:hAnsi="Times New Roman" w:cs="Times New Roman"/>
            <w:b/>
            <w:color w:val="auto"/>
            <w:sz w:val="24"/>
            <w:szCs w:val="24"/>
            <w:bdr w:val="none" w:sz="0" w:space="0" w:color="auto" w:frame="1"/>
            <w:lang w:val="ru-RU"/>
          </w:rPr>
          <w:t>Защита сетевой инфраструктуры</w:t>
        </w:r>
      </w:hyperlink>
    </w:p>
    <w:p w:rsidR="00215938" w:rsidRDefault="00215938" w:rsidP="00215938">
      <w:pPr>
        <w:pStyle w:val="a3"/>
        <w:spacing w:before="0" w:beforeAutospacing="0" w:after="0" w:afterAutospacing="0"/>
        <w:ind w:firstLine="567"/>
        <w:jc w:val="both"/>
        <w:rPr>
          <w:lang w:val="ru-RU"/>
        </w:rPr>
      </w:pPr>
    </w:p>
    <w:p w:rsidR="006320A1" w:rsidRDefault="006320A1" w:rsidP="006320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320A1" w:rsidRPr="002D2156" w:rsidRDefault="006320A1" w:rsidP="006320A1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hd w:val="clear" w:color="auto" w:fill="FFFFFF"/>
          <w:lang w:val="ru-RU"/>
        </w:rPr>
      </w:pPr>
      <w:r w:rsidRPr="006320A1">
        <w:rPr>
          <w:b/>
          <w:shd w:val="clear" w:color="auto" w:fill="FFFFFF"/>
          <w:lang w:val="ru-RU"/>
        </w:rPr>
        <w:t>Сетевая инфраструктура</w:t>
      </w:r>
      <w:r w:rsidRPr="002D2156">
        <w:rPr>
          <w:shd w:val="clear" w:color="auto" w:fill="FFFFFF"/>
          <w:lang w:val="ru-RU"/>
        </w:rPr>
        <w:t xml:space="preserve"> обеспечивает обмен информацией между пользователями и информационными системами, а также информационных систем между собой и тем самым выполняет важнейшую для нормального функционирования организации функцию – транспорта информации.</w:t>
      </w:r>
    </w:p>
    <w:p w:rsidR="006320A1" w:rsidRDefault="006320A1" w:rsidP="006320A1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r w:rsidRPr="006320A1">
        <w:rPr>
          <w:b/>
          <w:lang w:val="ru-RU"/>
        </w:rPr>
        <w:t>Безопасность сетевой инфраструктуры</w:t>
      </w:r>
      <w:r w:rsidRPr="00215938">
        <w:rPr>
          <w:lang w:val="ru-RU"/>
        </w:rPr>
        <w:t xml:space="preserve">, обычно применяемая к корпоративным ИТ-средам, представляет собой </w:t>
      </w:r>
      <w:r w:rsidRPr="006320A1">
        <w:rPr>
          <w:i/>
          <w:lang w:val="ru-RU"/>
        </w:rPr>
        <w:t>процесс защиты базовой сетевой инфраструктуры</w:t>
      </w:r>
      <w:r w:rsidRPr="00215938">
        <w:rPr>
          <w:lang w:val="ru-RU"/>
        </w:rPr>
        <w:t xml:space="preserve"> путем установки превентивных мер для предотвращения несанкционированного доступа, модификации, удаления и кражи ресурсов и данных</w:t>
      </w:r>
    </w:p>
    <w:p w:rsidR="006320A1" w:rsidRDefault="006320A1" w:rsidP="006320A1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hd w:val="clear" w:color="auto" w:fill="FFFFFF"/>
          <w:lang w:val="ru-RU"/>
        </w:rPr>
      </w:pPr>
    </w:p>
    <w:p w:rsidR="007C141F" w:rsidRDefault="007C141F" w:rsidP="002257B5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3D3D3D"/>
          <w:shd w:val="clear" w:color="auto" w:fill="FFFFFF"/>
          <w:lang w:val="ru-RU"/>
        </w:rPr>
      </w:pPr>
      <w:r>
        <w:rPr>
          <w:noProof/>
          <w:color w:val="3D3D3D"/>
          <w:shd w:val="clear" w:color="auto" w:fill="FFFFFF"/>
        </w:rPr>
        <w:drawing>
          <wp:inline distT="0" distB="0" distL="0" distR="0">
            <wp:extent cx="3562350" cy="28675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29" cy="28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41F" w:rsidRDefault="002257B5" w:rsidP="002257B5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>.</w:t>
      </w:r>
      <w:r>
        <w:rPr>
          <w:lang w:val="ru-RU"/>
        </w:rPr>
        <w:t xml:space="preserve"> </w:t>
      </w:r>
      <w:r w:rsidRPr="002257B5">
        <w:rPr>
          <w:lang w:val="ru-RU"/>
        </w:rPr>
        <w:t>Безопасность сетевой инфраструктуры</w:t>
      </w:r>
    </w:p>
    <w:p w:rsidR="002257B5" w:rsidRPr="00280D85" w:rsidRDefault="002257B5" w:rsidP="002257B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D3D3D"/>
          <w:shd w:val="clear" w:color="auto" w:fill="FFFFFF"/>
          <w:lang w:val="ru-RU"/>
        </w:rPr>
      </w:pPr>
    </w:p>
    <w:p w:rsidR="00967E58" w:rsidRPr="002D2156" w:rsidRDefault="00967E58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hd w:val="clear" w:color="auto" w:fill="FFFFFF"/>
          <w:lang w:val="ru-RU"/>
        </w:rPr>
      </w:pPr>
      <w:r w:rsidRPr="002D2156">
        <w:rPr>
          <w:b/>
          <w:bCs/>
          <w:spacing w:val="15"/>
          <w:lang w:val="ru-RU"/>
        </w:rPr>
        <w:t>Основные меры:</w:t>
      </w:r>
    </w:p>
    <w:p w:rsidR="00967E58" w:rsidRPr="002D2156" w:rsidRDefault="00967E58" w:rsidP="00280D85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защита от несанкционированного </w:t>
      </w:r>
      <w:proofErr w:type="gramStart"/>
      <w:r w:rsidRPr="002D215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доступа</w:t>
      </w: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путем</w:t>
      </w:r>
      <w:proofErr w:type="gramEnd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фильтрации сетевых пакетов в соответствии с заданными правилами;</w:t>
      </w:r>
    </w:p>
    <w:p w:rsidR="00967E58" w:rsidRPr="002D2156" w:rsidRDefault="00967E58" w:rsidP="00280D85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разделение сети на сегменты по степени ограничения доступа к защищаемой информации, функциональному принципу и принципу обеспечения требуемого уровня информационной безопасности в каждом сегменте;</w:t>
      </w:r>
    </w:p>
    <w:p w:rsidR="00967E58" w:rsidRPr="002D2156" w:rsidRDefault="00967E58" w:rsidP="00280D85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обнаружения преднамеренного несанкционированного доступа или специального воздействия на информационные ресурсы со стороны внешних нарушителей, действующих из внешних сетей, в том числе сети Интернет;</w:t>
      </w:r>
    </w:p>
    <w:p w:rsidR="00967E58" w:rsidRPr="002D2156" w:rsidRDefault="00967E58" w:rsidP="00280D85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обеспечение анализа трафика на наличие угроз, возникающих в сети, включая вредоносное поведение и аномалии в сетевом трафике;</w:t>
      </w:r>
    </w:p>
    <w:p w:rsidR="00967E58" w:rsidRPr="002D2156" w:rsidRDefault="00967E58" w:rsidP="00280D85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предоставление возможности расследования инцидентов ИБ, связанных с взаимодействием защищаемых сегментов с внешними сетями.</w:t>
      </w:r>
    </w:p>
    <w:p w:rsidR="00967E58" w:rsidRPr="002D2156" w:rsidRDefault="00967E58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967E58" w:rsidRPr="002D2156" w:rsidRDefault="00967E58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967E58" w:rsidRPr="002D2156" w:rsidRDefault="00967E58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967E58" w:rsidRPr="002D2156" w:rsidRDefault="002257B5" w:rsidP="00280D85">
      <w:pPr>
        <w:pStyle w:val="1"/>
        <w:shd w:val="clear" w:color="auto" w:fill="F5F5F5"/>
        <w:spacing w:before="0" w:line="24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hyperlink r:id="rId15" w:tooltip="Постоянная ссылка: Безопасность баз данных и приложений" w:history="1">
        <w:r w:rsidR="00967E58" w:rsidRPr="002D2156">
          <w:rPr>
            <w:rStyle w:val="a4"/>
            <w:rFonts w:ascii="Times New Roman" w:hAnsi="Times New Roman" w:cs="Times New Roman"/>
            <w:b/>
            <w:color w:val="auto"/>
            <w:sz w:val="24"/>
            <w:szCs w:val="24"/>
            <w:bdr w:val="none" w:sz="0" w:space="0" w:color="auto" w:frame="1"/>
            <w:lang w:val="ru-RU"/>
          </w:rPr>
          <w:t>Безопасность баз данных и приложений</w:t>
        </w:r>
      </w:hyperlink>
    </w:p>
    <w:p w:rsidR="00967E58" w:rsidRPr="002D2156" w:rsidRDefault="00967E58" w:rsidP="00280D8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Непрерывность и качество работы бизнес-процессов заказчика напрямую зависят от работоспособности информационных систем. Именно поэтому на первый план выходит</w:t>
      </w:r>
      <w:r w:rsidRPr="002D215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D215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задача защиты информационных систем и, в частности, их баз данных</w:t>
      </w:r>
      <w:r w:rsidRPr="002D215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(БД).</w:t>
      </w:r>
    </w:p>
    <w:p w:rsidR="00967E58" w:rsidRPr="002D2156" w:rsidRDefault="00967E58" w:rsidP="00280D8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При этом межсетевых экранов или средств обнаружения/предотвращения компьютерных атак зачастую недостаточно, т.к. данные системы не позволяют отслеживать доступ непосредственно к самим данным, а также контролировать действия пользователей в системах с трехзвенной архитектурой</w:t>
      </w:r>
      <w:r w:rsidR="002257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(рисунок 4)</w:t>
      </w: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C141F" w:rsidRPr="00967E58" w:rsidRDefault="007C141F" w:rsidP="002257B5">
      <w:pPr>
        <w:shd w:val="clear" w:color="auto" w:fill="FFFFFF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color w:val="3D3D3D"/>
          <w:sz w:val="24"/>
          <w:szCs w:val="24"/>
        </w:rPr>
        <w:drawing>
          <wp:inline distT="0" distB="0" distL="0" distR="0">
            <wp:extent cx="4629150" cy="373341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10" cy="374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C6" w:rsidRDefault="002257B5" w:rsidP="002257B5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. </w:t>
      </w:r>
      <w:r w:rsidRPr="002257B5">
        <w:rPr>
          <w:lang w:val="ru-RU"/>
        </w:rPr>
        <w:t xml:space="preserve">Безопасность </w:t>
      </w:r>
      <w:r w:rsidRPr="002257B5">
        <w:rPr>
          <w:lang w:val="ru-RU"/>
        </w:rPr>
        <w:t>баз данных и приложений</w:t>
      </w:r>
    </w:p>
    <w:p w:rsidR="002257B5" w:rsidRPr="00280D85" w:rsidRDefault="002257B5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153C6" w:rsidRPr="00280D85" w:rsidRDefault="00D7230A" w:rsidP="00280D85">
      <w:pPr>
        <w:pStyle w:val="2"/>
        <w:shd w:val="clear" w:color="auto" w:fill="FFFFFF"/>
        <w:spacing w:before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3D3D3D"/>
          <w:spacing w:val="15"/>
          <w:sz w:val="24"/>
          <w:szCs w:val="24"/>
          <w:lang w:val="ru-RU"/>
        </w:rPr>
      </w:pPr>
      <w:r w:rsidRPr="00280D85">
        <w:rPr>
          <w:rFonts w:ascii="Times New Roman" w:hAnsi="Times New Roman" w:cs="Times New Roman"/>
          <w:b/>
          <w:bCs/>
          <w:color w:val="3D3D3D"/>
          <w:spacing w:val="15"/>
          <w:sz w:val="24"/>
          <w:szCs w:val="24"/>
          <w:lang w:val="ru-RU"/>
        </w:rPr>
        <w:t xml:space="preserve">Основные меры </w:t>
      </w:r>
      <w:r w:rsidR="00F153C6" w:rsidRPr="00280D85">
        <w:rPr>
          <w:rFonts w:ascii="Times New Roman" w:hAnsi="Times New Roman" w:cs="Times New Roman"/>
          <w:b/>
          <w:bCs/>
          <w:color w:val="3D3D3D"/>
          <w:spacing w:val="15"/>
          <w:sz w:val="24"/>
          <w:szCs w:val="24"/>
          <w:lang w:val="ru-RU"/>
        </w:rPr>
        <w:t xml:space="preserve">к защите БД от внешнего и внутреннего злоумышленника, который заключается в проектировании и создании системы защиты </w:t>
      </w:r>
      <w:r w:rsidR="00F153C6" w:rsidRPr="00280D85">
        <w:rPr>
          <w:rFonts w:ascii="Times New Roman" w:hAnsi="Times New Roman" w:cs="Times New Roman"/>
          <w:b/>
          <w:bCs/>
          <w:color w:val="3D3D3D"/>
          <w:spacing w:val="15"/>
          <w:sz w:val="24"/>
          <w:szCs w:val="24"/>
        </w:rPr>
        <w:t>web</w:t>
      </w:r>
      <w:r w:rsidR="00F153C6" w:rsidRPr="00280D85">
        <w:rPr>
          <w:rFonts w:ascii="Times New Roman" w:hAnsi="Times New Roman" w:cs="Times New Roman"/>
          <w:b/>
          <w:bCs/>
          <w:color w:val="3D3D3D"/>
          <w:spacing w:val="15"/>
          <w:sz w:val="24"/>
          <w:szCs w:val="24"/>
          <w:lang w:val="ru-RU"/>
        </w:rPr>
        <w:t>-приложений и БД, позволяющей заказчику:</w:t>
      </w:r>
    </w:p>
    <w:p w:rsidR="00F153C6" w:rsidRPr="00280D85" w:rsidRDefault="00F153C6" w:rsidP="00280D8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3D3D3D"/>
          <w:sz w:val="24"/>
          <w:szCs w:val="24"/>
          <w:lang w:val="ru-RU"/>
        </w:rPr>
      </w:pP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 xml:space="preserve">осуществлять обнаружение и предотвращение несанкционированного доступа к </w:t>
      </w:r>
      <w:r w:rsidRPr="00280D85">
        <w:rPr>
          <w:rFonts w:ascii="Times New Roman" w:hAnsi="Times New Roman" w:cs="Times New Roman"/>
          <w:color w:val="3D3D3D"/>
          <w:sz w:val="24"/>
          <w:szCs w:val="24"/>
        </w:rPr>
        <w:t>web</w:t>
      </w: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>-приложениям и БД;</w:t>
      </w:r>
    </w:p>
    <w:p w:rsidR="00F153C6" w:rsidRPr="00280D85" w:rsidRDefault="00F153C6" w:rsidP="00280D8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3D3D3D"/>
          <w:sz w:val="24"/>
          <w:szCs w:val="24"/>
          <w:lang w:val="ru-RU"/>
        </w:rPr>
      </w:pP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 xml:space="preserve">создавать правила доступа к </w:t>
      </w:r>
      <w:r w:rsidRPr="00280D85">
        <w:rPr>
          <w:rFonts w:ascii="Times New Roman" w:hAnsi="Times New Roman" w:cs="Times New Roman"/>
          <w:color w:val="3D3D3D"/>
          <w:sz w:val="24"/>
          <w:szCs w:val="24"/>
        </w:rPr>
        <w:t>web</w:t>
      </w: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 xml:space="preserve">-приложениям и системе управления базами данных (СУБД) на основе политик доступа к </w:t>
      </w:r>
      <w:r w:rsidRPr="00280D85">
        <w:rPr>
          <w:rFonts w:ascii="Times New Roman" w:hAnsi="Times New Roman" w:cs="Times New Roman"/>
          <w:color w:val="3D3D3D"/>
          <w:sz w:val="24"/>
          <w:szCs w:val="24"/>
        </w:rPr>
        <w:t>web</w:t>
      </w: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>-приложениям и СУБД;</w:t>
      </w:r>
    </w:p>
    <w:p w:rsidR="00F153C6" w:rsidRPr="00280D85" w:rsidRDefault="00F153C6" w:rsidP="00280D8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3D3D3D"/>
          <w:sz w:val="24"/>
          <w:szCs w:val="24"/>
          <w:lang w:val="ru-RU"/>
        </w:rPr>
      </w:pP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 xml:space="preserve">оперативно изменять правила доступа к </w:t>
      </w:r>
      <w:r w:rsidRPr="00280D85">
        <w:rPr>
          <w:rFonts w:ascii="Times New Roman" w:hAnsi="Times New Roman" w:cs="Times New Roman"/>
          <w:color w:val="3D3D3D"/>
          <w:sz w:val="24"/>
          <w:szCs w:val="24"/>
        </w:rPr>
        <w:t>web</w:t>
      </w: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>-приложениям и СУБД;</w:t>
      </w:r>
    </w:p>
    <w:p w:rsidR="00F153C6" w:rsidRPr="00280D85" w:rsidRDefault="00F153C6" w:rsidP="00280D8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3D3D3D"/>
          <w:sz w:val="24"/>
          <w:szCs w:val="24"/>
          <w:lang w:val="ru-RU"/>
        </w:rPr>
      </w:pP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 xml:space="preserve">выполнять централизованный мониторинг доступа к </w:t>
      </w:r>
      <w:r w:rsidRPr="00280D85">
        <w:rPr>
          <w:rFonts w:ascii="Times New Roman" w:hAnsi="Times New Roman" w:cs="Times New Roman"/>
          <w:color w:val="3D3D3D"/>
          <w:sz w:val="24"/>
          <w:szCs w:val="24"/>
        </w:rPr>
        <w:t>web</w:t>
      </w: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>-приложениям и СУБД;</w:t>
      </w:r>
    </w:p>
    <w:p w:rsidR="00F153C6" w:rsidRPr="00280D85" w:rsidRDefault="00F153C6" w:rsidP="00280D8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color w:val="3D3D3D"/>
          <w:sz w:val="24"/>
          <w:szCs w:val="24"/>
          <w:lang w:val="ru-RU"/>
        </w:rPr>
      </w:pP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lastRenderedPageBreak/>
        <w:t xml:space="preserve">осуществить интеграцию средств системы защиты </w:t>
      </w:r>
      <w:r w:rsidRPr="00280D85">
        <w:rPr>
          <w:rFonts w:ascii="Times New Roman" w:hAnsi="Times New Roman" w:cs="Times New Roman"/>
          <w:color w:val="3D3D3D"/>
          <w:sz w:val="24"/>
          <w:szCs w:val="24"/>
        </w:rPr>
        <w:t>web</w:t>
      </w:r>
      <w:r w:rsidRPr="00280D85">
        <w:rPr>
          <w:rFonts w:ascii="Times New Roman" w:hAnsi="Times New Roman" w:cs="Times New Roman"/>
          <w:color w:val="3D3D3D"/>
          <w:sz w:val="24"/>
          <w:szCs w:val="24"/>
          <w:lang w:val="ru-RU"/>
        </w:rPr>
        <w:t>-приложений и БД в существующую ИТ-инфраструктуру заказчика.</w:t>
      </w:r>
    </w:p>
    <w:p w:rsidR="00F153C6" w:rsidRPr="00280D85" w:rsidRDefault="00F153C6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153C6" w:rsidRPr="00D412D5" w:rsidRDefault="002257B5" w:rsidP="00280D85">
      <w:pPr>
        <w:pStyle w:val="1"/>
        <w:shd w:val="clear" w:color="auto" w:fill="F5F5F5"/>
        <w:spacing w:before="0" w:line="24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hyperlink r:id="rId17" w:tooltip="Постоянная ссылка: Защита web-приложений" w:history="1">
        <w:r w:rsidR="00F153C6" w:rsidRPr="00D412D5">
          <w:rPr>
            <w:rStyle w:val="a4"/>
            <w:rFonts w:ascii="Times New Roman" w:hAnsi="Times New Roman" w:cs="Times New Roman"/>
            <w:b/>
            <w:color w:val="000000"/>
            <w:sz w:val="24"/>
            <w:szCs w:val="24"/>
            <w:bdr w:val="none" w:sz="0" w:space="0" w:color="auto" w:frame="1"/>
            <w:lang w:val="ru-RU"/>
          </w:rPr>
          <w:t xml:space="preserve">Защита </w:t>
        </w:r>
        <w:r w:rsidR="00F153C6" w:rsidRPr="00D412D5">
          <w:rPr>
            <w:rStyle w:val="a4"/>
            <w:rFonts w:ascii="Times New Roman" w:hAnsi="Times New Roman" w:cs="Times New Roman"/>
            <w:b/>
            <w:color w:val="000000"/>
            <w:sz w:val="24"/>
            <w:szCs w:val="24"/>
            <w:bdr w:val="none" w:sz="0" w:space="0" w:color="auto" w:frame="1"/>
          </w:rPr>
          <w:t>web</w:t>
        </w:r>
        <w:r w:rsidR="00F153C6" w:rsidRPr="00D412D5">
          <w:rPr>
            <w:rStyle w:val="a4"/>
            <w:rFonts w:ascii="Times New Roman" w:hAnsi="Times New Roman" w:cs="Times New Roman"/>
            <w:b/>
            <w:color w:val="000000"/>
            <w:sz w:val="24"/>
            <w:szCs w:val="24"/>
            <w:bdr w:val="none" w:sz="0" w:space="0" w:color="auto" w:frame="1"/>
            <w:lang w:val="ru-RU"/>
          </w:rPr>
          <w:t>-приложений</w:t>
        </w:r>
      </w:hyperlink>
    </w:p>
    <w:p w:rsidR="00F153C6" w:rsidRPr="00F153C6" w:rsidRDefault="00F153C6" w:rsidP="00280D8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</w:pP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</w:rPr>
        <w:t>Web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>-приложения, доступные из Интернета, являются привлекательной мишенью для злоумышленников.</w:t>
      </w:r>
    </w:p>
    <w:p w:rsidR="00F153C6" w:rsidRDefault="00F153C6" w:rsidP="00280D8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</w:pP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 xml:space="preserve">Для атак на 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</w:rPr>
        <w:t>web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 xml:space="preserve">-приложения злоумышленники используют различные техники и векторы атак. Необходимым звеном защиты 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</w:rPr>
        <w:t>web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>-ресурсов заказчика являются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</w:rPr>
        <w:t> </w:t>
      </w:r>
      <w:r w:rsidRPr="00280D85">
        <w:rPr>
          <w:rFonts w:ascii="Times New Roman" w:eastAsia="Times New Roman" w:hAnsi="Times New Roman" w:cs="Times New Roman"/>
          <w:b/>
          <w:bCs/>
          <w:color w:val="1A2B6A"/>
          <w:sz w:val="24"/>
          <w:szCs w:val="24"/>
          <w:bdr w:val="none" w:sz="0" w:space="0" w:color="auto" w:frame="1"/>
          <w:lang w:val="ru-RU"/>
        </w:rPr>
        <w:t xml:space="preserve">межсетевые экраны </w:t>
      </w:r>
      <w:r w:rsidRPr="00280D85">
        <w:rPr>
          <w:rFonts w:ascii="Times New Roman" w:eastAsia="Times New Roman" w:hAnsi="Times New Roman" w:cs="Times New Roman"/>
          <w:b/>
          <w:bCs/>
          <w:color w:val="1A2B6A"/>
          <w:sz w:val="24"/>
          <w:szCs w:val="24"/>
          <w:bdr w:val="none" w:sz="0" w:space="0" w:color="auto" w:frame="1"/>
        </w:rPr>
        <w:t>web</w:t>
      </w:r>
      <w:r w:rsidRPr="00280D85">
        <w:rPr>
          <w:rFonts w:ascii="Times New Roman" w:eastAsia="Times New Roman" w:hAnsi="Times New Roman" w:cs="Times New Roman"/>
          <w:b/>
          <w:bCs/>
          <w:color w:val="1A2B6A"/>
          <w:sz w:val="24"/>
          <w:szCs w:val="24"/>
          <w:bdr w:val="none" w:sz="0" w:space="0" w:color="auto" w:frame="1"/>
          <w:lang w:val="ru-RU"/>
        </w:rPr>
        <w:t>-приложений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</w:rPr>
        <w:t> 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>(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</w:rPr>
        <w:t>Web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 xml:space="preserve"> 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</w:rPr>
        <w:t>Application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 xml:space="preserve"> 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</w:rPr>
        <w:t>Firewall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 xml:space="preserve">, 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</w:rPr>
        <w:t>WAF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>), т.к. только этот тип средств защиты позволяет обнаружить и предотвратить большинство типов атак, в том числе атаки на уровне бизнес-логики</w:t>
      </w:r>
      <w:r w:rsidR="002257B5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 xml:space="preserve"> (рисунок 5)</w:t>
      </w:r>
      <w:r w:rsidRPr="00F153C6">
        <w:rPr>
          <w:rFonts w:ascii="Times New Roman" w:eastAsia="Times New Roman" w:hAnsi="Times New Roman" w:cs="Times New Roman"/>
          <w:color w:val="3D3D3D"/>
          <w:sz w:val="24"/>
          <w:szCs w:val="24"/>
          <w:lang w:val="ru-RU"/>
        </w:rPr>
        <w:t>.</w:t>
      </w:r>
    </w:p>
    <w:p w:rsidR="00D412D5" w:rsidRDefault="00D412D5" w:rsidP="002257B5">
      <w:pPr>
        <w:shd w:val="clear" w:color="auto" w:fill="FFFFFF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4F3FFB" wp14:editId="10564D23">
            <wp:extent cx="614362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B5" w:rsidRDefault="002257B5" w:rsidP="002257B5">
      <w:pPr>
        <w:shd w:val="clear" w:color="auto" w:fill="FFFFFF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5.  З</w:t>
      </w:r>
      <w:r w:rsidRPr="002257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ащита </w:t>
      </w:r>
      <w:proofErr w:type="spellStart"/>
      <w:r w:rsidRPr="002257B5">
        <w:rPr>
          <w:rFonts w:ascii="Times New Roman" w:eastAsia="Times New Roman" w:hAnsi="Times New Roman" w:cs="Times New Roman"/>
          <w:sz w:val="24"/>
          <w:szCs w:val="24"/>
          <w:lang w:val="ru-RU"/>
        </w:rPr>
        <w:t>web</w:t>
      </w:r>
      <w:proofErr w:type="spellEnd"/>
      <w:r w:rsidRPr="002257B5">
        <w:rPr>
          <w:rFonts w:ascii="Times New Roman" w:eastAsia="Times New Roman" w:hAnsi="Times New Roman" w:cs="Times New Roman"/>
          <w:sz w:val="24"/>
          <w:szCs w:val="24"/>
          <w:lang w:val="ru-RU"/>
        </w:rPr>
        <w:t>-приложений</w:t>
      </w:r>
    </w:p>
    <w:p w:rsidR="002257B5" w:rsidRPr="002D2156" w:rsidRDefault="002257B5" w:rsidP="00280D8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153C6" w:rsidRPr="002D2156" w:rsidRDefault="00F153C6" w:rsidP="00280D85">
      <w:pPr>
        <w:pStyle w:val="2"/>
        <w:shd w:val="clear" w:color="auto" w:fill="FFFFFF"/>
        <w:spacing w:before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auto"/>
          <w:spacing w:val="15"/>
          <w:sz w:val="24"/>
          <w:szCs w:val="24"/>
          <w:lang w:val="ru-RU"/>
        </w:rPr>
      </w:pPr>
      <w:r w:rsidRPr="002D2156">
        <w:rPr>
          <w:rFonts w:ascii="Times New Roman" w:hAnsi="Times New Roman" w:cs="Times New Roman"/>
          <w:b/>
          <w:bCs/>
          <w:color w:val="auto"/>
          <w:spacing w:val="15"/>
          <w:sz w:val="24"/>
          <w:szCs w:val="24"/>
          <w:lang w:val="ru-RU"/>
        </w:rPr>
        <w:t>Основные меры и способы защиты:</w:t>
      </w:r>
    </w:p>
    <w:p w:rsidR="00F153C6" w:rsidRPr="002D2156" w:rsidRDefault="00F153C6" w:rsidP="00280D85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hAnsi="Times New Roman" w:cs="Times New Roman"/>
          <w:sz w:val="24"/>
          <w:szCs w:val="24"/>
          <w:lang w:val="ru-RU"/>
        </w:rPr>
        <w:t>проверка данных на соответствие стандартам протоколов;</w:t>
      </w:r>
    </w:p>
    <w:p w:rsidR="00F153C6" w:rsidRPr="002D2156" w:rsidRDefault="00F153C6" w:rsidP="00280D85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hAnsi="Times New Roman" w:cs="Times New Roman"/>
          <w:sz w:val="24"/>
          <w:szCs w:val="24"/>
          <w:lang w:val="ru-RU"/>
        </w:rPr>
        <w:t xml:space="preserve">самообучаемые механизмы проверки трафика, в </w:t>
      </w:r>
      <w:proofErr w:type="spellStart"/>
      <w:r w:rsidRPr="002D2156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Pr="002D2156">
        <w:rPr>
          <w:rFonts w:ascii="Times New Roman" w:hAnsi="Times New Roman" w:cs="Times New Roman"/>
          <w:sz w:val="24"/>
          <w:szCs w:val="24"/>
          <w:lang w:val="ru-RU"/>
        </w:rPr>
        <w:t>. на основе нейронных сетей;</w:t>
      </w:r>
    </w:p>
    <w:p w:rsidR="00F153C6" w:rsidRPr="002D2156" w:rsidRDefault="00F153C6" w:rsidP="00280D85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2D2156">
        <w:rPr>
          <w:rFonts w:ascii="Times New Roman" w:hAnsi="Times New Roman" w:cs="Times New Roman"/>
          <w:sz w:val="24"/>
          <w:szCs w:val="24"/>
        </w:rPr>
        <w:t>сигнатурный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56">
        <w:rPr>
          <w:rFonts w:ascii="Times New Roman" w:hAnsi="Times New Roman" w:cs="Times New Roman"/>
          <w:sz w:val="24"/>
          <w:szCs w:val="24"/>
        </w:rPr>
        <w:t>анализ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>;</w:t>
      </w:r>
    </w:p>
    <w:p w:rsidR="00F153C6" w:rsidRPr="002D2156" w:rsidRDefault="00F153C6" w:rsidP="00280D85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hAnsi="Times New Roman" w:cs="Times New Roman"/>
          <w:sz w:val="24"/>
          <w:szCs w:val="24"/>
          <w:lang w:val="ru-RU"/>
        </w:rPr>
        <w:t xml:space="preserve">защита от инъекций и </w:t>
      </w:r>
      <w:r w:rsidRPr="002D2156">
        <w:rPr>
          <w:rFonts w:ascii="Times New Roman" w:hAnsi="Times New Roman" w:cs="Times New Roman"/>
          <w:sz w:val="24"/>
          <w:szCs w:val="24"/>
        </w:rPr>
        <w:t>XSS</w:t>
      </w:r>
      <w:r w:rsidRPr="002D215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153C6" w:rsidRPr="002D2156" w:rsidRDefault="00F153C6" w:rsidP="00280D85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2D2156">
        <w:rPr>
          <w:rFonts w:ascii="Times New Roman" w:hAnsi="Times New Roman" w:cs="Times New Roman"/>
          <w:sz w:val="24"/>
          <w:szCs w:val="24"/>
        </w:rPr>
        <w:t>защита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56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 xml:space="preserve"> DDOS-</w:t>
      </w:r>
      <w:proofErr w:type="spellStart"/>
      <w:r w:rsidRPr="002D2156">
        <w:rPr>
          <w:rFonts w:ascii="Times New Roman" w:hAnsi="Times New Roman" w:cs="Times New Roman"/>
          <w:sz w:val="24"/>
          <w:szCs w:val="24"/>
        </w:rPr>
        <w:t>атак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>;</w:t>
      </w:r>
    </w:p>
    <w:p w:rsidR="00F153C6" w:rsidRPr="002D2156" w:rsidRDefault="00F153C6" w:rsidP="00280D85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2D2156">
        <w:rPr>
          <w:rFonts w:ascii="Times New Roman" w:hAnsi="Times New Roman" w:cs="Times New Roman"/>
          <w:sz w:val="24"/>
          <w:szCs w:val="24"/>
        </w:rPr>
        <w:t>репутационный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56">
        <w:rPr>
          <w:rFonts w:ascii="Times New Roman" w:hAnsi="Times New Roman" w:cs="Times New Roman"/>
          <w:sz w:val="24"/>
          <w:szCs w:val="24"/>
        </w:rPr>
        <w:t>анализ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>;</w:t>
      </w:r>
    </w:p>
    <w:p w:rsidR="00F153C6" w:rsidRPr="002D2156" w:rsidRDefault="00F153C6" w:rsidP="00280D85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2D2156">
        <w:rPr>
          <w:rFonts w:ascii="Times New Roman" w:hAnsi="Times New Roman" w:cs="Times New Roman"/>
          <w:sz w:val="24"/>
          <w:szCs w:val="24"/>
        </w:rPr>
        <w:t>пользовательские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56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56">
        <w:rPr>
          <w:rFonts w:ascii="Times New Roman" w:hAnsi="Times New Roman" w:cs="Times New Roman"/>
          <w:sz w:val="24"/>
          <w:szCs w:val="24"/>
        </w:rPr>
        <w:t>обработки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156">
        <w:rPr>
          <w:rFonts w:ascii="Times New Roman" w:hAnsi="Times New Roman" w:cs="Times New Roman"/>
          <w:sz w:val="24"/>
          <w:szCs w:val="24"/>
        </w:rPr>
        <w:t>трафика</w:t>
      </w:r>
      <w:proofErr w:type="spellEnd"/>
      <w:r w:rsidRPr="002D2156">
        <w:rPr>
          <w:rFonts w:ascii="Times New Roman" w:hAnsi="Times New Roman" w:cs="Times New Roman"/>
          <w:sz w:val="24"/>
          <w:szCs w:val="24"/>
        </w:rPr>
        <w:t>.</w:t>
      </w:r>
    </w:p>
    <w:p w:rsidR="00F153C6" w:rsidRPr="002D2156" w:rsidRDefault="00F153C6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153C6" w:rsidRPr="002D2156" w:rsidRDefault="002257B5" w:rsidP="00280D85">
      <w:pPr>
        <w:pStyle w:val="1"/>
        <w:shd w:val="clear" w:color="auto" w:fill="F5F5F5"/>
        <w:spacing w:before="0" w:line="24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hyperlink r:id="rId19" w:tooltip="Постоянная ссылка: Безопасность ЦОД" w:history="1">
        <w:r w:rsidR="00F153C6" w:rsidRPr="002D2156">
          <w:rPr>
            <w:rStyle w:val="a4"/>
            <w:rFonts w:ascii="Times New Roman" w:hAnsi="Times New Roman" w:cs="Times New Roman"/>
            <w:b/>
            <w:color w:val="auto"/>
            <w:sz w:val="24"/>
            <w:szCs w:val="24"/>
            <w:bdr w:val="none" w:sz="0" w:space="0" w:color="auto" w:frame="1"/>
            <w:lang w:val="ru-RU"/>
          </w:rPr>
          <w:t>Безопасность ЦОД</w:t>
        </w:r>
      </w:hyperlink>
    </w:p>
    <w:p w:rsidR="00F153C6" w:rsidRPr="002D2156" w:rsidRDefault="00F153C6" w:rsidP="00280D8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Современные центры обработки данных (ЦОД) сегодня представляют собой сложную разнородную среду, обеспечивающую поддержку многочисленных бизнес-критичных систем.</w:t>
      </w:r>
    </w:p>
    <w:p w:rsidR="00F153C6" w:rsidRPr="002D2156" w:rsidRDefault="00F153C6" w:rsidP="00280D85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 особенностям таких ЦОД относятся территориальная </w:t>
      </w:r>
      <w:proofErr w:type="spellStart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распределенность</w:t>
      </w:r>
      <w:proofErr w:type="spellEnd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, наличие гетерогенной аппаратной и программной инфраструктуры и высокая степень виртуализации.</w:t>
      </w:r>
    </w:p>
    <w:p w:rsidR="00F153C6" w:rsidRPr="002D2156" w:rsidRDefault="00F153C6" w:rsidP="00280D85">
      <w:pPr>
        <w:pStyle w:val="2"/>
        <w:shd w:val="clear" w:color="auto" w:fill="FFFFFF"/>
        <w:spacing w:before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auto"/>
          <w:spacing w:val="15"/>
          <w:sz w:val="24"/>
          <w:szCs w:val="24"/>
          <w:lang w:val="ru-RU"/>
        </w:rPr>
      </w:pPr>
      <w:r w:rsidRPr="002D2156">
        <w:rPr>
          <w:rFonts w:ascii="Times New Roman" w:hAnsi="Times New Roman" w:cs="Times New Roman"/>
          <w:b/>
          <w:bCs/>
          <w:color w:val="auto"/>
          <w:spacing w:val="15"/>
          <w:sz w:val="24"/>
          <w:szCs w:val="24"/>
          <w:lang w:val="ru-RU"/>
        </w:rPr>
        <w:t>Основные меры по обеспечению информационной безопасности центров обработки данных</w:t>
      </w:r>
    </w:p>
    <w:p w:rsidR="00F153C6" w:rsidRPr="002D2156" w:rsidRDefault="00F153C6" w:rsidP="00280D85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hAnsi="Times New Roman" w:cs="Times New Roman"/>
          <w:sz w:val="24"/>
          <w:szCs w:val="24"/>
          <w:lang w:val="ru-RU"/>
        </w:rPr>
        <w:t>разработка профилей безопасности для компонентов ИТ-инфраструктуры ЦОД с использованием встроенных механизмов защиты;</w:t>
      </w:r>
    </w:p>
    <w:p w:rsidR="00F153C6" w:rsidRPr="002D2156" w:rsidRDefault="00F153C6" w:rsidP="00280D85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проектирование и создание системы защиты информации для ЦОД и размещаемых в нем информационных ресурсов;</w:t>
      </w:r>
    </w:p>
    <w:p w:rsidR="00F153C6" w:rsidRPr="002D2156" w:rsidRDefault="00F153C6" w:rsidP="00280D85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2D2156">
        <w:rPr>
          <w:rFonts w:ascii="Times New Roman" w:hAnsi="Times New Roman" w:cs="Times New Roman"/>
          <w:sz w:val="24"/>
          <w:szCs w:val="24"/>
          <w:lang w:val="ru-RU"/>
        </w:rPr>
        <w:t>аттестация ЦОД по требованиям безопасности информации.</w:t>
      </w:r>
    </w:p>
    <w:p w:rsidR="00F153C6" w:rsidRPr="002D2156" w:rsidRDefault="00F153C6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153C6" w:rsidRPr="002D2156" w:rsidRDefault="00F153C6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153C6" w:rsidRPr="002D2156" w:rsidRDefault="002257B5" w:rsidP="00280D85">
      <w:pPr>
        <w:pStyle w:val="1"/>
        <w:shd w:val="clear" w:color="auto" w:fill="F5F5F5"/>
        <w:spacing w:before="0" w:line="240" w:lineRule="auto"/>
        <w:ind w:firstLine="567"/>
        <w:jc w:val="both"/>
        <w:textAlignment w:val="baseline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hyperlink r:id="rId20" w:tooltip="Постоянная ссылка: Безопасность мобильных устройств" w:history="1">
        <w:r w:rsidR="00F153C6" w:rsidRPr="002D2156">
          <w:rPr>
            <w:rStyle w:val="a4"/>
            <w:rFonts w:ascii="Times New Roman" w:hAnsi="Times New Roman" w:cs="Times New Roman"/>
            <w:b/>
            <w:color w:val="auto"/>
            <w:sz w:val="24"/>
            <w:szCs w:val="24"/>
            <w:bdr w:val="none" w:sz="0" w:space="0" w:color="auto" w:frame="1"/>
            <w:lang w:val="ru-RU"/>
          </w:rPr>
          <w:t>Безопасность мобильных устройств</w:t>
        </w:r>
      </w:hyperlink>
    </w:p>
    <w:p w:rsidR="00F153C6" w:rsidRPr="002D2156" w:rsidRDefault="00F153C6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hd w:val="clear" w:color="auto" w:fill="FFFFFF"/>
          <w:lang w:val="ru-RU"/>
        </w:rPr>
      </w:pPr>
      <w:r w:rsidRPr="002D2156">
        <w:rPr>
          <w:shd w:val="clear" w:color="auto" w:fill="FFFFFF"/>
          <w:lang w:val="ru-RU"/>
        </w:rPr>
        <w:t>В связи с широким распространением мобильных устройств политика информационной безопасности многих заказчиков предполагает возможность доступа с указанных устройств к ресурсам корпоративной сети</w:t>
      </w:r>
      <w:r w:rsidR="002257B5">
        <w:rPr>
          <w:shd w:val="clear" w:color="auto" w:fill="FFFFFF"/>
          <w:lang w:val="ru-RU"/>
        </w:rPr>
        <w:t xml:space="preserve"> (рисунок 6)</w:t>
      </w:r>
      <w:r w:rsidRPr="002D2156">
        <w:rPr>
          <w:shd w:val="clear" w:color="auto" w:fill="FFFFFF"/>
          <w:lang w:val="ru-RU"/>
        </w:rPr>
        <w:t>.</w:t>
      </w:r>
    </w:p>
    <w:p w:rsidR="00D412D5" w:rsidRDefault="00D412D5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D3D3D"/>
          <w:shd w:val="clear" w:color="auto" w:fill="FFFFFF"/>
          <w:lang w:val="ru-RU"/>
        </w:rPr>
      </w:pPr>
    </w:p>
    <w:p w:rsidR="00D412D5" w:rsidRDefault="00D412D5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D3D3D"/>
          <w:shd w:val="clear" w:color="auto" w:fill="FFFFFF"/>
          <w:lang w:val="ru-RU"/>
        </w:rPr>
      </w:pPr>
      <w:r>
        <w:rPr>
          <w:noProof/>
          <w:color w:val="3D3D3D"/>
          <w:shd w:val="clear" w:color="auto" w:fill="FFFFFF"/>
        </w:rPr>
        <w:drawing>
          <wp:inline distT="0" distB="0" distL="0" distR="0">
            <wp:extent cx="6153150" cy="3743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B5" w:rsidRPr="002257B5" w:rsidRDefault="002257B5" w:rsidP="002257B5">
      <w:pPr>
        <w:pStyle w:val="1"/>
        <w:shd w:val="clear" w:color="auto" w:fill="F5F5F5"/>
        <w:spacing w:before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2257B5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Рисунок 6.  </w:t>
      </w:r>
      <w:hyperlink r:id="rId22" w:tooltip="Постоянная ссылка: Безопасность мобильных устройств" w:history="1">
        <w:r w:rsidRPr="002257B5">
          <w:rPr>
            <w:rFonts w:ascii="Times New Roman" w:eastAsia="Times New Roman" w:hAnsi="Times New Roman" w:cs="Times New Roman"/>
            <w:color w:val="auto"/>
            <w:sz w:val="24"/>
            <w:szCs w:val="24"/>
            <w:lang w:val="ru-RU"/>
          </w:rPr>
          <w:t>Безопасность мобильных устройств</w:t>
        </w:r>
      </w:hyperlink>
    </w:p>
    <w:p w:rsidR="002257B5" w:rsidRDefault="002257B5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D3D3D"/>
          <w:shd w:val="clear" w:color="auto" w:fill="FFFFFF"/>
          <w:lang w:val="ru-RU"/>
        </w:rPr>
      </w:pPr>
    </w:p>
    <w:p w:rsidR="002257B5" w:rsidRPr="00280D85" w:rsidRDefault="002257B5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D3D3D"/>
          <w:shd w:val="clear" w:color="auto" w:fill="FFFFFF"/>
          <w:lang w:val="ru-RU"/>
        </w:rPr>
      </w:pPr>
    </w:p>
    <w:p w:rsidR="00F153C6" w:rsidRPr="002D2156" w:rsidRDefault="00F153C6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hd w:val="clear" w:color="auto" w:fill="FFFFFF"/>
          <w:lang w:val="ru-RU"/>
        </w:rPr>
      </w:pPr>
      <w:r w:rsidRPr="002D2156">
        <w:rPr>
          <w:b/>
          <w:bCs/>
          <w:spacing w:val="15"/>
          <w:lang w:val="ru-RU"/>
        </w:rPr>
        <w:t>Основные меры</w:t>
      </w:r>
    </w:p>
    <w:p w:rsidR="00F153C6" w:rsidRPr="002D2156" w:rsidRDefault="00F153C6" w:rsidP="00280D8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D2156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учет</w:t>
      </w:r>
      <w:proofErr w:type="gramEnd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используемых устройств, управление конфигурациями операционных систем, управление мобильными приложениями (в том числе их инициализация и </w:t>
      </w:r>
      <w:proofErr w:type="spellStart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деинициализация</w:t>
      </w:r>
      <w:proofErr w:type="spellEnd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, удаленная очистка, удаленный мониторинг и контроль за сбойными ситуациями);</w:t>
      </w:r>
    </w:p>
    <w:p w:rsidR="00F153C6" w:rsidRPr="002D2156" w:rsidRDefault="00F153C6" w:rsidP="00280D85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D2156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работу</w:t>
      </w:r>
      <w:proofErr w:type="gramEnd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индивидуальных приложений в соответствии с корпоративными правилами (в том числе установка приложений из централизованного корпоративного </w:t>
      </w:r>
      <w:proofErr w:type="spellStart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локального управления приложениями на устройстве);</w:t>
      </w:r>
    </w:p>
    <w:p w:rsidR="00F153C6" w:rsidRPr="002D2156" w:rsidRDefault="00F153C6" w:rsidP="00280D85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D2156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мобильную</w:t>
      </w:r>
      <w:proofErr w:type="gramEnd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идентификацию, которая, в свою очередь, позволяет выполнять доступ к корпоративным приложениям только от «достоверных» устройств и пользователей;</w:t>
      </w:r>
    </w:p>
    <w:p w:rsidR="00F153C6" w:rsidRPr="002D2156" w:rsidRDefault="00F153C6" w:rsidP="00280D85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D2156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возможность</w:t>
      </w:r>
      <w:proofErr w:type="gramEnd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безопасно сохранять на мобильном устройстве получаемую из внешних источников информацию (вложения в письма, файлы из каких-либо, в том числе облачных, </w:t>
      </w:r>
      <w:proofErr w:type="spellStart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репозиториев</w:t>
      </w:r>
      <w:proofErr w:type="spellEnd"/>
      <w:r w:rsidRPr="002D21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пр.).</w:t>
      </w:r>
    </w:p>
    <w:p w:rsidR="00F153C6" w:rsidRDefault="00F153C6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29774D" w:rsidRPr="00280D85" w:rsidRDefault="0029774D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E185C" w:rsidRPr="002257B5" w:rsidRDefault="00FE185C" w:rsidP="00FE18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ru-RU"/>
        </w:rPr>
      </w:pPr>
      <w:r w:rsidRPr="002257B5">
        <w:rPr>
          <w:rFonts w:ascii="Times New Roman" w:hAnsi="Times New Roman" w:cs="Times New Roman"/>
          <w:b/>
          <w:color w:val="0070C0"/>
          <w:sz w:val="24"/>
          <w:szCs w:val="24"/>
          <w:lang w:val="ru-RU"/>
        </w:rPr>
        <w:lastRenderedPageBreak/>
        <w:t>3. Защита конфиденциальной информации в ИТ-инфраструктуре предприятия от несанкционированного доступа</w:t>
      </w:r>
    </w:p>
    <w:p w:rsidR="00F153C6" w:rsidRDefault="00F153C6" w:rsidP="00280D8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E185C" w:rsidRPr="0029774D" w:rsidRDefault="00FE185C" w:rsidP="002257B5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774D">
        <w:rPr>
          <w:rFonts w:ascii="Times New Roman" w:eastAsia="Times New Roman" w:hAnsi="Times New Roman" w:cs="Times New Roman"/>
          <w:sz w:val="24"/>
          <w:szCs w:val="24"/>
          <w:lang w:val="ru-RU"/>
        </w:rPr>
        <w:t>Конфиденциальная информация (данные) – это такая информация, доступ к которой ограничен согласно требованиям законодательства или нормами организации (предприятия)</w:t>
      </w:r>
      <w:r w:rsidR="002257B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(рисунок 7)</w:t>
      </w:r>
      <w:r w:rsidRPr="002977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620E58" w:rsidRDefault="00620E58" w:rsidP="002257B5">
      <w:pPr>
        <w:spacing w:after="225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021C633" wp14:editId="6ABD65FF">
            <wp:extent cx="2486025" cy="5857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58" w:rsidRDefault="002257B5" w:rsidP="002257B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Рисунок 7. З</w:t>
      </w: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ащит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Pr="002257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конфиденциальных данных</w:t>
      </w:r>
    </w:p>
    <w:p w:rsidR="002257B5" w:rsidRPr="0029774D" w:rsidRDefault="002257B5" w:rsidP="00297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E185C" w:rsidRPr="0029774D" w:rsidRDefault="00FE185C" w:rsidP="00297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Требуют применения мер защиты следующие виды конфиденциальных данных:</w:t>
      </w:r>
    </w:p>
    <w:p w:rsidR="00FE185C" w:rsidRPr="0029774D" w:rsidRDefault="00FE185C" w:rsidP="0029774D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личные – касающиеся частной жизни граждан, в том числе</w:t>
      </w: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4" w:tgtFrame="_blank" w:history="1">
        <w:r w:rsidRPr="0029774D">
          <w:rPr>
            <w:rFonts w:ascii="Times New Roman" w:eastAsia="Times New Roman" w:hAnsi="Times New Roman" w:cs="Times New Roman"/>
            <w:color w:val="00B0F0"/>
            <w:sz w:val="24"/>
            <w:szCs w:val="24"/>
            <w:u w:val="single"/>
            <w:bdr w:val="none" w:sz="0" w:space="0" w:color="auto" w:frame="1"/>
            <w:lang w:val="ru-RU"/>
          </w:rPr>
          <w:t>персональные данные (</w:t>
        </w:r>
        <w:proofErr w:type="spellStart"/>
        <w:r w:rsidRPr="0029774D">
          <w:rPr>
            <w:rFonts w:ascii="Times New Roman" w:eastAsia="Times New Roman" w:hAnsi="Times New Roman" w:cs="Times New Roman"/>
            <w:color w:val="00B0F0"/>
            <w:sz w:val="24"/>
            <w:szCs w:val="24"/>
            <w:u w:val="single"/>
            <w:bdr w:val="none" w:sz="0" w:space="0" w:color="auto" w:frame="1"/>
            <w:lang w:val="ru-RU"/>
          </w:rPr>
          <w:t>ПНд</w:t>
        </w:r>
        <w:proofErr w:type="spellEnd"/>
        <w:r w:rsidRPr="0029774D">
          <w:rPr>
            <w:rFonts w:ascii="Times New Roman" w:eastAsia="Times New Roman" w:hAnsi="Times New Roman" w:cs="Times New Roman"/>
            <w:color w:val="00B0F0"/>
            <w:sz w:val="24"/>
            <w:szCs w:val="24"/>
            <w:u w:val="single"/>
            <w:bdr w:val="none" w:sz="0" w:space="0" w:color="auto" w:frame="1"/>
            <w:lang w:val="ru-RU"/>
          </w:rPr>
          <w:t>)</w:t>
        </w:r>
      </w:hyperlink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за исключением сведений, подлежащих распространению в СМИ;</w:t>
      </w:r>
    </w:p>
    <w:p w:rsidR="00FE185C" w:rsidRPr="0029774D" w:rsidRDefault="00FE185C" w:rsidP="0029774D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служебные – то, что можно отнести к категории служебной тайны;</w:t>
      </w:r>
    </w:p>
    <w:p w:rsidR="00FE185C" w:rsidRPr="0029774D" w:rsidRDefault="00FE185C" w:rsidP="0029774D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судебные – любые сведения о судьях, должностных лицах контролирующих и правоохранительных органов, потерпевших, свидетелей, участников уголовного </w:t>
      </w: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судопроизводства, а также любая информация из личных дел осужденных, о принудительном исполнении судебных актов;</w:t>
      </w:r>
    </w:p>
    <w:p w:rsidR="00FE185C" w:rsidRPr="0029774D" w:rsidRDefault="00FE185C" w:rsidP="0029774D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коммерческие – это коммерческая тайна, плюс сведения об изобретениях, полезных моделях, промышленных образцах до официальной публикации информации по ним предприятием (ноу-хау, технологии производства, секреты разработки и т.д.);</w:t>
      </w:r>
    </w:p>
    <w:p w:rsidR="00FE185C" w:rsidRPr="0029774D" w:rsidRDefault="00FE185C" w:rsidP="0029774D">
      <w:pPr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профессиональные – врачебная, нотариальная, адвокатская тайна, тайна телефонных переговоров, почтовых сообщений, переписки, телеграфных и иных видов сообщений.</w:t>
      </w:r>
    </w:p>
    <w:p w:rsidR="00FE185C" w:rsidRPr="0029774D" w:rsidRDefault="00FE185C" w:rsidP="0029774D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b/>
          <w:color w:val="000000"/>
          <w:lang w:val="ru-RU"/>
        </w:rPr>
      </w:pPr>
      <w:r w:rsidRPr="002257B5">
        <w:rPr>
          <w:b/>
          <w:color w:val="000000"/>
          <w:lang w:val="ru-RU"/>
        </w:rPr>
        <w:t> </w:t>
      </w:r>
      <w:hyperlink r:id="rId25" w:tgtFrame="_blank" w:history="1">
        <w:r w:rsidRPr="002257B5">
          <w:rPr>
            <w:b/>
            <w:color w:val="000000"/>
          </w:rPr>
          <w:t>Защита данных и сведений в организации</w:t>
        </w:r>
      </w:hyperlink>
      <w:r w:rsidRPr="0029774D">
        <w:rPr>
          <w:b/>
          <w:color w:val="000000"/>
        </w:rPr>
        <w:t> </w:t>
      </w:r>
      <w:r w:rsidRPr="0029774D">
        <w:rPr>
          <w:b/>
          <w:color w:val="000000"/>
          <w:lang w:val="ru-RU"/>
        </w:rPr>
        <w:t>строится на трех уровнях:</w:t>
      </w:r>
    </w:p>
    <w:p w:rsidR="00FE185C" w:rsidRPr="0029774D" w:rsidRDefault="00FE185C" w:rsidP="0029774D">
      <w:pPr>
        <w:pStyle w:val="a6"/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ограничение несанкционированного доступа (с целью модификации, изменения, уничтожения, копирования, распространения и прочих неправомерных действий):</w:t>
      </w:r>
    </w:p>
    <w:p w:rsidR="00FE185C" w:rsidRPr="0029774D" w:rsidRDefault="00FE185C" w:rsidP="0029774D">
      <w:pPr>
        <w:numPr>
          <w:ilvl w:val="2"/>
          <w:numId w:val="12"/>
        </w:numPr>
        <w:tabs>
          <w:tab w:val="clear" w:pos="2160"/>
          <w:tab w:val="num" w:pos="156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ru-RU"/>
        </w:rPr>
        <w:t>замки, двери, решетки на окнах, сигнализация и т.д. — любые средства, ограничивающие физический доступ к носителя</w:t>
      </w:r>
      <w:bookmarkStart w:id="0" w:name="_GoBack"/>
      <w:bookmarkEnd w:id="0"/>
      <w:r w:rsidRPr="0029774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ru-RU"/>
        </w:rPr>
        <w:t>м информации;</w:t>
      </w:r>
    </w:p>
    <w:p w:rsidR="00FE185C" w:rsidRPr="0029774D" w:rsidRDefault="00FE185C" w:rsidP="0029774D">
      <w:pPr>
        <w:numPr>
          <w:ilvl w:val="2"/>
          <w:numId w:val="12"/>
        </w:numPr>
        <w:tabs>
          <w:tab w:val="clear" w:pos="2160"/>
          <w:tab w:val="num" w:pos="1560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ru-RU"/>
        </w:rPr>
        <w:t>генераторы шума, сетевые фильтры и другие устройства, перекрывающие или обнаруживающие каналы утечки информации.</w:t>
      </w:r>
    </w:p>
    <w:p w:rsidR="00FE185C" w:rsidRPr="0029774D" w:rsidRDefault="00FE185C" w:rsidP="0029774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разграничение доступа для сотрудников (персонала) организации клиента;</w:t>
      </w:r>
    </w:p>
    <w:p w:rsidR="00FE185C" w:rsidRPr="0029774D" w:rsidRDefault="00FE185C" w:rsidP="0029774D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реализация прав доступа для работников предприятия.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</w:p>
    <w:p w:rsidR="00FE185C" w:rsidRPr="00F55608" w:rsidRDefault="00FE185C" w:rsidP="0029774D">
      <w:pPr>
        <w:pStyle w:val="a3"/>
        <w:spacing w:before="0" w:beforeAutospacing="0" w:after="0" w:afterAutospacing="0"/>
        <w:ind w:firstLine="567"/>
        <w:jc w:val="both"/>
        <w:rPr>
          <w:b/>
          <w:color w:val="000000"/>
          <w:lang w:val="ru-RU"/>
        </w:rPr>
      </w:pPr>
      <w:r w:rsidRPr="00F55608">
        <w:rPr>
          <w:b/>
          <w:color w:val="000000"/>
          <w:lang w:val="ru-RU"/>
        </w:rPr>
        <w:t>Защита конфиденциальных данных предполагает проработку таких решений для ИТ-инфраструктуры, чтобы иметь возможность:</w:t>
      </w:r>
    </w:p>
    <w:p w:rsidR="00FE185C" w:rsidRPr="0029774D" w:rsidRDefault="00FE185C" w:rsidP="0029774D">
      <w:pPr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своевременного обнаружения фактов несанкционированного доступа к информации;</w:t>
      </w:r>
    </w:p>
    <w:p w:rsidR="00FE185C" w:rsidRPr="0029774D" w:rsidRDefault="00FE185C" w:rsidP="0029774D">
      <w:pPr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снижения уязвимости технических средств обработки и хранения информации;</w:t>
      </w:r>
    </w:p>
    <w:p w:rsidR="00FE185C" w:rsidRPr="0029774D" w:rsidRDefault="00FE185C" w:rsidP="0029774D">
      <w:pPr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оперативного восстановления поврежденной, модифицированной информации;</w:t>
      </w:r>
    </w:p>
    <w:p w:rsidR="00FE185C" w:rsidRPr="0029774D" w:rsidRDefault="00FE185C" w:rsidP="0029774D">
      <w:pPr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предупреждения о последствиях несанкционированного доступа к конфиденциальным данным.</w:t>
      </w:r>
    </w:p>
    <w:p w:rsidR="00FE185C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</w:p>
    <w:p w:rsidR="0029774D" w:rsidRPr="0029774D" w:rsidRDefault="0029774D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</w:p>
    <w:p w:rsidR="00FE185C" w:rsidRDefault="00FE185C" w:rsidP="0029774D">
      <w:pPr>
        <w:pStyle w:val="2"/>
        <w:spacing w:before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Средства защиты конфиденциальной информации</w:t>
      </w:r>
    </w:p>
    <w:p w:rsidR="0029774D" w:rsidRDefault="0029774D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color w:val="000000"/>
          <w:lang w:val="ru-RU"/>
        </w:rPr>
        <w:t>Все средства и мероприятия, нацеленные на защиту конфиденциальной информации, базируются на трех уровнях:</w:t>
      </w:r>
    </w:p>
    <w:p w:rsidR="00FE185C" w:rsidRPr="0029774D" w:rsidRDefault="00FE185C" w:rsidP="0029774D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Правовой,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обеспечивающий единый </w:t>
      </w:r>
      <w:proofErr w:type="spellStart"/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госстандарт</w:t>
      </w:r>
      <w:proofErr w:type="spellEnd"/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информационной защите, но не нарушающий права пользователей. Уровень регламентируется Законом Р</w:t>
      </w:r>
      <w:r w:rsidR="00620E58"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«Об информации, информатизации и защите информации», подзаконными актами РФ, внутриорганизационными положениями о защите конфиденциальной информации, определяющими работу с «закрытой» документацией. На этом уровне от нас требуется так выстроить информационную систему и решения по ее защите, чтобы не нарушить права пользователей и</w:t>
      </w:r>
      <w:hyperlink r:id="rId26" w:tgtFrame="_blank" w:history="1">
        <w:r w:rsidRPr="0029774D">
          <w:rPr>
            <w:rStyle w:val="a4"/>
            <w:rFonts w:ascii="Times New Roman" w:hAnsi="Times New Roman" w:cs="Times New Roman"/>
            <w:color w:val="00B0F0"/>
            <w:sz w:val="24"/>
            <w:szCs w:val="24"/>
            <w:bdr w:val="none" w:sz="0" w:space="0" w:color="auto" w:frame="1"/>
          </w:rPr>
          <w:t> </w:t>
        </w:r>
        <w:r w:rsidRPr="0029774D">
          <w:rPr>
            <w:rStyle w:val="a4"/>
            <w:rFonts w:ascii="Times New Roman" w:hAnsi="Times New Roman" w:cs="Times New Roman"/>
            <w:color w:val="00B0F0"/>
            <w:sz w:val="24"/>
            <w:szCs w:val="24"/>
            <w:bdr w:val="none" w:sz="0" w:space="0" w:color="auto" w:frame="1"/>
            <w:lang w:val="ru-RU"/>
          </w:rPr>
          <w:t>нормы обработки данных</w:t>
        </w:r>
      </w:hyperlink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E185C" w:rsidRPr="0029774D" w:rsidRDefault="00FE185C" w:rsidP="0029774D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Организационный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упорядочивающий работу с конфиденциальной документацией, определяющий степени и уровни доступа пользователей в информационные системы, носителями информации. Этот уровень предотвращает утечку сведений по халатности или небрежности персонала, сводя его к минимуму.</w:t>
      </w:r>
    </w:p>
    <w:p w:rsidR="00FE185C" w:rsidRPr="0029774D" w:rsidRDefault="00F55608" w:rsidP="0029774D">
      <w:pPr>
        <w:numPr>
          <w:ilvl w:val="1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="00FE185C"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рхитектурно-планировочные мероприятия и решения, структурирование систем запросов и выдача допусков на пользование Интернетом, корпоративной электронной почтой, сторонними ресурсами.</w:t>
      </w:r>
    </w:p>
    <w:p w:rsidR="00FE185C" w:rsidRPr="0029774D" w:rsidRDefault="00FE185C" w:rsidP="0029774D">
      <w:pPr>
        <w:numPr>
          <w:ilvl w:val="1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Права на получение и использование подписи в электронном цифровом виде, следование корпоративным и морально-этическим правилам, принятым внутри организации, также являются важными составляющими защиты конфиденциальных данных.</w:t>
      </w:r>
    </w:p>
    <w:p w:rsidR="00FE185C" w:rsidRPr="0029774D" w:rsidRDefault="00620E58" w:rsidP="0029774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3. </w:t>
      </w:r>
      <w:hyperlink r:id="rId27" w:tgtFrame="_blank" w:history="1">
        <w:r w:rsidR="00FE185C" w:rsidRPr="0029774D">
          <w:rPr>
            <w:rStyle w:val="a4"/>
            <w:rFonts w:ascii="Times New Roman" w:hAnsi="Times New Roman" w:cs="Times New Roman"/>
            <w:b/>
            <w:color w:val="00B0F0"/>
            <w:sz w:val="24"/>
            <w:szCs w:val="24"/>
            <w:bdr w:val="none" w:sz="0" w:space="0" w:color="auto" w:frame="1"/>
            <w:lang w:val="ru-RU"/>
          </w:rPr>
          <w:t>Технический уровень защиты</w:t>
        </w:r>
      </w:hyperlink>
      <w:r w:rsidR="00FE185C" w:rsidRPr="0029774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FE185C"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конфиденциальной информации включает подуровни – аппаратный, криптографический, программный, физический.</w:t>
      </w:r>
    </w:p>
    <w:p w:rsidR="00620E58" w:rsidRPr="0029774D" w:rsidRDefault="00620E58" w:rsidP="0029774D">
      <w:pPr>
        <w:pStyle w:val="3"/>
        <w:ind w:firstLine="567"/>
        <w:jc w:val="both"/>
        <w:rPr>
          <w:color w:val="000000"/>
          <w:sz w:val="24"/>
          <w:szCs w:val="24"/>
        </w:rPr>
      </w:pPr>
    </w:p>
    <w:p w:rsidR="0029774D" w:rsidRDefault="0029774D" w:rsidP="0029774D">
      <w:pPr>
        <w:pStyle w:val="3"/>
        <w:ind w:firstLine="567"/>
        <w:jc w:val="both"/>
        <w:rPr>
          <w:b/>
          <w:color w:val="000000"/>
          <w:sz w:val="24"/>
          <w:szCs w:val="24"/>
        </w:rPr>
      </w:pPr>
    </w:p>
    <w:p w:rsidR="00FE185C" w:rsidRPr="0029774D" w:rsidRDefault="00FE185C" w:rsidP="0029774D">
      <w:pPr>
        <w:pStyle w:val="3"/>
        <w:ind w:firstLine="567"/>
        <w:jc w:val="both"/>
        <w:rPr>
          <w:b/>
          <w:color w:val="000000"/>
          <w:sz w:val="24"/>
          <w:szCs w:val="24"/>
        </w:rPr>
      </w:pPr>
      <w:r w:rsidRPr="0029774D">
        <w:rPr>
          <w:b/>
          <w:color w:val="000000"/>
          <w:sz w:val="24"/>
          <w:szCs w:val="24"/>
        </w:rPr>
        <w:t>Организация защиты конфиденциальных данных</w:t>
      </w:r>
    </w:p>
    <w:p w:rsidR="0029774D" w:rsidRDefault="0029774D" w:rsidP="0029774D">
      <w:pPr>
        <w:pStyle w:val="a3"/>
        <w:spacing w:before="0" w:beforeAutospacing="0" w:after="0" w:afterAutospacing="0"/>
        <w:ind w:firstLine="567"/>
        <w:jc w:val="both"/>
        <w:rPr>
          <w:b/>
          <w:color w:val="000000"/>
          <w:lang w:val="ru-RU"/>
        </w:rPr>
      </w:pPr>
    </w:p>
    <w:p w:rsidR="00FE185C" w:rsidRPr="0029774D" w:rsidRDefault="00F55608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>
        <w:rPr>
          <w:b/>
          <w:color w:val="000000"/>
          <w:lang w:val="ru-RU"/>
        </w:rPr>
        <w:t xml:space="preserve">1. </w:t>
      </w:r>
      <w:r w:rsidR="00FE185C" w:rsidRPr="0029774D">
        <w:rPr>
          <w:b/>
          <w:color w:val="000000"/>
          <w:lang w:val="ru-RU"/>
        </w:rPr>
        <w:t>Организационные мероприятия</w:t>
      </w:r>
      <w:r w:rsidR="00FE185C" w:rsidRPr="0029774D">
        <w:rPr>
          <w:color w:val="000000"/>
          <w:lang w:val="ru-RU"/>
        </w:rPr>
        <w:t xml:space="preserve"> по защите конфиденциальной информации начинаются с разработки регламента работы пользователей с информационной системой и информацией в ней. Правила доступа разрабатываются нашими специалистами совместно с руководством предприятия, службой безопасности.</w:t>
      </w:r>
    </w:p>
    <w:p w:rsidR="00FE185C" w:rsidRPr="0029774D" w:rsidRDefault="00F55608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>
        <w:rPr>
          <w:b/>
          <w:color w:val="000000"/>
          <w:lang w:val="ru-RU"/>
        </w:rPr>
        <w:t xml:space="preserve">2. </w:t>
      </w:r>
      <w:r w:rsidR="00FE185C" w:rsidRPr="0029774D">
        <w:rPr>
          <w:b/>
          <w:color w:val="000000"/>
          <w:lang w:val="ru-RU"/>
        </w:rPr>
        <w:t>Уровни правовой и организационной защиты данных</w:t>
      </w:r>
      <w:r w:rsidR="00FE185C" w:rsidRPr="0029774D">
        <w:rPr>
          <w:color w:val="000000"/>
          <w:lang w:val="ru-RU"/>
        </w:rPr>
        <w:t xml:space="preserve"> являются неформальными</w:t>
      </w:r>
      <w:r w:rsidR="00FE185C" w:rsidRPr="0029774D">
        <w:rPr>
          <w:color w:val="000000"/>
        </w:rPr>
        <w:t> </w:t>
      </w:r>
      <w:hyperlink r:id="rId28" w:tgtFrame="_blank" w:history="1">
        <w:r w:rsidR="00FE185C" w:rsidRPr="0029774D">
          <w:rPr>
            <w:rStyle w:val="a4"/>
            <w:color w:val="00B0F0"/>
            <w:bdr w:val="none" w:sz="0" w:space="0" w:color="auto" w:frame="1"/>
            <w:lang w:val="ru-RU"/>
          </w:rPr>
          <w:t>средствами защиты информации</w:t>
        </w:r>
      </w:hyperlink>
      <w:r w:rsidR="00FE185C" w:rsidRPr="0029774D">
        <w:rPr>
          <w:color w:val="000000"/>
          <w:lang w:val="ru-RU"/>
        </w:rPr>
        <w:t>. Кроме административных (организационных) регламентов и законодательных (правовых) норм сюда можно отнести и морально-этические правила. Наша задача на административном уровне – пресечь, сделать невозможными повреждения или утечки данных вследствие нерадивости, халатности или небрежности персонала.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color w:val="000000"/>
          <w:lang w:val="ru-RU"/>
        </w:rPr>
        <w:t>Решение поставленной задачи достигается за счет комплекса административных и технических мероприятий:</w:t>
      </w:r>
    </w:p>
    <w:p w:rsidR="00FE185C" w:rsidRPr="0029774D" w:rsidRDefault="00FE185C" w:rsidP="0029774D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разграничение и реализация прав доступа к конфиденциальным сведениям;</w:t>
      </w:r>
    </w:p>
    <w:p w:rsidR="00FE185C" w:rsidRPr="0029774D" w:rsidRDefault="00FE185C" w:rsidP="0029774D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защита переговорных комнат, кабинетов руководства от </w:t>
      </w:r>
      <w:proofErr w:type="spellStart"/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прослушки</w:t>
      </w:r>
      <w:proofErr w:type="spellEnd"/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FE185C" w:rsidRPr="0029774D" w:rsidRDefault="00FE185C" w:rsidP="0029774D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оформление службы запросов на доступ к информационным ресурсам (внутренним и внешним);</w:t>
      </w:r>
    </w:p>
    <w:p w:rsidR="00FE185C" w:rsidRPr="0029774D" w:rsidRDefault="00FE185C" w:rsidP="0029774D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получение и обучение работы с электронными цифровыми подписями (ЭЦП).</w:t>
      </w:r>
    </w:p>
    <w:p w:rsidR="00620E58" w:rsidRPr="0029774D" w:rsidRDefault="00620E58" w:rsidP="0029774D">
      <w:pPr>
        <w:pStyle w:val="3"/>
        <w:ind w:firstLine="567"/>
        <w:jc w:val="both"/>
        <w:rPr>
          <w:color w:val="000000"/>
          <w:sz w:val="24"/>
          <w:szCs w:val="24"/>
        </w:rPr>
      </w:pPr>
    </w:p>
    <w:p w:rsidR="00FE185C" w:rsidRPr="0029774D" w:rsidRDefault="00F55608" w:rsidP="0029774D">
      <w:pPr>
        <w:pStyle w:val="3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r w:rsidR="00FE185C" w:rsidRPr="0029774D">
        <w:rPr>
          <w:color w:val="000000"/>
          <w:sz w:val="24"/>
          <w:szCs w:val="24"/>
        </w:rPr>
        <w:t>Т</w:t>
      </w:r>
      <w:r w:rsidR="00FE185C" w:rsidRPr="0029774D">
        <w:rPr>
          <w:b/>
          <w:color w:val="000000"/>
          <w:sz w:val="24"/>
          <w:szCs w:val="24"/>
        </w:rPr>
        <w:t>ехническая защита конфиденциальных сведений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color w:val="000000"/>
          <w:lang w:val="ru-RU"/>
        </w:rPr>
        <w:t>Физический, аппаратный, программный и криптографический уровни обеспечения защиты конфиденциальных данных относятся к формальным средствам. Это софт и «железо».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b/>
          <w:bCs/>
          <w:color w:val="000000"/>
          <w:bdr w:val="none" w:sz="0" w:space="0" w:color="auto" w:frame="1"/>
          <w:lang w:val="ru-RU"/>
        </w:rPr>
        <w:t>Физический способ</w:t>
      </w:r>
      <w:r w:rsidRPr="0029774D">
        <w:rPr>
          <w:color w:val="000000"/>
        </w:rPr>
        <w:t> </w:t>
      </w:r>
      <w:r w:rsidRPr="0029774D">
        <w:rPr>
          <w:color w:val="000000"/>
          <w:lang w:val="ru-RU"/>
        </w:rPr>
        <w:t>предполагает поддержание работы механизмов, являющихся препятствием для доступа к данным вне информационных каналов: замки, видеокамеры, датчики движения/излучения и т.п. Это оборудование действует независимо от информационных систем, но ограничивает доступ к носителям информации.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b/>
          <w:bCs/>
          <w:color w:val="000000"/>
          <w:bdr w:val="none" w:sz="0" w:space="0" w:color="auto" w:frame="1"/>
          <w:lang w:val="ru-RU"/>
        </w:rPr>
        <w:t>Аппаратными средствами безопасности</w:t>
      </w:r>
      <w:r w:rsidRPr="0029774D">
        <w:rPr>
          <w:color w:val="000000"/>
        </w:rPr>
        <w:t> </w:t>
      </w:r>
      <w:r w:rsidRPr="0029774D">
        <w:rPr>
          <w:color w:val="000000"/>
          <w:lang w:val="ru-RU"/>
        </w:rPr>
        <w:t>считаются все приборы, монтируемые в телекоммуникационных или информационных системах: спецкомпьютеры, серверы и сети организации, система контроля работников, шумовые генераторы, любое оборудование, перекрывающее возможные каналы утечек и обнаруживающее «дыры» и т.д.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b/>
          <w:bCs/>
          <w:color w:val="000000"/>
          <w:bdr w:val="none" w:sz="0" w:space="0" w:color="auto" w:frame="1"/>
          <w:lang w:val="ru-RU"/>
        </w:rPr>
        <w:t>Программные средства</w:t>
      </w:r>
      <w:r w:rsidRPr="0029774D">
        <w:rPr>
          <w:color w:val="000000"/>
        </w:rPr>
        <w:t> </w:t>
      </w:r>
      <w:r w:rsidRPr="0029774D">
        <w:rPr>
          <w:color w:val="000000"/>
          <w:lang w:val="ru-RU"/>
        </w:rPr>
        <w:t xml:space="preserve">представляет комплексное решение, предназначенное для обеспечения безопасной работы (пример – </w:t>
      </w:r>
      <w:r w:rsidRPr="0029774D">
        <w:rPr>
          <w:color w:val="000000"/>
        </w:rPr>
        <w:t>DLP</w:t>
      </w:r>
      <w:r w:rsidRPr="0029774D">
        <w:rPr>
          <w:color w:val="000000"/>
          <w:lang w:val="ru-RU"/>
        </w:rPr>
        <w:t xml:space="preserve"> и </w:t>
      </w:r>
      <w:r w:rsidRPr="0029774D">
        <w:rPr>
          <w:color w:val="000000"/>
        </w:rPr>
        <w:t>SIEM</w:t>
      </w:r>
      <w:r w:rsidRPr="0029774D">
        <w:rPr>
          <w:color w:val="000000"/>
          <w:lang w:val="ru-RU"/>
        </w:rPr>
        <w:t xml:space="preserve"> системы, блокирующие возможную утечку данных и анализирующие реальные сигналы тревоги от устройств и приложений сетевого характера):</w:t>
      </w:r>
    </w:p>
    <w:p w:rsidR="00FE185C" w:rsidRPr="0029774D" w:rsidRDefault="00FE185C" w:rsidP="0029774D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</w:rPr>
        <w:t>DLP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29774D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9774D">
        <w:rPr>
          <w:rFonts w:ascii="Times New Roman" w:hAnsi="Times New Roman" w:cs="Times New Roman"/>
          <w:color w:val="000000"/>
          <w:sz w:val="24"/>
          <w:szCs w:val="24"/>
        </w:rPr>
        <w:t>Leak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9774D">
        <w:rPr>
          <w:rFonts w:ascii="Times New Roman" w:hAnsi="Times New Roman" w:cs="Times New Roman"/>
          <w:color w:val="000000"/>
          <w:sz w:val="24"/>
          <w:szCs w:val="24"/>
        </w:rPr>
        <w:t>Prevention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предотвращение утечки данных) – средства для пресечения утечки данных, модификации информации, перенаправления информационных потоков;</w:t>
      </w:r>
    </w:p>
    <w:p w:rsidR="00FE185C" w:rsidRPr="0029774D" w:rsidRDefault="00FE185C" w:rsidP="0029774D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</w:rPr>
        <w:t>SIEM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29774D">
        <w:rPr>
          <w:rFonts w:ascii="Times New Roman" w:hAnsi="Times New Roman" w:cs="Times New Roman"/>
          <w:color w:val="000000"/>
          <w:sz w:val="24"/>
          <w:szCs w:val="24"/>
        </w:rPr>
        <w:t>Security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9774D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9774D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9774D">
        <w:rPr>
          <w:rFonts w:ascii="Times New Roman" w:hAnsi="Times New Roman" w:cs="Times New Roman"/>
          <w:color w:val="000000"/>
          <w:sz w:val="24"/>
          <w:szCs w:val="24"/>
        </w:rPr>
        <w:t>Event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29774D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управление событиями и информационной безопасностью) – анализ в режиме реального времени сигналов об угрозах, ведение журнала данных, создание отчетов. </w:t>
      </w:r>
      <w:r w:rsidRPr="0029774D">
        <w:rPr>
          <w:rFonts w:ascii="Times New Roman" w:hAnsi="Times New Roman" w:cs="Times New Roman"/>
          <w:color w:val="000000"/>
          <w:sz w:val="24"/>
          <w:szCs w:val="24"/>
        </w:rPr>
        <w:t xml:space="preserve">SIEM </w:t>
      </w:r>
      <w:proofErr w:type="spellStart"/>
      <w:r w:rsidRPr="0029774D">
        <w:rPr>
          <w:rFonts w:ascii="Times New Roman" w:hAnsi="Times New Roman" w:cs="Times New Roman"/>
          <w:color w:val="000000"/>
          <w:sz w:val="24"/>
          <w:szCs w:val="24"/>
        </w:rPr>
        <w:t>представлены</w:t>
      </w:r>
      <w:proofErr w:type="spellEnd"/>
      <w:r w:rsidRPr="002977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774D">
        <w:rPr>
          <w:rFonts w:ascii="Times New Roman" w:hAnsi="Times New Roman" w:cs="Times New Roman"/>
          <w:color w:val="000000"/>
          <w:sz w:val="24"/>
          <w:szCs w:val="24"/>
        </w:rPr>
        <w:t>приложениями</w:t>
      </w:r>
      <w:proofErr w:type="spellEnd"/>
      <w:r w:rsidRPr="002977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774D">
        <w:rPr>
          <w:rFonts w:ascii="Times New Roman" w:hAnsi="Times New Roman" w:cs="Times New Roman"/>
          <w:color w:val="000000"/>
          <w:sz w:val="24"/>
          <w:szCs w:val="24"/>
        </w:rPr>
        <w:t>приборами</w:t>
      </w:r>
      <w:proofErr w:type="spellEnd"/>
      <w:r w:rsidRPr="0029774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774D">
        <w:rPr>
          <w:rFonts w:ascii="Times New Roman" w:hAnsi="Times New Roman" w:cs="Times New Roman"/>
          <w:color w:val="000000"/>
          <w:sz w:val="24"/>
          <w:szCs w:val="24"/>
        </w:rPr>
        <w:t>программным</w:t>
      </w:r>
      <w:proofErr w:type="spellEnd"/>
      <w:r w:rsidRPr="002977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774D">
        <w:rPr>
          <w:rFonts w:ascii="Times New Roman" w:hAnsi="Times New Roman" w:cs="Times New Roman"/>
          <w:color w:val="000000"/>
          <w:sz w:val="24"/>
          <w:szCs w:val="24"/>
        </w:rPr>
        <w:t>обеспечением</w:t>
      </w:r>
      <w:proofErr w:type="spellEnd"/>
      <w:r w:rsidRPr="0029774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b/>
          <w:bCs/>
          <w:color w:val="000000"/>
          <w:bdr w:val="none" w:sz="0" w:space="0" w:color="auto" w:frame="1"/>
          <w:lang w:val="ru-RU"/>
        </w:rPr>
        <w:t>Криптографическая (математическая) защита</w:t>
      </w:r>
      <w:r w:rsidRPr="0029774D">
        <w:rPr>
          <w:color w:val="000000"/>
        </w:rPr>
        <w:t> </w:t>
      </w:r>
      <w:r w:rsidRPr="0029774D">
        <w:rPr>
          <w:color w:val="000000"/>
          <w:lang w:val="ru-RU"/>
        </w:rPr>
        <w:t>позволяет безопасно обмениваться данными в глобальной либо корпоративной сетях. Математические преобразованные, шифрованные каналы считаются оптимально защищенными. Но стопроцентной защиты никто гарантировать не может!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color w:val="000000"/>
          <w:lang w:val="ru-RU"/>
        </w:rPr>
        <w:lastRenderedPageBreak/>
        <w:t>Криптография (шифрование) данных считается одним из самых надежных способов – технология сохраняет саму информацию, а не только доступ к ней. Средства шифрования обеспечивают защиту физических и виртуальных носителей информации, файлов и каталогов (папок), целых серверов.</w:t>
      </w:r>
    </w:p>
    <w:p w:rsidR="00620E58" w:rsidRPr="0029774D" w:rsidRDefault="00620E58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color w:val="000000"/>
          <w:lang w:val="ru-RU"/>
        </w:rPr>
        <w:t>Средства криптографической защиты конфиденциальной информации требуют внедрения программно-аппаратного комплекса:</w:t>
      </w:r>
    </w:p>
    <w:p w:rsidR="00FE185C" w:rsidRPr="0029774D" w:rsidRDefault="00FE185C" w:rsidP="0029774D">
      <w:pPr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 использованием </w:t>
      </w:r>
      <w:proofErr w:type="spellStart"/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криптопровайдеров</w:t>
      </w:r>
      <w:proofErr w:type="spellEnd"/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(программных компонентов шифрования);</w:t>
      </w:r>
    </w:p>
    <w:p w:rsidR="00FE185C" w:rsidRPr="0029774D" w:rsidRDefault="00FE185C" w:rsidP="0029774D">
      <w:pPr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9774D">
        <w:rPr>
          <w:rFonts w:ascii="Times New Roman" w:hAnsi="Times New Roman" w:cs="Times New Roman"/>
          <w:color w:val="000000"/>
          <w:sz w:val="24"/>
          <w:szCs w:val="24"/>
        </w:rPr>
        <w:t>организацией</w:t>
      </w:r>
      <w:proofErr w:type="spellEnd"/>
      <w:r w:rsidRPr="0029774D">
        <w:rPr>
          <w:rFonts w:ascii="Times New Roman" w:hAnsi="Times New Roman" w:cs="Times New Roman"/>
          <w:color w:val="000000"/>
          <w:sz w:val="24"/>
          <w:szCs w:val="24"/>
        </w:rPr>
        <w:t xml:space="preserve"> VPN;</w:t>
      </w:r>
    </w:p>
    <w:p w:rsidR="00FE185C" w:rsidRPr="0029774D" w:rsidRDefault="00FE185C" w:rsidP="0029774D">
      <w:pPr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9774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применением средств формирования, контроля и использования ЭЦП.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color w:val="000000"/>
          <w:lang w:val="ru-RU"/>
        </w:rPr>
        <w:t>При внедрении систем шифрования данных следует заранее продумать их совместимость с иными системами (включая внешние).</w:t>
      </w:r>
    </w:p>
    <w:p w:rsidR="00FE185C" w:rsidRPr="0029774D" w:rsidRDefault="002257B5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hyperlink r:id="rId29" w:tgtFrame="_blank" w:history="1">
        <w:r w:rsidR="00FE185C" w:rsidRPr="0029774D">
          <w:rPr>
            <w:rStyle w:val="a4"/>
            <w:color w:val="00B0F0"/>
            <w:bdr w:val="none" w:sz="0" w:space="0" w:color="auto" w:frame="1"/>
            <w:lang w:val="ru-RU"/>
          </w:rPr>
          <w:t>Техническая защита конфиденциальной информации</w:t>
        </w:r>
      </w:hyperlink>
      <w:r w:rsidR="00FE185C" w:rsidRPr="0029774D">
        <w:rPr>
          <w:color w:val="000000"/>
        </w:rPr>
        <w:t> </w:t>
      </w:r>
      <w:r w:rsidR="00FE185C" w:rsidRPr="0029774D">
        <w:rPr>
          <w:color w:val="000000"/>
          <w:lang w:val="ru-RU"/>
        </w:rPr>
        <w:t>в организации требует проведения аттестации – набора организационных и иных мероприятий, достаточных для безопасной работы с конфиденциальными данными. Аттестация базируется на</w:t>
      </w:r>
      <w:r w:rsidR="00FE185C" w:rsidRPr="0029774D">
        <w:rPr>
          <w:color w:val="000000"/>
        </w:rPr>
        <w:t> </w:t>
      </w:r>
      <w:hyperlink r:id="rId30" w:tgtFrame="_blank" w:history="1">
        <w:r w:rsidR="00FE185C" w:rsidRPr="0029774D">
          <w:rPr>
            <w:rStyle w:val="a4"/>
            <w:color w:val="00B0F0"/>
            <w:bdr w:val="none" w:sz="0" w:space="0" w:color="auto" w:frame="1"/>
            <w:lang w:val="ru-RU"/>
          </w:rPr>
          <w:t>требованиях и рекомендациях ФСТЭК</w:t>
        </w:r>
      </w:hyperlink>
      <w:r w:rsidR="00FE185C" w:rsidRPr="0029774D">
        <w:rPr>
          <w:color w:val="000000"/>
          <w:lang w:val="ru-RU"/>
        </w:rPr>
        <w:t>, применяется для защищаемых помещений и автоматизированных систем.</w:t>
      </w:r>
    </w:p>
    <w:p w:rsidR="00FE185C" w:rsidRPr="0029774D" w:rsidRDefault="00FE185C" w:rsidP="0029774D">
      <w:pPr>
        <w:pStyle w:val="a3"/>
        <w:spacing w:before="0" w:beforeAutospacing="0" w:after="0" w:afterAutospacing="0"/>
        <w:ind w:firstLine="567"/>
        <w:jc w:val="both"/>
        <w:rPr>
          <w:color w:val="000000"/>
          <w:lang w:val="ru-RU"/>
        </w:rPr>
      </w:pPr>
      <w:r w:rsidRPr="0029774D">
        <w:rPr>
          <w:color w:val="000000"/>
          <w:lang w:val="ru-RU"/>
        </w:rPr>
        <w:t>Отсутствие или недостаточное внимание к одной из составляющих защиты конфиденциальной информации на предприятии может закончиться тем, что внутренние данные окажутся достоянием мошенников. Обеспечивая информационную безопасность, необходимо всегда использовать комплексные меры, учитывающие множественность способов защиты.</w:t>
      </w:r>
    </w:p>
    <w:p w:rsidR="00FE185C" w:rsidRPr="0029774D" w:rsidRDefault="00FE185C" w:rsidP="0029774D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E185C" w:rsidRPr="0029774D" w:rsidRDefault="00FE185C" w:rsidP="0029774D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p w:rsidR="00FE185C" w:rsidRDefault="002257B5" w:rsidP="0029774D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  <w:hyperlink r:id="rId31" w:history="1">
        <w:r w:rsidR="007C141F" w:rsidRPr="00D062EA">
          <w:rPr>
            <w:rStyle w:val="a4"/>
            <w:lang w:val="ru-RU"/>
          </w:rPr>
          <w:t>https://integrus.ru/blog/it-decisions/zashhita-konfidentsialnoj-informatsii-v-organizatsii.html</w:t>
        </w:r>
      </w:hyperlink>
    </w:p>
    <w:p w:rsidR="007C141F" w:rsidRPr="0029774D" w:rsidRDefault="007C141F" w:rsidP="0029774D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lang w:val="ru-RU"/>
        </w:rPr>
      </w:pPr>
    </w:p>
    <w:sectPr w:rsidR="007C141F" w:rsidRPr="002977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2AAA"/>
    <w:multiLevelType w:val="multilevel"/>
    <w:tmpl w:val="D638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176AA"/>
    <w:multiLevelType w:val="multilevel"/>
    <w:tmpl w:val="5DE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26FB4"/>
    <w:multiLevelType w:val="multilevel"/>
    <w:tmpl w:val="122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112E7"/>
    <w:multiLevelType w:val="multilevel"/>
    <w:tmpl w:val="C9D2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263F1"/>
    <w:multiLevelType w:val="multilevel"/>
    <w:tmpl w:val="BC90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62786"/>
    <w:multiLevelType w:val="multilevel"/>
    <w:tmpl w:val="E1BE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C238D"/>
    <w:multiLevelType w:val="multilevel"/>
    <w:tmpl w:val="46F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31A85"/>
    <w:multiLevelType w:val="multilevel"/>
    <w:tmpl w:val="19C4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B23E4"/>
    <w:multiLevelType w:val="multilevel"/>
    <w:tmpl w:val="3232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21461"/>
    <w:multiLevelType w:val="multilevel"/>
    <w:tmpl w:val="E074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905944"/>
    <w:multiLevelType w:val="multilevel"/>
    <w:tmpl w:val="87B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57CC3"/>
    <w:multiLevelType w:val="multilevel"/>
    <w:tmpl w:val="266E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E367D"/>
    <w:multiLevelType w:val="multilevel"/>
    <w:tmpl w:val="0D1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9824A8"/>
    <w:multiLevelType w:val="multilevel"/>
    <w:tmpl w:val="D840A1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C6D5A"/>
    <w:multiLevelType w:val="multilevel"/>
    <w:tmpl w:val="B92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F7F10"/>
    <w:multiLevelType w:val="multilevel"/>
    <w:tmpl w:val="BEAE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D60191"/>
    <w:multiLevelType w:val="multilevel"/>
    <w:tmpl w:val="762A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6100E7"/>
    <w:multiLevelType w:val="multilevel"/>
    <w:tmpl w:val="7D44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6766E"/>
    <w:multiLevelType w:val="multilevel"/>
    <w:tmpl w:val="4F5C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1"/>
  </w:num>
  <w:num w:numId="5">
    <w:abstractNumId w:val="6"/>
  </w:num>
  <w:num w:numId="6">
    <w:abstractNumId w:val="4"/>
  </w:num>
  <w:num w:numId="7">
    <w:abstractNumId w:val="7"/>
  </w:num>
  <w:num w:numId="8">
    <w:abstractNumId w:val="12"/>
  </w:num>
  <w:num w:numId="9">
    <w:abstractNumId w:val="9"/>
  </w:num>
  <w:num w:numId="10">
    <w:abstractNumId w:val="16"/>
  </w:num>
  <w:num w:numId="11">
    <w:abstractNumId w:val="18"/>
  </w:num>
  <w:num w:numId="12">
    <w:abstractNumId w:val="13"/>
  </w:num>
  <w:num w:numId="13">
    <w:abstractNumId w:val="1"/>
  </w:num>
  <w:num w:numId="14">
    <w:abstractNumId w:val="15"/>
  </w:num>
  <w:num w:numId="15">
    <w:abstractNumId w:val="0"/>
  </w:num>
  <w:num w:numId="16">
    <w:abstractNumId w:val="5"/>
  </w:num>
  <w:num w:numId="17">
    <w:abstractNumId w:val="3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B3"/>
    <w:rsid w:val="00063013"/>
    <w:rsid w:val="00215938"/>
    <w:rsid w:val="002257B5"/>
    <w:rsid w:val="00280D85"/>
    <w:rsid w:val="0029774D"/>
    <w:rsid w:val="002D2156"/>
    <w:rsid w:val="003907C6"/>
    <w:rsid w:val="003D5750"/>
    <w:rsid w:val="004F098C"/>
    <w:rsid w:val="0056287C"/>
    <w:rsid w:val="00620E58"/>
    <w:rsid w:val="006320A1"/>
    <w:rsid w:val="007C141F"/>
    <w:rsid w:val="00967E58"/>
    <w:rsid w:val="00B46CB3"/>
    <w:rsid w:val="00C0297C"/>
    <w:rsid w:val="00C11B9C"/>
    <w:rsid w:val="00D412D5"/>
    <w:rsid w:val="00D7230A"/>
    <w:rsid w:val="00F153C6"/>
    <w:rsid w:val="00F4526A"/>
    <w:rsid w:val="00F55608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6E0F"/>
  <w15:chartTrackingRefBased/>
  <w15:docId w15:val="{FBD3A174-2230-4A68-90CE-C02DEB1C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46CB3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46CB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907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9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907C6"/>
    <w:rPr>
      <w:color w:val="0000FF"/>
      <w:u w:val="single"/>
    </w:rPr>
  </w:style>
  <w:style w:type="character" w:styleId="a5">
    <w:name w:val="Strong"/>
    <w:basedOn w:val="a0"/>
    <w:uiPriority w:val="22"/>
    <w:qFormat/>
    <w:rsid w:val="003907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15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FE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7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42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77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12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83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7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21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74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10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55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1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80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08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78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66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79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7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4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58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1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291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6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1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8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01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te-cyber.by/services-and-solutions/it-infrastructure-security/network-infrastructure-protection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integrus.ru/blog/printsipy-obrabotki-personalnyh-dannyh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kaspersky.ru/enterprise-security/threat-intelligenc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mte-cyber.by/services-and-solutions/it-infrastructure-security/web-application-security/" TargetMode="External"/><Relationship Id="rId25" Type="http://schemas.openxmlformats.org/officeDocument/2006/relationships/hyperlink" Target="https://integrus.ru/blog/organizatsiya-obrabotki-zashhity-dannyh-na-predpriyatii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te-cyber.by/services-and-solutions/it-infrastructure-security/mobile-security/" TargetMode="External"/><Relationship Id="rId29" Type="http://schemas.openxmlformats.org/officeDocument/2006/relationships/hyperlink" Target="https://integrus.ru/blog/tehnicheskaya-zashhita-personalnyh-danny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networks.ru/inf-bezopasnost/idm/" TargetMode="External"/><Relationship Id="rId24" Type="http://schemas.openxmlformats.org/officeDocument/2006/relationships/hyperlink" Target="https://integrus.ru/blog/chto-otnositsya-k-personalnym-dannym-rossijskim-regulyatorom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hightech.fm/2021/10/06/hacker-attack-year" TargetMode="External"/><Relationship Id="rId15" Type="http://schemas.openxmlformats.org/officeDocument/2006/relationships/hyperlink" Target="https://mte-cyber.by/services-and-solutions/it-infrastructure-security/database-and-application-security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integrus.ru/blog/metody-sredstva-tehnologii-zashhity-informatsii-v-seti-internet.html" TargetMode="External"/><Relationship Id="rId10" Type="http://schemas.openxmlformats.org/officeDocument/2006/relationships/hyperlink" Target="https://cloudnetworks.ru/inf-bezopasnost/pim-pam-pum/" TargetMode="External"/><Relationship Id="rId19" Type="http://schemas.openxmlformats.org/officeDocument/2006/relationships/hyperlink" Target="https://mte-cyber.by/services-and-solutions/it-infrastructure-security/bezopasnost-cod/" TargetMode="External"/><Relationship Id="rId31" Type="http://schemas.openxmlformats.org/officeDocument/2006/relationships/hyperlink" Target="https://integrus.ru/blog/it-decisions/zashhita-konfidentsialnoj-informatsii-v-organizatsi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networks.ru/inf-bezopasnost/2fa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mte-cyber.by/services-and-solutions/it-infrastructure-security/mobile-security/" TargetMode="External"/><Relationship Id="rId27" Type="http://schemas.openxmlformats.org/officeDocument/2006/relationships/hyperlink" Target="https://integrus.ru/blog/tehnicheskaya-zashhita-informatsii.html" TargetMode="External"/><Relationship Id="rId30" Type="http://schemas.openxmlformats.org/officeDocument/2006/relationships/hyperlink" Target="https://integrus.ru/blog/zashhita-informatsii-i-informatsionnaya-bezopasnost-fste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3633</Words>
  <Characters>20713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2023-01-12T12:26:00Z</dcterms:created>
  <dcterms:modified xsi:type="dcterms:W3CDTF">2023-04-13T07:50:00Z</dcterms:modified>
</cp:coreProperties>
</file>