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241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/>
          <w:lang w:val="en-US" w:eastAsia="zh-CN"/>
        </w:rPr>
      </w:pPr>
      <w:bookmarkStart w:id="0" w:name="_Toc1237"/>
      <w:r>
        <w:rPr>
          <w:rFonts w:hint="eastAsia"/>
          <w:b/>
          <w:bCs/>
          <w:sz w:val="28"/>
          <w:szCs w:val="28"/>
          <w:lang w:val="en-US" w:eastAsia="zh-CN"/>
        </w:rPr>
        <w:t>Extended Data Table 10</w:t>
      </w:r>
      <w:r>
        <w:rPr>
          <w:rFonts w:hint="eastAsia"/>
          <w:sz w:val="28"/>
          <w:szCs w:val="28"/>
          <w:lang w:val="en-US" w:eastAsia="zh-CN"/>
        </w:rPr>
        <w:t>. Data sources</w:t>
      </w:r>
      <w:bookmarkEnd w:id="0"/>
      <w:r>
        <w:rPr>
          <w:rFonts w:hint="eastAsia"/>
          <w:sz w:val="28"/>
          <w:szCs w:val="28"/>
          <w:lang w:val="en-US" w:eastAsia="zh-CN"/>
        </w:rPr>
        <w:t>. Std. = standard deviation. NA = Not Applicable.</w:t>
      </w:r>
    </w:p>
    <w:tbl>
      <w:tblPr>
        <w:tblStyle w:val="4"/>
        <w:tblW w:w="146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"/>
        <w:gridCol w:w="1433"/>
        <w:gridCol w:w="1414"/>
        <w:gridCol w:w="2646"/>
        <w:gridCol w:w="2345"/>
        <w:gridCol w:w="1473"/>
        <w:gridCol w:w="1263"/>
        <w:gridCol w:w="3038"/>
      </w:tblGrid>
      <w:tr w14:paraId="410C5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322E9B3D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Region</w:t>
            </w:r>
          </w:p>
        </w:tc>
        <w:tc>
          <w:tcPr>
            <w:tcW w:w="1433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7CB4F7B4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Country</w:t>
            </w:r>
          </w:p>
        </w:tc>
        <w:tc>
          <w:tcPr>
            <w:tcW w:w="1414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6F471B71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Study year</w:t>
            </w:r>
          </w:p>
        </w:tc>
        <w:tc>
          <w:tcPr>
            <w:tcW w:w="2646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0D8E1A01">
            <w:pPr>
              <w:bidi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Sample size</w:t>
            </w:r>
          </w:p>
          <w:p w14:paraId="596AB73A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All, Female(%)</w:t>
            </w:r>
          </w:p>
        </w:tc>
        <w:tc>
          <w:tcPr>
            <w:tcW w:w="2345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4CDDF5E0">
            <w:pPr>
              <w:bidi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Age range</w:t>
            </w:r>
          </w:p>
          <w:p w14:paraId="70F56782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(Mean, Std.)</w:t>
            </w:r>
          </w:p>
        </w:tc>
        <w:tc>
          <w:tcPr>
            <w:tcW w:w="1473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744D1791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default"/>
                <w:lang w:val="en-US" w:eastAsia="zh-CN"/>
              </w:rPr>
              <w:t>elf-reported</w:t>
            </w:r>
            <w:r>
              <w:rPr>
                <w:rFonts w:hint="eastAsia"/>
                <w:lang w:val="en-US" w:eastAsia="zh-CN"/>
              </w:rPr>
              <w:t xml:space="preserve"> or measured</w:t>
            </w:r>
          </w:p>
        </w:tc>
        <w:tc>
          <w:tcPr>
            <w:tcW w:w="1263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73A82C39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National or regional</w:t>
            </w:r>
          </w:p>
        </w:tc>
        <w:tc>
          <w:tcPr>
            <w:tcW w:w="303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73112618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Source</w:t>
            </w:r>
          </w:p>
        </w:tc>
      </w:tr>
      <w:tr w14:paraId="7717E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restart"/>
            <w:tcBorders>
              <w:top w:val="single" w:color="auto" w:sz="12" w:space="0"/>
            </w:tcBorders>
          </w:tcPr>
          <w:p w14:paraId="73F9CC00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Europe</w:t>
            </w:r>
          </w:p>
        </w:tc>
        <w:tc>
          <w:tcPr>
            <w:tcW w:w="1433" w:type="dxa"/>
            <w:tcBorders>
              <w:top w:val="single" w:color="auto" w:sz="12" w:space="0"/>
            </w:tcBorders>
          </w:tcPr>
          <w:p w14:paraId="0C1DF628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Austria</w:t>
            </w:r>
          </w:p>
        </w:tc>
        <w:tc>
          <w:tcPr>
            <w:tcW w:w="1414" w:type="dxa"/>
            <w:tcBorders>
              <w:top w:val="single" w:color="auto" w:sz="12" w:space="0"/>
            </w:tcBorders>
          </w:tcPr>
          <w:p w14:paraId="0BCEDD3C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2004~2022</w:t>
            </w:r>
          </w:p>
        </w:tc>
        <w:tc>
          <w:tcPr>
            <w:tcW w:w="2646" w:type="dxa"/>
            <w:tcBorders>
              <w:top w:val="single" w:color="auto" w:sz="12" w:space="0"/>
            </w:tcBorders>
          </w:tcPr>
          <w:p w14:paraId="041E4BB2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23,305, 13,547 (58.2%)</w:t>
            </w:r>
          </w:p>
        </w:tc>
        <w:tc>
          <w:tcPr>
            <w:tcW w:w="2345" w:type="dxa"/>
            <w:tcBorders>
              <w:top w:val="single" w:color="auto" w:sz="12" w:space="0"/>
            </w:tcBorders>
          </w:tcPr>
          <w:p w14:paraId="6BDCFF1E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50~90 (67.0, 9.53)</w:t>
            </w:r>
          </w:p>
        </w:tc>
        <w:tc>
          <w:tcPr>
            <w:tcW w:w="1473" w:type="dxa"/>
            <w:tcBorders>
              <w:top w:val="single" w:color="auto" w:sz="12" w:space="0"/>
            </w:tcBorders>
          </w:tcPr>
          <w:p w14:paraId="593385D9">
            <w:pPr>
              <w:bidi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default"/>
                <w:lang w:val="en-US" w:eastAsia="zh-CN"/>
              </w:rPr>
              <w:t>elf-reported</w:t>
            </w:r>
          </w:p>
        </w:tc>
        <w:tc>
          <w:tcPr>
            <w:tcW w:w="1263" w:type="dxa"/>
            <w:tcBorders>
              <w:top w:val="single" w:color="auto" w:sz="12" w:space="0"/>
            </w:tcBorders>
          </w:tcPr>
          <w:p w14:paraId="5CE8C491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restart"/>
            <w:tcBorders>
              <w:top w:val="single" w:color="auto" w:sz="12" w:space="0"/>
            </w:tcBorders>
          </w:tcPr>
          <w:p w14:paraId="6F36D7BC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https://share-eric.eu/data/become-a-user</w:t>
            </w:r>
          </w:p>
          <w:p w14:paraId="0307D832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Note: We excluded the data of Ireland from the analysis since the data of Ireland in the second wave survey lacked the inform</w:t>
            </w:r>
            <w:bookmarkStart w:id="1" w:name="_GoBack"/>
            <w:bookmarkEnd w:id="1"/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ation of “mergeid”.</w:t>
            </w:r>
          </w:p>
        </w:tc>
      </w:tr>
      <w:tr w14:paraId="4D1FE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</w:tcPr>
          <w:p w14:paraId="7363A18D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1331467A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Germany</w:t>
            </w:r>
          </w:p>
        </w:tc>
        <w:tc>
          <w:tcPr>
            <w:tcW w:w="1414" w:type="dxa"/>
          </w:tcPr>
          <w:p w14:paraId="54751DE2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2004~2022</w:t>
            </w:r>
          </w:p>
        </w:tc>
        <w:tc>
          <w:tcPr>
            <w:tcW w:w="2646" w:type="dxa"/>
          </w:tcPr>
          <w:p w14:paraId="204564D9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26,353, 13,907 (52.8%)</w:t>
            </w:r>
          </w:p>
        </w:tc>
        <w:tc>
          <w:tcPr>
            <w:tcW w:w="2345" w:type="dxa"/>
          </w:tcPr>
          <w:p w14:paraId="3779D929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50~90 (66.75, 9.52)</w:t>
            </w:r>
          </w:p>
        </w:tc>
        <w:tc>
          <w:tcPr>
            <w:tcW w:w="1473" w:type="dxa"/>
          </w:tcPr>
          <w:p w14:paraId="39AD0319">
            <w:pPr>
              <w:bidi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default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5A611BC1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60BB4B42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8C4F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</w:tcPr>
          <w:p w14:paraId="6CF6071E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0736A7C1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Sweden</w:t>
            </w:r>
          </w:p>
        </w:tc>
        <w:tc>
          <w:tcPr>
            <w:tcW w:w="1414" w:type="dxa"/>
          </w:tcPr>
          <w:p w14:paraId="31976F53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2004~2022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0DC1DA8B">
            <w:pPr>
              <w:bidi w:val="0"/>
              <w:jc w:val="left"/>
              <w:rPr>
                <w:rFonts w:hint="default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21,063, 11,298 (53.6%)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2E6CBB45">
            <w:pPr>
              <w:bidi w:val="0"/>
              <w:jc w:val="left"/>
              <w:rPr>
                <w:rFonts w:hint="default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50~90 (69.7, 9.18)</w:t>
            </w:r>
          </w:p>
        </w:tc>
        <w:tc>
          <w:tcPr>
            <w:tcW w:w="1473" w:type="dxa"/>
          </w:tcPr>
          <w:p w14:paraId="4B6C0968">
            <w:pPr>
              <w:bidi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default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24D4D683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7A2334E2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044A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</w:tcPr>
          <w:p w14:paraId="76EBD715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495F5E10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Netherlands</w:t>
            </w:r>
          </w:p>
        </w:tc>
        <w:tc>
          <w:tcPr>
            <w:tcW w:w="1414" w:type="dxa"/>
          </w:tcPr>
          <w:p w14:paraId="38ADDA00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2004~2022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60963308">
            <w:pPr>
              <w:bidi w:val="0"/>
              <w:jc w:val="left"/>
              <w:rPr>
                <w:rFonts w:hint="default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13,585, 7,398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 xml:space="preserve"> (54.5%)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0620AF02">
            <w:pPr>
              <w:bidi w:val="0"/>
              <w:jc w:val="left"/>
              <w:rPr>
                <w:rFonts w:hint="default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50~90 (67.09, 9.36)</w:t>
            </w:r>
          </w:p>
        </w:tc>
        <w:tc>
          <w:tcPr>
            <w:tcW w:w="1473" w:type="dxa"/>
          </w:tcPr>
          <w:p w14:paraId="2B5B4925">
            <w:pPr>
              <w:bidi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default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6C7AA92C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16D959D1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8749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</w:tcPr>
          <w:p w14:paraId="6DE34DBA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47BED516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Spain</w:t>
            </w:r>
          </w:p>
        </w:tc>
        <w:tc>
          <w:tcPr>
            <w:tcW w:w="1414" w:type="dxa"/>
          </w:tcPr>
          <w:p w14:paraId="184ED780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2004~2022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0109CC73">
            <w:pPr>
              <w:bidi w:val="0"/>
              <w:jc w:val="left"/>
              <w:rPr>
                <w:rFonts w:hint="default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26,176, 14,435 (55.1%)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074C1FA3">
            <w:pPr>
              <w:bidi w:val="0"/>
              <w:jc w:val="left"/>
              <w:rPr>
                <w:rFonts w:hint="default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50~90 (69.21, 10.18)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60422987">
            <w:pPr>
              <w:bidi w:val="0"/>
              <w:jc w:val="left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default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177FBE7E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3505BA82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7470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</w:tcPr>
          <w:p w14:paraId="3FDA239E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71626874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Italy</w:t>
            </w:r>
          </w:p>
        </w:tc>
        <w:tc>
          <w:tcPr>
            <w:tcW w:w="1414" w:type="dxa"/>
          </w:tcPr>
          <w:p w14:paraId="677DDD88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2004~2022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40600608">
            <w:pPr>
              <w:bidi w:val="0"/>
              <w:jc w:val="left"/>
              <w:rPr>
                <w:rFonts w:hint="default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25,829, 14,170 (54.9%)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21DC66E7">
            <w:pPr>
              <w:bidi w:val="0"/>
              <w:jc w:val="left"/>
              <w:rPr>
                <w:rFonts w:hint="default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50~90 (68.07, 9.48)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13DAA5E3">
            <w:pPr>
              <w:bidi w:val="0"/>
              <w:jc w:val="left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default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0E964884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29ECC32F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EAE4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25" w:type="dxa"/>
            <w:vMerge w:val="continue"/>
          </w:tcPr>
          <w:p w14:paraId="29465E90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081B6100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France</w:t>
            </w:r>
          </w:p>
        </w:tc>
        <w:tc>
          <w:tcPr>
            <w:tcW w:w="1414" w:type="dxa"/>
          </w:tcPr>
          <w:p w14:paraId="10212F79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2004~2022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1AFBA338">
            <w:pPr>
              <w:bidi w:val="0"/>
              <w:jc w:val="left"/>
              <w:rPr>
                <w:rFonts w:hint="default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25,612, 14,439 (56.4%)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6F002326">
            <w:pPr>
              <w:bidi w:val="0"/>
              <w:jc w:val="left"/>
              <w:rPr>
                <w:rFonts w:hint="default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50~90 (67.53, 10.1)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1C9A7028">
            <w:pPr>
              <w:bidi w:val="0"/>
              <w:jc w:val="left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default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159A4339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5EF5E850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04EA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25" w:type="dxa"/>
            <w:vMerge w:val="continue"/>
          </w:tcPr>
          <w:p w14:paraId="0A7EE9B8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25A49AE1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Denmark</w:t>
            </w:r>
          </w:p>
        </w:tc>
        <w:tc>
          <w:tcPr>
            <w:tcW w:w="1414" w:type="dxa"/>
          </w:tcPr>
          <w:p w14:paraId="798803C4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2004~2022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546684B0">
            <w:pPr>
              <w:bidi w:val="0"/>
              <w:jc w:val="left"/>
              <w:rPr>
                <w:rFonts w:hint="default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19,201, 10,273 (53.5%)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7A87B534">
            <w:pPr>
              <w:bidi w:val="0"/>
              <w:jc w:val="left"/>
              <w:rPr>
                <w:rFonts w:hint="default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50~90 (66.17, 9.75)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3182215D">
            <w:pPr>
              <w:bidi w:val="0"/>
              <w:jc w:val="left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default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59442C0F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0ABBE990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8E44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</w:tcPr>
          <w:p w14:paraId="642EC439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71D1E291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Greece</w:t>
            </w:r>
          </w:p>
        </w:tc>
        <w:tc>
          <w:tcPr>
            <w:tcW w:w="1414" w:type="dxa"/>
          </w:tcPr>
          <w:p w14:paraId="13AD5EAC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2004~2008, 2015~2022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6E1351C4">
            <w:pPr>
              <w:bidi w:val="0"/>
              <w:jc w:val="left"/>
              <w:rPr>
                <w:rFonts w:hint="default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16,407, 9,272 (56.5%)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313E1344">
            <w:pPr>
              <w:bidi w:val="0"/>
              <w:jc w:val="left"/>
              <w:rPr>
                <w:rFonts w:hint="default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50~90 (68.29, 9.78)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6BE0E234">
            <w:pPr>
              <w:bidi w:val="0"/>
              <w:jc w:val="left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default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19AF52BE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6D92A1B8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3EBF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</w:tcPr>
          <w:p w14:paraId="0965E5D7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431B7BE7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Switzerland</w:t>
            </w:r>
          </w:p>
        </w:tc>
        <w:tc>
          <w:tcPr>
            <w:tcW w:w="1414" w:type="dxa"/>
          </w:tcPr>
          <w:p w14:paraId="17E126E0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2004~2022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5787697E">
            <w:pPr>
              <w:bidi w:val="0"/>
              <w:jc w:val="left"/>
              <w:rPr>
                <w:rFonts w:hint="default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16,707, 9,049 (54.2%)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2DFC39D0">
            <w:pPr>
              <w:bidi w:val="0"/>
              <w:jc w:val="left"/>
              <w:rPr>
                <w:rFonts w:hint="default" w:ascii="Arial" w:hAnsi="Arial" w:eastAsia="Arial" w:cstheme="minorBidi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50~90 (67.87, 9.55)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2A004503">
            <w:pPr>
              <w:bidi w:val="0"/>
              <w:jc w:val="left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default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04B9C6D0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3C3AB379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B6DA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025" w:type="dxa"/>
            <w:vMerge w:val="continue"/>
          </w:tcPr>
          <w:p w14:paraId="1DE22EE1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0ADFFC63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Belgium</w:t>
            </w:r>
          </w:p>
        </w:tc>
        <w:tc>
          <w:tcPr>
            <w:tcW w:w="1414" w:type="dxa"/>
          </w:tcPr>
          <w:p w14:paraId="4B237B60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2004~2022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39ECA6E1">
            <w:pPr>
              <w:bidi w:val="0"/>
              <w:jc w:val="left"/>
              <w:rPr>
                <w:rFonts w:hint="default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34,275, 18,779 (54.8%)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0D9EACE2">
            <w:pPr>
              <w:bidi w:val="0"/>
              <w:jc w:val="left"/>
              <w:rPr>
                <w:rFonts w:hint="default" w:ascii="Arial" w:hAnsi="Arial" w:eastAsia="Arial" w:cstheme="minorBidi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50~90 (66.39, 10.09)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2F06E478">
            <w:pPr>
              <w:bidi w:val="0"/>
              <w:jc w:val="left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default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7579C415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4FBA32A9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6FD4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</w:tcPr>
          <w:p w14:paraId="2D0954AD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3AF4C20E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Czech</w:t>
            </w:r>
          </w:p>
        </w:tc>
        <w:tc>
          <w:tcPr>
            <w:tcW w:w="1414" w:type="dxa"/>
          </w:tcPr>
          <w:p w14:paraId="2A196543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2006~2022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6B9D1702">
            <w:pPr>
              <w:bidi w:val="0"/>
              <w:jc w:val="left"/>
              <w:rPr>
                <w:rFonts w:hint="default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28,621, 16,952 (59.2%)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0D6CAC5A">
            <w:pPr>
              <w:bidi w:val="0"/>
              <w:jc w:val="left"/>
              <w:rPr>
                <w:rFonts w:hint="default" w:ascii="Arial" w:hAnsi="Arial" w:eastAsia="Arial" w:cstheme="minorBidi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50~90 (68.15, 9.05)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27AE724E">
            <w:pPr>
              <w:bidi w:val="0"/>
              <w:jc w:val="left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default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78BEBE1E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522BDA7A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552F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</w:tcPr>
          <w:p w14:paraId="7AF861F9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628F149E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Poland</w:t>
            </w:r>
          </w:p>
        </w:tc>
        <w:tc>
          <w:tcPr>
            <w:tcW w:w="1414" w:type="dxa"/>
          </w:tcPr>
          <w:p w14:paraId="267B22FB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2006~2011,2015~2022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62445EAE">
            <w:pPr>
              <w:bidi w:val="0"/>
              <w:jc w:val="left"/>
              <w:rPr>
                <w:rFonts w:hint="default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15,559, 8,685 (55.8%)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02A7F793">
            <w:pPr>
              <w:bidi w:val="0"/>
              <w:jc w:val="left"/>
              <w:rPr>
                <w:rFonts w:hint="default" w:ascii="Arial" w:hAnsi="Arial" w:eastAsia="Arial" w:cstheme="minorBidi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50~90 (67.21, 9.07)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3A24188B">
            <w:pPr>
              <w:bidi w:val="0"/>
              <w:jc w:val="left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default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59ACA8B4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1BE96F6C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3B30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25" w:type="dxa"/>
            <w:vMerge w:val="continue"/>
          </w:tcPr>
          <w:p w14:paraId="11161900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65137D21">
            <w:p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  <w:lang w:val="en-US" w:eastAsia="zh-CN"/>
              </w:rPr>
              <w:t>Luxembourg</w:t>
            </w:r>
          </w:p>
        </w:tc>
        <w:tc>
          <w:tcPr>
            <w:tcW w:w="1414" w:type="dxa"/>
          </w:tcPr>
          <w:p w14:paraId="73BCAE54">
            <w:p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2013~2022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4C49E46E">
            <w:pPr>
              <w:bidi w:val="0"/>
              <w:jc w:val="left"/>
              <w:rPr>
                <w:rFonts w:hint="default" w:ascii="Arial" w:hAnsi="Arial" w:eastAsia="Arial" w:cstheme="minorBidi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5,842, 3,140 (53.7%)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0234DA18">
            <w:pPr>
              <w:bidi w:val="0"/>
              <w:jc w:val="left"/>
              <w:rPr>
                <w:rFonts w:hint="default" w:ascii="Arial" w:hAnsi="Arial" w:eastAsia="Arial" w:cstheme="minorBidi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52~85 (65.95, 8.29)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3E0802BA">
            <w:pPr>
              <w:bidi w:val="0"/>
              <w:jc w:val="left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default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46321B5E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40EF08F1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3968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</w:tcPr>
          <w:p w14:paraId="1EF67805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63DA76E6">
            <w:p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  <w:lang w:val="en-US" w:eastAsia="zh-CN"/>
              </w:rPr>
              <w:t>Hungary</w:t>
            </w:r>
          </w:p>
        </w:tc>
        <w:tc>
          <w:tcPr>
            <w:tcW w:w="1414" w:type="dxa"/>
          </w:tcPr>
          <w:p w14:paraId="6F36110F">
            <w:p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2011, 2017~2022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0156660C">
            <w:pPr>
              <w:bidi w:val="0"/>
              <w:jc w:val="left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7,294, 4,174 (57.2%)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182AE932">
            <w:pPr>
              <w:bidi w:val="0"/>
              <w:jc w:val="left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51~85 (66.61, 8.4)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2D79EF27">
            <w:pPr>
              <w:bidi w:val="0"/>
              <w:jc w:val="left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default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096C9FEF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09F7F7D2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C331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</w:tcPr>
          <w:p w14:paraId="7E2B5336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1CE0FA39">
            <w:p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  <w:lang w:val="en-US" w:eastAsia="zh-CN"/>
              </w:rPr>
              <w:t>Portugal</w:t>
            </w:r>
          </w:p>
        </w:tc>
        <w:tc>
          <w:tcPr>
            <w:tcW w:w="1414" w:type="dxa"/>
          </w:tcPr>
          <w:p w14:paraId="3A68CCF1">
            <w:p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2011, 2015~2022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51DD922A">
            <w:pPr>
              <w:bidi w:val="0"/>
              <w:jc w:val="left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6,329, 3,501 (55.3%)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6EFA5042">
            <w:pPr>
              <w:bidi w:val="0"/>
              <w:jc w:val="left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51~87 (67.0, 8.85)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729BE6B2">
            <w:pPr>
              <w:bidi w:val="0"/>
              <w:jc w:val="left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default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051859CD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3978AF68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E6F0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</w:tcPr>
          <w:p w14:paraId="1326DD4A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334FBFF4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Slovenia</w:t>
            </w:r>
          </w:p>
        </w:tc>
        <w:tc>
          <w:tcPr>
            <w:tcW w:w="1414" w:type="dxa"/>
          </w:tcPr>
          <w:p w14:paraId="31279C29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2011~2022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6319833A">
            <w:pPr>
              <w:bidi w:val="0"/>
              <w:jc w:val="left"/>
              <w:rPr>
                <w:rFonts w:hint="default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20,684, 11,818 (57.1%)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61974167">
            <w:pPr>
              <w:bidi w:val="0"/>
              <w:jc w:val="left"/>
              <w:rPr>
                <w:rFonts w:hint="default" w:ascii="Arial" w:hAnsi="Arial" w:eastAsia="Arial" w:cstheme="minorBidi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50~90 (67.86, 9.63)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6934566E">
            <w:pPr>
              <w:bidi w:val="0"/>
              <w:jc w:val="left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default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6BD5F762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172D3109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EB9B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</w:tcPr>
          <w:p w14:paraId="6F6E09C6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4069147F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Estonia</w:t>
            </w:r>
          </w:p>
        </w:tc>
        <w:tc>
          <w:tcPr>
            <w:tcW w:w="1414" w:type="dxa"/>
          </w:tcPr>
          <w:p w14:paraId="7413550C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2010~2022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0487DC3B">
            <w:pPr>
              <w:bidi w:val="0"/>
              <w:jc w:val="left"/>
              <w:rPr>
                <w:rFonts w:hint="default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30,525, 18,521 (60.7%)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2E581F27">
            <w:pPr>
              <w:bidi w:val="0"/>
              <w:jc w:val="left"/>
              <w:rPr>
                <w:rFonts w:hint="default" w:ascii="Arial" w:hAnsi="Arial" w:eastAsia="Arial" w:cstheme="minorBidi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50~90 (68.42, 10.02)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141F685A">
            <w:pPr>
              <w:bidi w:val="0"/>
              <w:jc w:val="left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default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4B0E7952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453D236D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CFE0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</w:tcPr>
          <w:p w14:paraId="0CA36147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6CC781F1">
            <w:p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  <w:lang w:val="en-US" w:eastAsia="zh-CN"/>
              </w:rPr>
              <w:t>Croatia</w:t>
            </w:r>
          </w:p>
        </w:tc>
        <w:tc>
          <w:tcPr>
            <w:tcW w:w="1414" w:type="dxa"/>
          </w:tcPr>
          <w:p w14:paraId="5A4B3668">
            <w:p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2015~2022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79867E64">
            <w:pPr>
              <w:bidi w:val="0"/>
              <w:jc w:val="left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11,304, 6,272 (55.5%)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1BF495C9">
            <w:pPr>
              <w:bidi w:val="0"/>
              <w:jc w:val="left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51~89 (66.97, 8.85)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51DD3E96">
            <w:pPr>
              <w:bidi w:val="0"/>
              <w:jc w:val="left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default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4E56E67C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6CBB6DAF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3413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</w:tcPr>
          <w:p w14:paraId="31AF207D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360E26E4">
            <w:p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  <w:lang w:val="en-US" w:eastAsia="zh-CN"/>
              </w:rPr>
              <w:t>Lithuania</w:t>
            </w:r>
          </w:p>
        </w:tc>
        <w:tc>
          <w:tcPr>
            <w:tcW w:w="1414" w:type="dxa"/>
          </w:tcPr>
          <w:p w14:paraId="27603B84">
            <w:p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2017~2022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086D7996">
            <w:pPr>
              <w:bidi w:val="0"/>
              <w:jc w:val="left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4,620, 2,897 (62.7%)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25C706C7">
            <w:pPr>
              <w:bidi w:val="0"/>
              <w:jc w:val="left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51~87 (67.44, 9.60)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542462C9">
            <w:pPr>
              <w:bidi w:val="0"/>
              <w:jc w:val="left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default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06EC117F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6F004809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255E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</w:tcPr>
          <w:p w14:paraId="226C49DD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53505012">
            <w:p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  <w:lang w:val="en-US" w:eastAsia="zh-CN"/>
              </w:rPr>
              <w:t>Bulgaria</w:t>
            </w:r>
          </w:p>
        </w:tc>
        <w:tc>
          <w:tcPr>
            <w:tcW w:w="1414" w:type="dxa"/>
          </w:tcPr>
          <w:p w14:paraId="775935CF">
            <w:p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2017~2022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41D7D822">
            <w:pPr>
              <w:bidi w:val="0"/>
              <w:jc w:val="left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3,535, 2,076 (58.7%)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07E02880">
            <w:pPr>
              <w:bidi w:val="0"/>
              <w:jc w:val="left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51~85 (67.47, 8.74)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7E59E579">
            <w:pPr>
              <w:bidi w:val="0"/>
              <w:jc w:val="left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default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6D28B6EB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51EE5F03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BDBC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25" w:type="dxa"/>
            <w:vMerge w:val="continue"/>
          </w:tcPr>
          <w:p w14:paraId="6C956D06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2F04C403">
            <w:p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  <w:lang w:val="en-US" w:eastAsia="zh-CN"/>
              </w:rPr>
              <w:t>Cyprus</w:t>
            </w:r>
          </w:p>
        </w:tc>
        <w:tc>
          <w:tcPr>
            <w:tcW w:w="1414" w:type="dxa"/>
          </w:tcPr>
          <w:p w14:paraId="49EBA7BD">
            <w:p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2017~2022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46034703">
            <w:pPr>
              <w:bidi w:val="0"/>
              <w:jc w:val="left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2,069, 1,198 (57.9%)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758D9C6F">
            <w:pPr>
              <w:bidi w:val="0"/>
              <w:jc w:val="left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56~84 (70.61, 7.86)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6C3823A0">
            <w:pPr>
              <w:bidi w:val="0"/>
              <w:jc w:val="left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default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1D814366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4BEF331A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E536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25" w:type="dxa"/>
            <w:vMerge w:val="continue"/>
          </w:tcPr>
          <w:p w14:paraId="75EC7505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742D9EC5">
            <w:p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  <w:lang w:val="en-US" w:eastAsia="zh-CN"/>
              </w:rPr>
              <w:t>Finland</w:t>
            </w:r>
          </w:p>
        </w:tc>
        <w:tc>
          <w:tcPr>
            <w:tcW w:w="1414" w:type="dxa"/>
          </w:tcPr>
          <w:p w14:paraId="117807BE">
            <w:p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2017~2022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276ED8ED">
            <w:pPr>
              <w:bidi w:val="0"/>
              <w:jc w:val="left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4,657, 2,468 (53.0%)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5D6B1B28">
            <w:pPr>
              <w:bidi w:val="0"/>
              <w:jc w:val="left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51~85 (67.59, 8.54)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761C2F0A">
            <w:pPr>
              <w:bidi w:val="0"/>
              <w:jc w:val="left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default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177F1EA5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604B2868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CD40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</w:tcPr>
          <w:p w14:paraId="797343D4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03923CC4">
            <w:p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  <w:lang w:val="en-US" w:eastAsia="zh-CN"/>
              </w:rPr>
              <w:t>Latvia</w:t>
            </w:r>
          </w:p>
        </w:tc>
        <w:tc>
          <w:tcPr>
            <w:tcW w:w="1414" w:type="dxa"/>
          </w:tcPr>
          <w:p w14:paraId="21CCCF92">
            <w:p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2017~2022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2FC221FA">
            <w:pPr>
              <w:bidi w:val="0"/>
              <w:jc w:val="left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4,369, 2,698 (61.8%)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31E0A731">
            <w:pPr>
              <w:bidi w:val="0"/>
              <w:jc w:val="left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51~86 (67.31, 9.27)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6B5A9677">
            <w:pPr>
              <w:bidi w:val="0"/>
              <w:jc w:val="left"/>
              <w:rPr>
                <w:rFonts w:hint="eastAsia" w:ascii="Arial" w:hAnsi="Arial" w:eastAsia="Arial" w:cstheme="minorBidi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lang w:val="en-US" w:eastAsia="zh-CN"/>
              </w:rPr>
              <w:t>S</w:t>
            </w:r>
            <w:r>
              <w:rPr>
                <w:rFonts w:hint="default"/>
                <w:color w:val="auto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140E003A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2BA9D446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56FE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</w:tcPr>
          <w:p w14:paraId="1CA3BCF4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38A5351B">
            <w:p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  <w:lang w:val="en-US" w:eastAsia="zh-CN"/>
              </w:rPr>
              <w:t>Malta</w:t>
            </w:r>
          </w:p>
        </w:tc>
        <w:tc>
          <w:tcPr>
            <w:tcW w:w="1414" w:type="dxa"/>
          </w:tcPr>
          <w:p w14:paraId="35CA76AB">
            <w:p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2017~2022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4C9DA18F">
            <w:pPr>
              <w:bidi w:val="0"/>
              <w:jc w:val="left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2,420, 1,300 (53.7%)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49DFD630">
            <w:pPr>
              <w:bidi w:val="0"/>
              <w:jc w:val="left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56~79 (67.29, 6.31)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4DD90385">
            <w:pPr>
              <w:bidi w:val="0"/>
              <w:jc w:val="left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default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06F731B1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71AB7D25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29F7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</w:tcPr>
          <w:p w14:paraId="4F01D449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00912BBA">
            <w:p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  <w:lang w:val="en-US" w:eastAsia="zh-CN"/>
              </w:rPr>
              <w:t>Romania</w:t>
            </w:r>
          </w:p>
        </w:tc>
        <w:tc>
          <w:tcPr>
            <w:tcW w:w="1414" w:type="dxa"/>
          </w:tcPr>
          <w:p w14:paraId="2B0EE5FF">
            <w:p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2017~2022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03149264">
            <w:pPr>
              <w:bidi w:val="0"/>
              <w:jc w:val="left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4,595, 2,615 (56.9%)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6C7452DB">
            <w:pPr>
              <w:bidi w:val="0"/>
              <w:jc w:val="left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51~85 (66.47, 8.27)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0174DF00">
            <w:pPr>
              <w:bidi w:val="0"/>
              <w:jc w:val="left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default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394268F0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6349FAF4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8E1E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</w:tcPr>
          <w:p w14:paraId="1FD0265F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6EE65492">
            <w:p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  <w:lang w:val="en-US" w:eastAsia="zh-CN"/>
              </w:rPr>
              <w:t>Slovakia</w:t>
            </w:r>
          </w:p>
        </w:tc>
        <w:tc>
          <w:tcPr>
            <w:tcW w:w="1414" w:type="dxa"/>
          </w:tcPr>
          <w:p w14:paraId="67EDCE7C">
            <w:p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2017~2022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76851FF1">
            <w:pPr>
              <w:bidi w:val="0"/>
              <w:jc w:val="left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3,753, 1,991 (53.1%)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4C506223">
            <w:pPr>
              <w:bidi w:val="0"/>
              <w:jc w:val="left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51~77 (62.48, 6.75)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11EC57C1">
            <w:pPr>
              <w:bidi w:val="0"/>
              <w:jc w:val="left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default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64230E87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67E891C2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8AD2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025" w:type="dxa"/>
            <w:vMerge w:val="continue"/>
            <w:tcBorders>
              <w:bottom w:val="single" w:color="auto" w:sz="12" w:space="0"/>
            </w:tcBorders>
          </w:tcPr>
          <w:p w14:paraId="0DA6BBA8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33" w:type="dxa"/>
            <w:tcBorders>
              <w:bottom w:val="single" w:color="auto" w:sz="12" w:space="0"/>
            </w:tcBorders>
            <w:shd w:val="clear" w:color="auto" w:fill="D7D7D7" w:themeFill="background1" w:themeFillShade="D8"/>
          </w:tcPr>
          <w:p w14:paraId="0DF519C4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Total</w:t>
            </w:r>
          </w:p>
        </w:tc>
        <w:tc>
          <w:tcPr>
            <w:tcW w:w="1414" w:type="dxa"/>
            <w:tcBorders>
              <w:bottom w:val="single" w:color="auto" w:sz="12" w:space="0"/>
            </w:tcBorders>
            <w:shd w:val="clear" w:color="auto" w:fill="D7D7D7" w:themeFill="background1" w:themeFillShade="D8"/>
          </w:tcPr>
          <w:p w14:paraId="78F111A4"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2004~2022</w:t>
            </w:r>
          </w:p>
        </w:tc>
        <w:tc>
          <w:tcPr>
            <w:tcW w:w="2646" w:type="dxa"/>
            <w:tcBorders>
              <w:bottom w:val="single" w:color="auto" w:sz="12" w:space="0"/>
            </w:tcBorders>
            <w:shd w:val="clear" w:color="auto" w:fill="D7D7D7" w:themeFill="background1" w:themeFillShade="D8"/>
            <w:vAlign w:val="top"/>
          </w:tcPr>
          <w:p w14:paraId="7DCFA430">
            <w:pPr>
              <w:bidi w:val="0"/>
              <w:jc w:val="left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406,000, 226,873 (55.9%)</w:t>
            </w:r>
          </w:p>
        </w:tc>
        <w:tc>
          <w:tcPr>
            <w:tcW w:w="2345" w:type="dxa"/>
            <w:tcBorders>
              <w:bottom w:val="single" w:color="auto" w:sz="12" w:space="0"/>
            </w:tcBorders>
            <w:shd w:val="clear" w:color="auto" w:fill="D7D7D7" w:themeFill="background1" w:themeFillShade="D8"/>
            <w:vAlign w:val="top"/>
          </w:tcPr>
          <w:p w14:paraId="0C529371">
            <w:pPr>
              <w:bidi w:val="0"/>
              <w:jc w:val="left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50~90 (67.63, 9.58)</w:t>
            </w:r>
          </w:p>
        </w:tc>
        <w:tc>
          <w:tcPr>
            <w:tcW w:w="1473" w:type="dxa"/>
            <w:tcBorders>
              <w:bottom w:val="single" w:color="auto" w:sz="12" w:space="0"/>
            </w:tcBorders>
            <w:shd w:val="clear" w:color="auto" w:fill="D7D7D7" w:themeFill="background1" w:themeFillShade="D8"/>
            <w:vAlign w:val="top"/>
          </w:tcPr>
          <w:p w14:paraId="686037D6">
            <w:pPr>
              <w:bidi w:val="0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  <w:tc>
          <w:tcPr>
            <w:tcW w:w="1263" w:type="dxa"/>
            <w:tcBorders>
              <w:bottom w:val="single" w:color="auto" w:sz="12" w:space="0"/>
            </w:tcBorders>
            <w:shd w:val="clear" w:color="auto" w:fill="D7D7D7" w:themeFill="background1" w:themeFillShade="D8"/>
          </w:tcPr>
          <w:p w14:paraId="0DC7E3D1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  <w:tc>
          <w:tcPr>
            <w:tcW w:w="3038" w:type="dxa"/>
            <w:vMerge w:val="continue"/>
            <w:tcBorders>
              <w:bottom w:val="single" w:color="auto" w:sz="12" w:space="0"/>
            </w:tcBorders>
          </w:tcPr>
          <w:p w14:paraId="6AFCFBFC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2DB2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tcBorders>
              <w:top w:val="single" w:color="auto" w:sz="12" w:space="0"/>
              <w:bottom w:val="single" w:color="auto" w:sz="12" w:space="0"/>
            </w:tcBorders>
          </w:tcPr>
          <w:p w14:paraId="02C292D3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America</w:t>
            </w:r>
          </w:p>
        </w:tc>
        <w:tc>
          <w:tcPr>
            <w:tcW w:w="1433" w:type="dxa"/>
            <w:tcBorders>
              <w:top w:val="single" w:color="auto" w:sz="12" w:space="0"/>
              <w:bottom w:val="single" w:color="auto" w:sz="12" w:space="0"/>
            </w:tcBorders>
          </w:tcPr>
          <w:p w14:paraId="19CE825E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the USA</w:t>
            </w:r>
          </w:p>
        </w:tc>
        <w:tc>
          <w:tcPr>
            <w:tcW w:w="1414" w:type="dxa"/>
            <w:tcBorders>
              <w:top w:val="single" w:color="auto" w:sz="12" w:space="0"/>
              <w:bottom w:val="single" w:color="auto" w:sz="12" w:space="0"/>
            </w:tcBorders>
          </w:tcPr>
          <w:p w14:paraId="3DB78492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1999~2023</w:t>
            </w:r>
          </w:p>
        </w:tc>
        <w:tc>
          <w:tcPr>
            <w:tcW w:w="2646" w:type="dxa"/>
            <w:tcBorders>
              <w:top w:val="single" w:color="auto" w:sz="12" w:space="0"/>
              <w:bottom w:val="single" w:color="auto" w:sz="12" w:space="0"/>
            </w:tcBorders>
          </w:tcPr>
          <w:p w14:paraId="4D84064B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109,407, 56,432 (51.6%)</w:t>
            </w:r>
          </w:p>
        </w:tc>
        <w:tc>
          <w:tcPr>
            <w:tcW w:w="2345" w:type="dxa"/>
            <w:tcBorders>
              <w:top w:val="single" w:color="auto" w:sz="12" w:space="0"/>
              <w:bottom w:val="single" w:color="auto" w:sz="12" w:space="0"/>
            </w:tcBorders>
          </w:tcPr>
          <w:p w14:paraId="6FB941A7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2~85 (34.18, 24.13)</w:t>
            </w:r>
          </w:p>
        </w:tc>
        <w:tc>
          <w:tcPr>
            <w:tcW w:w="1473" w:type="dxa"/>
            <w:tcBorders>
              <w:top w:val="single" w:color="auto" w:sz="12" w:space="0"/>
              <w:bottom w:val="single" w:color="auto" w:sz="12" w:space="0"/>
            </w:tcBorders>
          </w:tcPr>
          <w:p w14:paraId="4245EEE5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</w:t>
            </w:r>
            <w:r>
              <w:rPr>
                <w:rFonts w:hint="default"/>
                <w:vertAlign w:val="baseline"/>
                <w:lang w:val="en-US" w:eastAsia="zh-CN"/>
              </w:rPr>
              <w:t>easured</w:t>
            </w:r>
          </w:p>
        </w:tc>
        <w:tc>
          <w:tcPr>
            <w:tcW w:w="1263" w:type="dxa"/>
            <w:tcBorders>
              <w:top w:val="single" w:color="auto" w:sz="12" w:space="0"/>
              <w:bottom w:val="single" w:color="auto" w:sz="12" w:space="0"/>
            </w:tcBorders>
          </w:tcPr>
          <w:p w14:paraId="796D686E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tcBorders>
              <w:top w:val="single" w:color="auto" w:sz="12" w:space="0"/>
              <w:bottom w:val="single" w:color="auto" w:sz="12" w:space="0"/>
            </w:tcBorders>
          </w:tcPr>
          <w:p w14:paraId="5CCE9AC4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https://wwwn.cdc.gov/nchs/nhanes/default.aspx</w:t>
            </w:r>
          </w:p>
        </w:tc>
      </w:tr>
      <w:tr w14:paraId="3911F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restart"/>
            <w:tcBorders>
              <w:top w:val="single" w:color="auto" w:sz="12" w:space="0"/>
              <w:bottom w:val="nil"/>
            </w:tcBorders>
          </w:tcPr>
          <w:p w14:paraId="3641BB35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Asia</w:t>
            </w:r>
          </w:p>
        </w:tc>
        <w:tc>
          <w:tcPr>
            <w:tcW w:w="1433" w:type="dxa"/>
            <w:tcBorders>
              <w:top w:val="single" w:color="auto" w:sz="12" w:space="0"/>
            </w:tcBorders>
          </w:tcPr>
          <w:p w14:paraId="1C339DFA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Republic of Korea</w:t>
            </w:r>
          </w:p>
        </w:tc>
        <w:tc>
          <w:tcPr>
            <w:tcW w:w="1414" w:type="dxa"/>
            <w:tcBorders>
              <w:top w:val="single" w:color="auto" w:sz="12" w:space="0"/>
            </w:tcBorders>
          </w:tcPr>
          <w:p w14:paraId="4AD78FFC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2022~2024</w:t>
            </w:r>
          </w:p>
        </w:tc>
        <w:tc>
          <w:tcPr>
            <w:tcW w:w="2646" w:type="dxa"/>
            <w:tcBorders>
              <w:top w:val="single" w:color="auto" w:sz="12" w:space="0"/>
            </w:tcBorders>
          </w:tcPr>
          <w:p w14:paraId="59F07F60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686,530, 290,192 (42.3%)</w:t>
            </w:r>
          </w:p>
        </w:tc>
        <w:tc>
          <w:tcPr>
            <w:tcW w:w="2345" w:type="dxa"/>
            <w:tcBorders>
              <w:top w:val="single" w:color="auto" w:sz="12" w:space="0"/>
            </w:tcBorders>
            <w:shd w:val="clear" w:color="auto" w:fill="auto"/>
          </w:tcPr>
          <w:p w14:paraId="0B763B8A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11~90 (28.85, 20.02)</w:t>
            </w:r>
          </w:p>
        </w:tc>
        <w:tc>
          <w:tcPr>
            <w:tcW w:w="1473" w:type="dxa"/>
            <w:tcBorders>
              <w:top w:val="single" w:color="auto" w:sz="12" w:space="0"/>
            </w:tcBorders>
          </w:tcPr>
          <w:p w14:paraId="1365DCFB">
            <w:pPr>
              <w:bidi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</w:t>
            </w:r>
            <w:r>
              <w:rPr>
                <w:rFonts w:hint="default"/>
                <w:vertAlign w:val="baseline"/>
                <w:lang w:val="en-US" w:eastAsia="zh-CN"/>
              </w:rPr>
              <w:t>easured</w:t>
            </w:r>
          </w:p>
        </w:tc>
        <w:tc>
          <w:tcPr>
            <w:tcW w:w="1263" w:type="dxa"/>
            <w:tcBorders>
              <w:top w:val="single" w:color="auto" w:sz="12" w:space="0"/>
            </w:tcBorders>
          </w:tcPr>
          <w:p w14:paraId="59ABE69C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tcBorders>
              <w:top w:val="single" w:color="auto" w:sz="12" w:space="0"/>
            </w:tcBorders>
          </w:tcPr>
          <w:p w14:paraId="41BDE3F2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https://www.bigdata-culture.kr/bigdata/user/data_market/detail.do?id=ace0aea7-5eee-48b9-b616-637365d665c1</w:t>
            </w:r>
          </w:p>
        </w:tc>
      </w:tr>
      <w:tr w14:paraId="47DDF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025" w:type="dxa"/>
            <w:vMerge w:val="continue"/>
            <w:tcBorders>
              <w:top w:val="nil"/>
              <w:bottom w:val="nil"/>
            </w:tcBorders>
          </w:tcPr>
          <w:p w14:paraId="7A5E10DF"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76FF6FBB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Japan</w:t>
            </w:r>
          </w:p>
        </w:tc>
        <w:tc>
          <w:tcPr>
            <w:tcW w:w="1414" w:type="dxa"/>
          </w:tcPr>
          <w:p w14:paraId="7640C9EF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2005~2008</w:t>
            </w:r>
          </w:p>
        </w:tc>
        <w:tc>
          <w:tcPr>
            <w:tcW w:w="2646" w:type="dxa"/>
          </w:tcPr>
          <w:p w14:paraId="6B28BC0F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1,518, 746 (49.1%)</w:t>
            </w:r>
          </w:p>
        </w:tc>
        <w:tc>
          <w:tcPr>
            <w:tcW w:w="2345" w:type="dxa"/>
          </w:tcPr>
          <w:p w14:paraId="36879F38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1~8 (4.43, 1.75)</w:t>
            </w:r>
          </w:p>
        </w:tc>
        <w:tc>
          <w:tcPr>
            <w:tcW w:w="1473" w:type="dxa"/>
          </w:tcPr>
          <w:p w14:paraId="6342A506">
            <w:pPr>
              <w:bidi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</w:t>
            </w:r>
            <w:r>
              <w:rPr>
                <w:rFonts w:hint="default"/>
                <w:vertAlign w:val="baseline"/>
                <w:lang w:val="en-US" w:eastAsia="zh-CN"/>
              </w:rPr>
              <w:t>easured</w:t>
            </w:r>
          </w:p>
        </w:tc>
        <w:tc>
          <w:tcPr>
            <w:tcW w:w="1263" w:type="dxa"/>
          </w:tcPr>
          <w:p w14:paraId="220BB066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</w:t>
            </w:r>
            <w:r>
              <w:rPr>
                <w:rFonts w:hint="default"/>
                <w:vertAlign w:val="baseline"/>
                <w:lang w:val="en-US" w:eastAsia="zh-CN"/>
              </w:rPr>
              <w:t>egional</w:t>
            </w:r>
          </w:p>
        </w:tc>
        <w:tc>
          <w:tcPr>
            <w:tcW w:w="3038" w:type="dxa"/>
          </w:tcPr>
          <w:p w14:paraId="72A56EC2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https://www.hql.jp/database/cat/size/children</w:t>
            </w:r>
          </w:p>
        </w:tc>
      </w:tr>
      <w:tr w14:paraId="7B440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025" w:type="dxa"/>
            <w:vMerge w:val="continue"/>
            <w:tcBorders>
              <w:top w:val="nil"/>
              <w:bottom w:val="nil"/>
            </w:tcBorders>
          </w:tcPr>
          <w:p w14:paraId="58E91309"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6DF85CBF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China</w:t>
            </w:r>
          </w:p>
        </w:tc>
        <w:tc>
          <w:tcPr>
            <w:tcW w:w="1414" w:type="dxa"/>
          </w:tcPr>
          <w:p w14:paraId="53D59F89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2015~2024</w:t>
            </w:r>
          </w:p>
        </w:tc>
        <w:tc>
          <w:tcPr>
            <w:tcW w:w="2646" w:type="dxa"/>
          </w:tcPr>
          <w:p w14:paraId="10C89E7D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43,479, 20,264 (46.6%)</w:t>
            </w:r>
          </w:p>
        </w:tc>
        <w:tc>
          <w:tcPr>
            <w:tcW w:w="2345" w:type="dxa"/>
          </w:tcPr>
          <w:p w14:paraId="513804C6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6~21 (15.53, 4.31)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6A53F030">
            <w:pPr>
              <w:bidi w:val="0"/>
              <w:jc w:val="left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</w:t>
            </w:r>
            <w:r>
              <w:rPr>
                <w:rFonts w:hint="default"/>
                <w:vertAlign w:val="baseline"/>
                <w:lang w:val="en-US" w:eastAsia="zh-CN"/>
              </w:rPr>
              <w:t>easured</w:t>
            </w:r>
          </w:p>
        </w:tc>
        <w:tc>
          <w:tcPr>
            <w:tcW w:w="1263" w:type="dxa"/>
          </w:tcPr>
          <w:p w14:paraId="04790C1B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</w:tcPr>
          <w:p w14:paraId="69A54441">
            <w:pPr>
              <w:bidi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BCCPDS</w:t>
            </w:r>
            <w:r>
              <w:rPr>
                <w:rFonts w:hint="eastAsia"/>
                <w:vertAlign w:val="baseline"/>
                <w:lang w:val="en-US" w:eastAsia="zh-CN"/>
              </w:rPr>
              <w:t>: https://www.ncmi.cn//phda/dataDetails.do?id=CSTR:A0006.11.A0005.201905.000346</w:t>
            </w:r>
          </w:p>
          <w:p w14:paraId="16E38512">
            <w:pPr>
              <w:bidi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Jilin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, </w:t>
            </w:r>
            <w:r>
              <w:rPr>
                <w:rFonts w:hint="default"/>
                <w:vertAlign w:val="baseline"/>
                <w:lang w:val="en-US" w:eastAsia="zh-CN"/>
              </w:rPr>
              <w:t>China</w:t>
            </w:r>
            <w:r>
              <w:rPr>
                <w:rFonts w:hint="eastAsia"/>
                <w:vertAlign w:val="baseline"/>
                <w:lang w:val="en-US" w:eastAsia="zh-CN"/>
              </w:rPr>
              <w:t>: https://figshare.com/articles/dataset/The_association_between_BMI_and_body_weight_perception_among_children_and_adolescents_in_Jilin_City_China/6028247</w:t>
            </w:r>
          </w:p>
          <w:p w14:paraId="14E84698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Chongqing, China: https://github.com/Taukim-Xu/Research-on-Chinese-Hand-Grip-Strength-Biobank/tree/main/Adolescents</w:t>
            </w:r>
          </w:p>
        </w:tc>
      </w:tr>
      <w:tr w14:paraId="1822A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  <w:tcBorders>
              <w:top w:val="nil"/>
              <w:bottom w:val="nil"/>
            </w:tcBorders>
          </w:tcPr>
          <w:p w14:paraId="4804755B"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5D265A10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Israel</w:t>
            </w:r>
          </w:p>
        </w:tc>
        <w:tc>
          <w:tcPr>
            <w:tcW w:w="1414" w:type="dxa"/>
          </w:tcPr>
          <w:p w14:paraId="7B515CDA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2005, </w:t>
            </w:r>
            <w:r>
              <w:rPr>
                <w:rFonts w:hint="default"/>
                <w:vertAlign w:val="baseline"/>
                <w:lang w:val="en-US" w:eastAsia="zh-CN"/>
              </w:rPr>
              <w:t>20</w:t>
            </w:r>
            <w:r>
              <w:rPr>
                <w:rFonts w:hint="eastAsia"/>
                <w:vertAlign w:val="baseline"/>
                <w:lang w:val="en-US" w:eastAsia="zh-CN"/>
              </w:rPr>
              <w:t>09</w:t>
            </w:r>
            <w:r>
              <w:rPr>
                <w:rFonts w:hint="default"/>
                <w:vertAlign w:val="baseline"/>
                <w:lang w:val="en-US" w:eastAsia="zh-CN"/>
              </w:rPr>
              <w:t>, 201</w:t>
            </w:r>
            <w:r>
              <w:rPr>
                <w:rFonts w:hint="eastAsia"/>
                <w:vertAlign w:val="baseline"/>
                <w:lang w:val="en-US" w:eastAsia="zh-CN"/>
              </w:rPr>
              <w:t>3</w:t>
            </w:r>
            <w:r>
              <w:rPr>
                <w:rFonts w:hint="default"/>
                <w:vertAlign w:val="baseline"/>
                <w:lang w:val="en-US" w:eastAsia="zh-CN"/>
              </w:rPr>
              <w:t>~2022</w:t>
            </w:r>
          </w:p>
        </w:tc>
        <w:tc>
          <w:tcPr>
            <w:tcW w:w="2646" w:type="dxa"/>
          </w:tcPr>
          <w:p w14:paraId="686CB49D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10,986, 6,241 (56.8%)</w:t>
            </w:r>
          </w:p>
        </w:tc>
        <w:tc>
          <w:tcPr>
            <w:tcW w:w="2345" w:type="dxa"/>
          </w:tcPr>
          <w:p w14:paraId="67DCEEE2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50~90 (68.85, 9.71)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2835618E">
            <w:pPr>
              <w:bidi w:val="0"/>
              <w:jc w:val="left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default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357B9982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</w:tcPr>
          <w:p w14:paraId="738C65AE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https://share-eric.eu/data/become-a-user</w:t>
            </w:r>
          </w:p>
        </w:tc>
      </w:tr>
      <w:tr w14:paraId="608C0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  <w:tcBorders>
              <w:top w:val="nil"/>
              <w:bottom w:val="nil"/>
            </w:tcBorders>
          </w:tcPr>
          <w:p w14:paraId="5F3E402D"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33" w:type="dxa"/>
            <w:tcBorders>
              <w:bottom w:val="single" w:color="auto" w:sz="2" w:space="0"/>
            </w:tcBorders>
          </w:tcPr>
          <w:p w14:paraId="2D0E9617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Bangladesh</w:t>
            </w:r>
          </w:p>
        </w:tc>
        <w:tc>
          <w:tcPr>
            <w:tcW w:w="1414" w:type="dxa"/>
            <w:tcBorders>
              <w:bottom w:val="single" w:color="auto" w:sz="2" w:space="0"/>
            </w:tcBorders>
          </w:tcPr>
          <w:p w14:paraId="325D9AB2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201</w:t>
            </w:r>
            <w:r>
              <w:rPr>
                <w:rFonts w:hint="eastAsia"/>
                <w:vertAlign w:val="baseline"/>
                <w:lang w:val="en-US" w:eastAsia="zh-CN"/>
              </w:rPr>
              <w:t>1</w:t>
            </w:r>
            <w:r>
              <w:rPr>
                <w:rFonts w:hint="default"/>
                <w:vertAlign w:val="baseline"/>
                <w:lang w:val="en-US" w:eastAsia="zh-CN"/>
              </w:rPr>
              <w:t>~20</w:t>
            </w: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2646" w:type="dxa"/>
            <w:tcBorders>
              <w:bottom w:val="single" w:color="auto" w:sz="2" w:space="0"/>
            </w:tcBorders>
          </w:tcPr>
          <w:p w14:paraId="02AE8991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19,564, 19,564 (100%)</w:t>
            </w:r>
          </w:p>
        </w:tc>
        <w:tc>
          <w:tcPr>
            <w:tcW w:w="2345" w:type="dxa"/>
            <w:tcBorders>
              <w:bottom w:val="single" w:color="auto" w:sz="2" w:space="0"/>
            </w:tcBorders>
          </w:tcPr>
          <w:p w14:paraId="5020AA3B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10~19 (15.15, 2.47)</w:t>
            </w:r>
          </w:p>
        </w:tc>
        <w:tc>
          <w:tcPr>
            <w:tcW w:w="1473" w:type="dxa"/>
            <w:tcBorders>
              <w:bottom w:val="single" w:color="auto" w:sz="2" w:space="0"/>
            </w:tcBorders>
            <w:shd w:val="clear" w:color="auto" w:fill="auto"/>
            <w:vAlign w:val="top"/>
          </w:tcPr>
          <w:p w14:paraId="6567F0AC">
            <w:pPr>
              <w:bidi w:val="0"/>
              <w:jc w:val="left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</w:t>
            </w:r>
            <w:r>
              <w:rPr>
                <w:rFonts w:hint="default"/>
                <w:vertAlign w:val="baseline"/>
                <w:lang w:val="en-US" w:eastAsia="zh-CN"/>
              </w:rPr>
              <w:t>easured</w:t>
            </w:r>
          </w:p>
        </w:tc>
        <w:tc>
          <w:tcPr>
            <w:tcW w:w="1263" w:type="dxa"/>
            <w:tcBorders>
              <w:bottom w:val="single" w:color="auto" w:sz="2" w:space="0"/>
            </w:tcBorders>
          </w:tcPr>
          <w:p w14:paraId="50AA36BF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tcBorders>
              <w:bottom w:val="single" w:color="auto" w:sz="2" w:space="0"/>
            </w:tcBorders>
          </w:tcPr>
          <w:p w14:paraId="5CCF3DF8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https://dataverse.harvard.edu/dataset.xhtml?persistentId=doi:10.7910/DVN/WI5JOH</w:t>
            </w:r>
          </w:p>
        </w:tc>
      </w:tr>
      <w:tr w14:paraId="25C91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  <w:tcBorders>
              <w:top w:val="nil"/>
              <w:bottom w:val="single" w:color="auto" w:sz="12" w:space="0"/>
            </w:tcBorders>
          </w:tcPr>
          <w:p w14:paraId="6BF6474B"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33" w:type="dxa"/>
            <w:tcBorders>
              <w:top w:val="single" w:color="auto" w:sz="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55BB30A8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Total</w:t>
            </w:r>
          </w:p>
        </w:tc>
        <w:tc>
          <w:tcPr>
            <w:tcW w:w="1414" w:type="dxa"/>
            <w:tcBorders>
              <w:top w:val="single" w:color="auto" w:sz="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727F9CAA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2005~2024</w:t>
            </w:r>
          </w:p>
        </w:tc>
        <w:tc>
          <w:tcPr>
            <w:tcW w:w="2646" w:type="dxa"/>
            <w:tcBorders>
              <w:top w:val="single" w:color="auto" w:sz="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1B049958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762,077, 337,007 (44.2%)</w:t>
            </w:r>
          </w:p>
        </w:tc>
        <w:tc>
          <w:tcPr>
            <w:tcW w:w="2345" w:type="dxa"/>
            <w:tcBorders>
              <w:top w:val="single" w:color="auto" w:sz="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4726CDFC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1~90 (28.26, 20.07)</w:t>
            </w:r>
          </w:p>
        </w:tc>
        <w:tc>
          <w:tcPr>
            <w:tcW w:w="1473" w:type="dxa"/>
            <w:tcBorders>
              <w:top w:val="single" w:color="auto" w:sz="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4B932FD9">
            <w:pPr>
              <w:bidi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  <w:tc>
          <w:tcPr>
            <w:tcW w:w="1263" w:type="dxa"/>
            <w:tcBorders>
              <w:top w:val="single" w:color="auto" w:sz="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55EADA41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  <w:tc>
          <w:tcPr>
            <w:tcW w:w="3038" w:type="dxa"/>
            <w:tcBorders>
              <w:top w:val="single" w:color="auto" w:sz="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71D62A26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</w:tr>
      <w:tr w14:paraId="12F69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3EA55333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All</w:t>
            </w:r>
          </w:p>
        </w:tc>
        <w:tc>
          <w:tcPr>
            <w:tcW w:w="1433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276BBA24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Total</w:t>
            </w:r>
          </w:p>
        </w:tc>
        <w:tc>
          <w:tcPr>
            <w:tcW w:w="1414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47B42881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2004~2024</w:t>
            </w:r>
          </w:p>
        </w:tc>
        <w:tc>
          <w:tcPr>
            <w:tcW w:w="2646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66BA5167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1,277,484, 620,312 (48.56%)</w:t>
            </w:r>
          </w:p>
        </w:tc>
        <w:tc>
          <w:tcPr>
            <w:tcW w:w="2345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706C2D82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1~90 (41.28, 25.40)</w:t>
            </w:r>
          </w:p>
        </w:tc>
        <w:tc>
          <w:tcPr>
            <w:tcW w:w="1473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573B7F1B">
            <w:pPr>
              <w:bidi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  <w:tc>
          <w:tcPr>
            <w:tcW w:w="1263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54597625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  <w:tc>
          <w:tcPr>
            <w:tcW w:w="303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7EA4C6F3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</w:tr>
    </w:tbl>
    <w:p w14:paraId="6E33F503"/>
    <w:sectPr>
      <w:pgSz w:w="16838" w:h="11906" w:orient="landscape"/>
      <w:pgMar w:top="1134" w:right="1134" w:bottom="1134" w:left="1134" w:header="851" w:footer="992" w:gutter="0"/>
      <w:cols w:space="0" w:num="1"/>
      <w:rtlGutter w:val="0"/>
      <w:docGrid w:type="lines" w:linePitch="32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6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4F2EFD"/>
    <w:rsid w:val="74C6445C"/>
    <w:rsid w:val="7CD46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438</Words>
  <Characters>3606</Characters>
  <Lines>0</Lines>
  <Paragraphs>0</Paragraphs>
  <TotalTime>0</TotalTime>
  <ScaleCrop>false</ScaleCrop>
  <LinksUpToDate>false</LinksUpToDate>
  <CharactersWithSpaces>3801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2025-12-28T13:27:00Z</dcterms:created>
  <dc:creator>hardsen</dc:creator>
  <cp:lastModifiedBy>Taukim Xu-じょ　とうきん</cp:lastModifiedBy>
  <dcterms:modified xsi:type="dcterms:W3CDTF">2026-01-05T02:33:37Z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eyJoZGlkIjoiZmQ5MzJiMmY1NGRmMmRjOTYzM2E5YTg1NjQzYzU2NjUiLCJ1c2VySWQiOiI2MTkyOTcwODIifQ==</vt:lpwstr>
  </property>
  <property fmtid="{D5CDD505-2E9C-101B-9397-08002B2CF9AE}" pid="4" name="ICV">
    <vt:lpwstr>798774CFE4C643DFA6A427E4DECE815E_12</vt:lpwstr>
  </property>
</Properties>
</file>