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C2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default" w:ascii="Times New Roman" w:hAnsi="Times New Roman" w:cs="Times New Roman"/>
          <w:lang w:val="en-US" w:eastAsia="zh-CN"/>
        </w:rPr>
      </w:pPr>
      <w:bookmarkStart w:id="0" w:name="_Toc1237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S16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Data sources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Std. = standard deviation. NA = Not Applicable.</w:t>
      </w:r>
    </w:p>
    <w:tbl>
      <w:tblPr>
        <w:tblStyle w:val="4"/>
        <w:tblW w:w="161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1457"/>
        <w:gridCol w:w="1513"/>
        <w:gridCol w:w="2859"/>
        <w:gridCol w:w="2443"/>
        <w:gridCol w:w="1521"/>
        <w:gridCol w:w="1350"/>
        <w:gridCol w:w="2871"/>
      </w:tblGrid>
      <w:tr w14:paraId="25409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15352099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Data sources</w:t>
            </w:r>
          </w:p>
        </w:tc>
        <w:tc>
          <w:tcPr>
            <w:tcW w:w="14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2EFC0FA8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Country or region</w:t>
            </w:r>
          </w:p>
        </w:tc>
        <w:tc>
          <w:tcPr>
            <w:tcW w:w="151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113845FB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Spanning time</w:t>
            </w:r>
          </w:p>
        </w:tc>
        <w:tc>
          <w:tcPr>
            <w:tcW w:w="285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2C512BE2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Sample size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All, Female (%)</w:t>
            </w:r>
          </w:p>
        </w:tc>
        <w:tc>
          <w:tcPr>
            <w:tcW w:w="244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06C19AC2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 range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(Mean, Std.)</w:t>
            </w:r>
          </w:p>
        </w:tc>
        <w:tc>
          <w:tcPr>
            <w:tcW w:w="1521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08819FBE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Self-reported or m</w:t>
            </w:r>
            <w:bookmarkStart w:id="1" w:name="_GoBack"/>
            <w:bookmarkEnd w:id="1"/>
            <w:r>
              <w:rPr>
                <w:rFonts w:hint="default" w:ascii="Times New Roman" w:hAnsi="Times New Roman" w:cs="Times New Roman"/>
                <w:lang w:val="en-US" w:eastAsia="zh-CN"/>
              </w:rPr>
              <w:t>easured</w:t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12F14380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 or regional</w:t>
            </w:r>
          </w:p>
        </w:tc>
        <w:tc>
          <w:tcPr>
            <w:tcW w:w="2871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467471E6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Source</w:t>
            </w:r>
          </w:p>
        </w:tc>
      </w:tr>
      <w:tr w14:paraId="5706F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tcBorders>
              <w:top w:val="single" w:color="auto" w:sz="12" w:space="0"/>
              <w:bottom w:val="single" w:color="auto" w:sz="4" w:space="0"/>
            </w:tcBorders>
          </w:tcPr>
          <w:p w14:paraId="3B85AAF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01-NHANES</w:t>
            </w:r>
          </w:p>
        </w:tc>
        <w:tc>
          <w:tcPr>
            <w:tcW w:w="1457" w:type="dxa"/>
            <w:tcBorders>
              <w:top w:val="single" w:color="auto" w:sz="12" w:space="0"/>
              <w:bottom w:val="single" w:color="auto" w:sz="4" w:space="0"/>
            </w:tcBorders>
          </w:tcPr>
          <w:p w14:paraId="7F4F6C5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the USA</w:t>
            </w:r>
          </w:p>
        </w:tc>
        <w:tc>
          <w:tcPr>
            <w:tcW w:w="151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top"/>
          </w:tcPr>
          <w:p w14:paraId="6E954A89">
            <w:pPr>
              <w:widowControl w:val="0"/>
              <w:bidi w:val="0"/>
              <w:jc w:val="both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1999~2023</w:t>
            </w:r>
          </w:p>
        </w:tc>
        <w:tc>
          <w:tcPr>
            <w:tcW w:w="285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top"/>
          </w:tcPr>
          <w:p w14:paraId="47086558">
            <w:pPr>
              <w:widowControl w:val="0"/>
              <w:bidi w:val="0"/>
              <w:jc w:val="left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109,407, 56,432 (51.6%)</w:t>
            </w:r>
          </w:p>
        </w:tc>
        <w:tc>
          <w:tcPr>
            <w:tcW w:w="244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top"/>
          </w:tcPr>
          <w:p w14:paraId="67640A4A">
            <w:pPr>
              <w:widowControl w:val="0"/>
              <w:bidi w:val="0"/>
              <w:jc w:val="left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2~85 (34.18, 24.13)</w:t>
            </w:r>
          </w:p>
        </w:tc>
        <w:tc>
          <w:tcPr>
            <w:tcW w:w="1521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top"/>
          </w:tcPr>
          <w:p w14:paraId="274AB74D">
            <w:pPr>
              <w:widowControl w:val="0"/>
              <w:bidi w:val="0"/>
              <w:jc w:val="left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Measured</w:t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top"/>
          </w:tcPr>
          <w:p w14:paraId="6A23548B">
            <w:pPr>
              <w:widowControl w:val="0"/>
              <w:bidi w:val="0"/>
              <w:jc w:val="both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2871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top"/>
          </w:tcPr>
          <w:p w14:paraId="532B26FE">
            <w:pPr>
              <w:widowControl w:val="0"/>
              <w:bidi w:val="0"/>
              <w:jc w:val="left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https://wwwn.cdc.gov/nchs/nhanes/default.aspx</w:t>
            </w:r>
          </w:p>
        </w:tc>
      </w:tr>
      <w:tr w14:paraId="71AA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tcBorders>
              <w:top w:val="single" w:color="auto" w:sz="4" w:space="0"/>
              <w:bottom w:val="single" w:color="auto" w:sz="4" w:space="0"/>
            </w:tcBorders>
          </w:tcPr>
          <w:p w14:paraId="4B5B1D5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02-ENSAUNT</w:t>
            </w:r>
          </w:p>
        </w:tc>
        <w:tc>
          <w:tcPr>
            <w:tcW w:w="1457" w:type="dxa"/>
            <w:tcBorders>
              <w:top w:val="single" w:color="auto" w:sz="4" w:space="0"/>
              <w:bottom w:val="single" w:color="auto" w:sz="4" w:space="0"/>
            </w:tcBorders>
          </w:tcPr>
          <w:p w14:paraId="60FF646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Mexico</w:t>
            </w:r>
          </w:p>
        </w:tc>
        <w:tc>
          <w:tcPr>
            <w:tcW w:w="151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146FC35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2006~2018</w:t>
            </w:r>
          </w:p>
        </w:tc>
        <w:tc>
          <w:tcPr>
            <w:tcW w:w="285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4B8C270A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215,510, 117,529 (54.5%)</w:t>
            </w:r>
          </w:p>
        </w:tc>
        <w:tc>
          <w:tcPr>
            <w:tcW w:w="244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30CA0720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1~85 (25.82, 20.12)</w:t>
            </w:r>
          </w:p>
        </w:tc>
        <w:tc>
          <w:tcPr>
            <w:tcW w:w="152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0E66DA8B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Measured</w:t>
            </w:r>
          </w:p>
        </w:tc>
        <w:tc>
          <w:tcPr>
            <w:tcW w:w="135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0BEC21F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287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5CE20DA3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https://ensanut.insp.mx/index.php</w:t>
            </w:r>
          </w:p>
        </w:tc>
      </w:tr>
      <w:tr w14:paraId="2F310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tcBorders>
              <w:top w:val="single" w:color="auto" w:sz="4" w:space="0"/>
              <w:bottom w:val="single" w:color="auto" w:sz="4" w:space="0"/>
            </w:tcBorders>
          </w:tcPr>
          <w:p w14:paraId="12B1892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03-KNHANES</w:t>
            </w:r>
          </w:p>
        </w:tc>
        <w:tc>
          <w:tcPr>
            <w:tcW w:w="1457" w:type="dxa"/>
            <w:tcBorders>
              <w:top w:val="single" w:color="auto" w:sz="4" w:space="0"/>
              <w:bottom w:val="single" w:color="auto" w:sz="4" w:space="0"/>
            </w:tcBorders>
          </w:tcPr>
          <w:p w14:paraId="5D2F2399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Republic of Korea</w:t>
            </w:r>
          </w:p>
        </w:tc>
        <w:tc>
          <w:tcPr>
            <w:tcW w:w="151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5AF9765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1998~2024</w:t>
            </w:r>
          </w:p>
        </w:tc>
        <w:tc>
          <w:tcPr>
            <w:tcW w:w="285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0B419CBD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159,892, 87,489 (54.7%)</w:t>
            </w:r>
          </w:p>
        </w:tc>
        <w:tc>
          <w:tcPr>
            <w:tcW w:w="244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0D4A9C73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1~80 (41.59, 22.46)</w:t>
            </w:r>
          </w:p>
        </w:tc>
        <w:tc>
          <w:tcPr>
            <w:tcW w:w="152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33B0879B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Measured</w:t>
            </w:r>
          </w:p>
        </w:tc>
        <w:tc>
          <w:tcPr>
            <w:tcW w:w="135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4B8943E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287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253D5195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https://knhanes.kdca.go.kr/knhanes/main.do</w:t>
            </w:r>
          </w:p>
        </w:tc>
      </w:tr>
      <w:tr w14:paraId="5BE0E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restart"/>
            <w:tcBorders>
              <w:top w:val="single" w:color="auto" w:sz="4" w:space="0"/>
            </w:tcBorders>
          </w:tcPr>
          <w:p w14:paraId="31F273B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04-SHARE</w:t>
            </w:r>
          </w:p>
        </w:tc>
        <w:tc>
          <w:tcPr>
            <w:tcW w:w="1457" w:type="dxa"/>
            <w:tcBorders>
              <w:top w:val="single" w:color="auto" w:sz="4" w:space="0"/>
            </w:tcBorders>
          </w:tcPr>
          <w:p w14:paraId="02795B3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Austria</w:t>
            </w:r>
          </w:p>
        </w:tc>
        <w:tc>
          <w:tcPr>
            <w:tcW w:w="1513" w:type="dxa"/>
            <w:tcBorders>
              <w:top w:val="single" w:color="auto" w:sz="4" w:space="0"/>
            </w:tcBorders>
          </w:tcPr>
          <w:p w14:paraId="59E612A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859" w:type="dxa"/>
            <w:tcBorders>
              <w:top w:val="single" w:color="auto" w:sz="4" w:space="0"/>
            </w:tcBorders>
          </w:tcPr>
          <w:p w14:paraId="7F775AE3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23,305, 13,547 (58.2%)</w:t>
            </w:r>
          </w:p>
        </w:tc>
        <w:tc>
          <w:tcPr>
            <w:tcW w:w="2443" w:type="dxa"/>
            <w:tcBorders>
              <w:top w:val="single" w:color="auto" w:sz="4" w:space="0"/>
            </w:tcBorders>
          </w:tcPr>
          <w:p w14:paraId="370CEED0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(67.0, 9.53)</w:t>
            </w:r>
          </w:p>
        </w:tc>
        <w:tc>
          <w:tcPr>
            <w:tcW w:w="1521" w:type="dxa"/>
            <w:vMerge w:val="restart"/>
            <w:tcBorders>
              <w:top w:val="single" w:color="auto" w:sz="4" w:space="0"/>
            </w:tcBorders>
          </w:tcPr>
          <w:p w14:paraId="31D5850B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Self-reported</w:t>
            </w:r>
          </w:p>
        </w:tc>
        <w:tc>
          <w:tcPr>
            <w:tcW w:w="1350" w:type="dxa"/>
            <w:vMerge w:val="restart"/>
            <w:tcBorders>
              <w:top w:val="single" w:color="auto" w:sz="4" w:space="0"/>
            </w:tcBorders>
          </w:tcPr>
          <w:p w14:paraId="582930F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2871" w:type="dxa"/>
            <w:vMerge w:val="restart"/>
            <w:tcBorders>
              <w:top w:val="single" w:color="auto" w:sz="4" w:space="0"/>
            </w:tcBorders>
          </w:tcPr>
          <w:p w14:paraId="33725736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https://share-eric.eu/data/become-a-user</w:t>
            </w:r>
          </w:p>
          <w:p w14:paraId="5750484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i/>
                <w:iCs/>
                <w:vertAlign w:val="baseline"/>
                <w:lang w:val="en-US" w:eastAsia="zh-CN"/>
              </w:rPr>
              <w:t>Note: We excluded the data of Ireland from the analysis since the data of Ireland in the second wave survey lacked the information of “mergeid”.</w:t>
            </w:r>
          </w:p>
        </w:tc>
      </w:tr>
      <w:tr w14:paraId="0D76A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91" w:type="dxa"/>
            <w:vMerge w:val="continue"/>
          </w:tcPr>
          <w:p w14:paraId="1EACEA3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4A73AF5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Germany</w:t>
            </w:r>
          </w:p>
        </w:tc>
        <w:tc>
          <w:tcPr>
            <w:tcW w:w="1513" w:type="dxa"/>
          </w:tcPr>
          <w:p w14:paraId="7D89C4B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859" w:type="dxa"/>
          </w:tcPr>
          <w:p w14:paraId="78F5601F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26,353, 13,907 (52.8%)</w:t>
            </w:r>
          </w:p>
        </w:tc>
        <w:tc>
          <w:tcPr>
            <w:tcW w:w="2443" w:type="dxa"/>
          </w:tcPr>
          <w:p w14:paraId="1E2395CC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(66.75, 9.52)</w:t>
            </w:r>
          </w:p>
        </w:tc>
        <w:tc>
          <w:tcPr>
            <w:tcW w:w="1521" w:type="dxa"/>
            <w:vMerge w:val="continue"/>
          </w:tcPr>
          <w:p w14:paraId="2417D832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Merge w:val="continue"/>
          </w:tcPr>
          <w:p w14:paraId="7FD9320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235A6A6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426B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59EE932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0C8E34C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Sweden</w:t>
            </w:r>
          </w:p>
        </w:tc>
        <w:tc>
          <w:tcPr>
            <w:tcW w:w="1513" w:type="dxa"/>
          </w:tcPr>
          <w:p w14:paraId="50D7A9F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735254AD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21,063, 11,298 (53.6%)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21F7A157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(69.7, 9.18)</w:t>
            </w:r>
          </w:p>
        </w:tc>
        <w:tc>
          <w:tcPr>
            <w:tcW w:w="1521" w:type="dxa"/>
            <w:vMerge w:val="continue"/>
          </w:tcPr>
          <w:p w14:paraId="5F1F2707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Merge w:val="continue"/>
          </w:tcPr>
          <w:p w14:paraId="3E86E68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2DD1AF6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096A0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3B8FEF7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14F4529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Netherlands</w:t>
            </w:r>
          </w:p>
        </w:tc>
        <w:tc>
          <w:tcPr>
            <w:tcW w:w="1513" w:type="dxa"/>
          </w:tcPr>
          <w:p w14:paraId="0461BE1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04A4B4D2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13,585, 7,398</w:t>
            </w: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 xml:space="preserve"> (54.5%)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040699B7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(67.09, 9.36)</w:t>
            </w:r>
          </w:p>
        </w:tc>
        <w:tc>
          <w:tcPr>
            <w:tcW w:w="1521" w:type="dxa"/>
            <w:vMerge w:val="continue"/>
          </w:tcPr>
          <w:p w14:paraId="25F686FC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350" w:type="dxa"/>
            <w:vMerge w:val="continue"/>
          </w:tcPr>
          <w:p w14:paraId="20B890A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0B4830A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6A735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2A65B09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383C924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Spain</w:t>
            </w:r>
          </w:p>
        </w:tc>
        <w:tc>
          <w:tcPr>
            <w:tcW w:w="1513" w:type="dxa"/>
          </w:tcPr>
          <w:p w14:paraId="5934C44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19867EC5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26,176, 14,435 (55.1%)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7C0A247A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(69.21, 10.18)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2478807F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2DE374C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372D987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7886D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56D4BC0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0CD9E49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Italy</w:t>
            </w:r>
          </w:p>
        </w:tc>
        <w:tc>
          <w:tcPr>
            <w:tcW w:w="1513" w:type="dxa"/>
          </w:tcPr>
          <w:p w14:paraId="03AC2DF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2CD5CC43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25,829, 14,170 (54.9%)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321F1460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(68.07, 9.48)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0A32E47F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3C1DA7B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2F86A862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3D251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91" w:type="dxa"/>
            <w:vMerge w:val="continue"/>
          </w:tcPr>
          <w:p w14:paraId="4215498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1E321A0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France</w:t>
            </w:r>
          </w:p>
        </w:tc>
        <w:tc>
          <w:tcPr>
            <w:tcW w:w="1513" w:type="dxa"/>
          </w:tcPr>
          <w:p w14:paraId="5ABFEB5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49E61F17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25,612, 14,439 (56.4%)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6A032FD3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(67.53, 10.1)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2128498F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78FAC2F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1E0FB532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2B2E0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91" w:type="dxa"/>
            <w:vMerge w:val="continue"/>
          </w:tcPr>
          <w:p w14:paraId="1A7F94D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0DFDEF8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Denmark</w:t>
            </w:r>
          </w:p>
        </w:tc>
        <w:tc>
          <w:tcPr>
            <w:tcW w:w="1513" w:type="dxa"/>
          </w:tcPr>
          <w:p w14:paraId="2B0775E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2DFA0E2A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19,201, 10,273 (53.5%)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3496E990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(66.17, 9.75)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4C32E9F0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050CE14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1594851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69FE2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486B321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54A76EA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Greece</w:t>
            </w:r>
          </w:p>
        </w:tc>
        <w:tc>
          <w:tcPr>
            <w:tcW w:w="1513" w:type="dxa"/>
          </w:tcPr>
          <w:p w14:paraId="6B6F289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2004~2008, 2015~2022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0B686E24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16,407, 9,272 (56.5%)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297D74B9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(68.29, 9.78)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202E6B93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3E8F1A6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20C96DD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21ED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49DD1B1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1F9F469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Switzerland</w:t>
            </w:r>
          </w:p>
        </w:tc>
        <w:tc>
          <w:tcPr>
            <w:tcW w:w="1513" w:type="dxa"/>
          </w:tcPr>
          <w:p w14:paraId="46E60E0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7A8D9BC5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16,707, 9,049 (54.2%)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00F5B96E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 (67.87, 9.55)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6D49FA3A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70DF3C8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6FFB623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713A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091" w:type="dxa"/>
            <w:vMerge w:val="continue"/>
          </w:tcPr>
          <w:p w14:paraId="33546F0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073C799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Belgium</w:t>
            </w:r>
          </w:p>
        </w:tc>
        <w:tc>
          <w:tcPr>
            <w:tcW w:w="1513" w:type="dxa"/>
          </w:tcPr>
          <w:p w14:paraId="6253D5C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793A299C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34,275, 18,779 (54.8%)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22127CF4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 (66.39, 10.09)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3716ED34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1FB2FD1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44D5D06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3AFF0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091" w:type="dxa"/>
            <w:vMerge w:val="continue"/>
          </w:tcPr>
          <w:p w14:paraId="4461F4D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24454EF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Israel</w:t>
            </w:r>
          </w:p>
        </w:tc>
        <w:tc>
          <w:tcPr>
            <w:tcW w:w="1513" w:type="dxa"/>
          </w:tcPr>
          <w:p w14:paraId="7A991FD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731C959D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10,986, 6,241 (56.8%)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0624B4F9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50~90) (68.85, 9.71)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02F35A6B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  <w:tc>
          <w:tcPr>
            <w:tcW w:w="1350" w:type="dxa"/>
            <w:vMerge w:val="continue"/>
          </w:tcPr>
          <w:p w14:paraId="14D0850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1EF62EC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7D56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0DAB771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74C6253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Czech</w:t>
            </w:r>
          </w:p>
        </w:tc>
        <w:tc>
          <w:tcPr>
            <w:tcW w:w="1513" w:type="dxa"/>
          </w:tcPr>
          <w:p w14:paraId="592C9ED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2006~2022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36F987C7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28,621, 16,952 (59.2%)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61910FFC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 (68.15, 9.05)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5F5135EB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09242F9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03DE528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581E5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6B71FA8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7DA64BC2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Poland</w:t>
            </w:r>
          </w:p>
        </w:tc>
        <w:tc>
          <w:tcPr>
            <w:tcW w:w="1513" w:type="dxa"/>
          </w:tcPr>
          <w:p w14:paraId="5E70CF5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2006~2011,</w:t>
            </w: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2015~2022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7AADDF51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15,559, 8,685 (55.8%)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71AF310A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 (67.21, 9.07)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557256CC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09C2B00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0556061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515CD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91" w:type="dxa"/>
            <w:vMerge w:val="continue"/>
          </w:tcPr>
          <w:p w14:paraId="022F421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638E8D5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Luxembourg</w:t>
            </w:r>
          </w:p>
        </w:tc>
        <w:tc>
          <w:tcPr>
            <w:tcW w:w="1513" w:type="dxa"/>
          </w:tcPr>
          <w:p w14:paraId="3984F3C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2013~2022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0CF54B29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5,842, 3,140 (53.7%)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311B170A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52~85 (65.95, 8.29)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4D8CF071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40294BC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7BE8A0F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0908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76BF2AD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0B79EDC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Hungary</w:t>
            </w:r>
          </w:p>
        </w:tc>
        <w:tc>
          <w:tcPr>
            <w:tcW w:w="1513" w:type="dxa"/>
          </w:tcPr>
          <w:p w14:paraId="60E60F0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2011, 2017~2022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640DAA37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7,294, 4,174 (57.2%)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6F8D5D38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51~85 (66.61, 8.4)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0701C148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2F8248B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4BF9357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4E58D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6C9DBE8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3812B1F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Portugal</w:t>
            </w:r>
          </w:p>
        </w:tc>
        <w:tc>
          <w:tcPr>
            <w:tcW w:w="1513" w:type="dxa"/>
          </w:tcPr>
          <w:p w14:paraId="56EC529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2011, 2015~2022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50F35D01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6,329, 3,501 (55.3%)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30E19A25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51~87 (67.0, 8.85)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0374213F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0E2264B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6711C07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70DE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13E0035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5D28D90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Slovenia</w:t>
            </w:r>
          </w:p>
        </w:tc>
        <w:tc>
          <w:tcPr>
            <w:tcW w:w="1513" w:type="dxa"/>
          </w:tcPr>
          <w:p w14:paraId="4DFB576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2011~2022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4DC33488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20,684, 11,818 (57.1%)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2387D665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 (67.86, 9.63)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3714B144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60AD16D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5CF2483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4D2A0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2C2CF63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2D06A6D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Estonia</w:t>
            </w:r>
          </w:p>
        </w:tc>
        <w:tc>
          <w:tcPr>
            <w:tcW w:w="1513" w:type="dxa"/>
          </w:tcPr>
          <w:p w14:paraId="081CB9E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2010~2022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42FB67DB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30,525, 18,521 (60.7%)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65B81CF9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50~90 (68.42, 10.02)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50A42F00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41E0608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4CAAC33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4E0A6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36526C2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7D1991D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Croatia</w:t>
            </w:r>
          </w:p>
        </w:tc>
        <w:tc>
          <w:tcPr>
            <w:tcW w:w="1513" w:type="dxa"/>
          </w:tcPr>
          <w:p w14:paraId="7B53DDF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2015~2022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6B1BBABD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11,304, 6,272 (55.5%)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0D688A13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51~89 (66.97, 8.85)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62EB9091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7251AAC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3B17C0C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7448B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7AC3BA7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34FED64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Lithuania</w:t>
            </w:r>
          </w:p>
        </w:tc>
        <w:tc>
          <w:tcPr>
            <w:tcW w:w="1513" w:type="dxa"/>
          </w:tcPr>
          <w:p w14:paraId="44844A4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70E37D84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4,620, 2,897 (62.7%)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685958BE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51~87 (67.44, 9.60)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3850E63E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26A3861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2D11198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2F77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356E030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220FD82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Bulgaria</w:t>
            </w:r>
          </w:p>
        </w:tc>
        <w:tc>
          <w:tcPr>
            <w:tcW w:w="1513" w:type="dxa"/>
          </w:tcPr>
          <w:p w14:paraId="2F1E840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6F79C62E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3,535, 2,076 (58.7%)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623EC3A2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51~85 (67.47, 8.74)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5BD238A2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5C5D223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0DD0542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1F533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91" w:type="dxa"/>
            <w:vMerge w:val="continue"/>
          </w:tcPr>
          <w:p w14:paraId="2B85731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2581F3C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Cyprus</w:t>
            </w:r>
          </w:p>
        </w:tc>
        <w:tc>
          <w:tcPr>
            <w:tcW w:w="1513" w:type="dxa"/>
          </w:tcPr>
          <w:p w14:paraId="556B41D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2FE0D937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2,069, 1,198 (57.9%)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3C199ED6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56~84 (70.61, 7.86)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18B8CACD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2240833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556C07B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3C8DD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091" w:type="dxa"/>
            <w:vMerge w:val="continue"/>
          </w:tcPr>
          <w:p w14:paraId="3681D092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59CE1F0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Finland</w:t>
            </w:r>
          </w:p>
        </w:tc>
        <w:tc>
          <w:tcPr>
            <w:tcW w:w="1513" w:type="dxa"/>
          </w:tcPr>
          <w:p w14:paraId="4E1D12C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0F1BB239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4,657, 2,468 (53.0%)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6762C5F3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51~85 (67.59, 8.54)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5857B26D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135A74B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4F9ADC8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221EC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5104F63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  <w:shd w:val="clear" w:color="auto" w:fill="auto"/>
          </w:tcPr>
          <w:p w14:paraId="17771FF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highlight w:val="none"/>
                <w:vertAlign w:val="baseline"/>
                <w:lang w:val="en-US" w:eastAsia="zh-CN"/>
              </w:rPr>
              <w:t>Latvia</w:t>
            </w:r>
          </w:p>
        </w:tc>
        <w:tc>
          <w:tcPr>
            <w:tcW w:w="1513" w:type="dxa"/>
            <w:shd w:val="clear" w:color="auto" w:fill="auto"/>
          </w:tcPr>
          <w:p w14:paraId="42F6515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highlight w:val="none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4393ED9E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highlight w:val="none"/>
                <w:vertAlign w:val="baseline"/>
                <w:lang w:val="en-US" w:eastAsia="zh-CN"/>
              </w:rPr>
              <w:t>4,369, 2,698 (61.8%)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6014C7A8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highlight w:val="none"/>
                <w:vertAlign w:val="baseline"/>
                <w:lang w:val="en-US" w:eastAsia="zh-CN"/>
              </w:rPr>
              <w:t>51~86 (67.31, 9.27)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2C5A5CBF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6CCBEEF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35CDE3E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04F09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756B9F2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5C8337F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Malta</w:t>
            </w:r>
          </w:p>
        </w:tc>
        <w:tc>
          <w:tcPr>
            <w:tcW w:w="1513" w:type="dxa"/>
          </w:tcPr>
          <w:p w14:paraId="025898E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40D098D8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2,420, 1,300 (53.7%)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31F0F644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56~79 (67.29, 6.31)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5DAF03F2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16208B7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793BC79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5E19A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3902232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2DE3438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Romania</w:t>
            </w:r>
          </w:p>
        </w:tc>
        <w:tc>
          <w:tcPr>
            <w:tcW w:w="1513" w:type="dxa"/>
          </w:tcPr>
          <w:p w14:paraId="308BBC1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5F68198F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4,595, 2,615 (56.9%)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5E2E1490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51~85 (66.47, 8.27)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4C79B6EE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70C525D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0B647CD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67D70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vMerge w:val="continue"/>
          </w:tcPr>
          <w:p w14:paraId="244EB9F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</w:tcPr>
          <w:p w14:paraId="6650500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Slovakia</w:t>
            </w:r>
          </w:p>
        </w:tc>
        <w:tc>
          <w:tcPr>
            <w:tcW w:w="1513" w:type="dxa"/>
          </w:tcPr>
          <w:p w14:paraId="6813C42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2017~2022</w:t>
            </w:r>
          </w:p>
        </w:tc>
        <w:tc>
          <w:tcPr>
            <w:tcW w:w="2859" w:type="dxa"/>
            <w:shd w:val="clear" w:color="auto" w:fill="auto"/>
            <w:vAlign w:val="top"/>
          </w:tcPr>
          <w:p w14:paraId="025A5CB9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vertAlign w:val="baseline"/>
                <w:lang w:val="en-US" w:eastAsia="zh-CN"/>
              </w:rPr>
              <w:t>3,753, 1,991 (53.1%)</w:t>
            </w:r>
          </w:p>
        </w:tc>
        <w:tc>
          <w:tcPr>
            <w:tcW w:w="2443" w:type="dxa"/>
            <w:shd w:val="clear" w:color="auto" w:fill="auto"/>
            <w:vAlign w:val="top"/>
          </w:tcPr>
          <w:p w14:paraId="1BC2988F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FF0000"/>
                <w:vertAlign w:val="baseline"/>
                <w:lang w:val="en-US" w:eastAsia="zh-CN"/>
              </w:rPr>
              <w:t>51~77 (62.48, 6.75)</w:t>
            </w:r>
          </w:p>
        </w:tc>
        <w:tc>
          <w:tcPr>
            <w:tcW w:w="1521" w:type="dxa"/>
            <w:vMerge w:val="continue"/>
            <w:shd w:val="clear" w:color="auto" w:fill="auto"/>
            <w:vAlign w:val="top"/>
          </w:tcPr>
          <w:p w14:paraId="2543F5D9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</w:tcPr>
          <w:p w14:paraId="3F32522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</w:tcPr>
          <w:p w14:paraId="6622DCC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6FE2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2091" w:type="dxa"/>
            <w:vMerge w:val="continue"/>
            <w:tcBorders>
              <w:bottom w:val="single" w:color="auto" w:sz="12" w:space="0"/>
            </w:tcBorders>
          </w:tcPr>
          <w:p w14:paraId="20CBDD12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457" w:type="dxa"/>
            <w:tcBorders>
              <w:bottom w:val="single" w:color="auto" w:sz="12" w:space="0"/>
            </w:tcBorders>
            <w:shd w:val="clear" w:color="auto" w:fill="D7D7D7" w:themeFill="background1" w:themeFillShade="D8"/>
          </w:tcPr>
          <w:p w14:paraId="5CC833A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Total</w:t>
            </w:r>
          </w:p>
        </w:tc>
        <w:tc>
          <w:tcPr>
            <w:tcW w:w="1513" w:type="dxa"/>
            <w:tcBorders>
              <w:bottom w:val="single" w:color="auto" w:sz="12" w:space="0"/>
            </w:tcBorders>
            <w:shd w:val="clear" w:color="auto" w:fill="D7D7D7" w:themeFill="background1" w:themeFillShade="D8"/>
          </w:tcPr>
          <w:p w14:paraId="73C0677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2004~2022</w:t>
            </w:r>
          </w:p>
        </w:tc>
        <w:tc>
          <w:tcPr>
            <w:tcW w:w="2859" w:type="dxa"/>
            <w:tcBorders>
              <w:bottom w:val="single" w:color="auto" w:sz="12" w:space="0"/>
            </w:tcBorders>
            <w:shd w:val="clear" w:color="auto" w:fill="D7D7D7" w:themeFill="background1" w:themeFillShade="D8"/>
            <w:vAlign w:val="top"/>
          </w:tcPr>
          <w:p w14:paraId="75205B08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416,986, 233,114 (55.9%)</w:t>
            </w:r>
          </w:p>
        </w:tc>
        <w:tc>
          <w:tcPr>
            <w:tcW w:w="2443" w:type="dxa"/>
            <w:tcBorders>
              <w:bottom w:val="single" w:color="auto" w:sz="12" w:space="0"/>
            </w:tcBorders>
            <w:shd w:val="clear" w:color="auto" w:fill="D7D7D7" w:themeFill="background1" w:themeFillShade="D8"/>
            <w:vAlign w:val="top"/>
          </w:tcPr>
          <w:p w14:paraId="31595346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50~90 (67.66, 9.58)</w:t>
            </w:r>
          </w:p>
        </w:tc>
        <w:tc>
          <w:tcPr>
            <w:tcW w:w="1521" w:type="dxa"/>
            <w:vMerge w:val="continue"/>
            <w:tcBorders>
              <w:bottom w:val="single" w:color="auto" w:sz="12" w:space="0"/>
            </w:tcBorders>
            <w:shd w:val="clear" w:color="auto" w:fill="auto"/>
            <w:vAlign w:val="top"/>
          </w:tcPr>
          <w:p w14:paraId="25443404">
            <w:pPr>
              <w:widowControl w:val="0"/>
              <w:bidi w:val="0"/>
              <w:jc w:val="both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50" w:type="dxa"/>
            <w:vMerge w:val="continue"/>
            <w:tcBorders>
              <w:bottom w:val="single" w:color="auto" w:sz="12" w:space="0"/>
            </w:tcBorders>
            <w:shd w:val="clear" w:color="auto" w:fill="auto"/>
          </w:tcPr>
          <w:p w14:paraId="707CD10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2871" w:type="dxa"/>
            <w:vMerge w:val="continue"/>
            <w:tcBorders>
              <w:bottom w:val="single" w:color="auto" w:sz="12" w:space="0"/>
            </w:tcBorders>
          </w:tcPr>
          <w:p w14:paraId="3412EA1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07169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tcBorders>
              <w:top w:val="single" w:color="auto" w:sz="12" w:space="0"/>
              <w:bottom w:val="single" w:color="auto" w:sz="4" w:space="0"/>
            </w:tcBorders>
          </w:tcPr>
          <w:p w14:paraId="6E4DA38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05-KSPF</w:t>
            </w:r>
          </w:p>
        </w:tc>
        <w:tc>
          <w:tcPr>
            <w:tcW w:w="1457" w:type="dxa"/>
            <w:tcBorders>
              <w:top w:val="single" w:color="auto" w:sz="12" w:space="0"/>
              <w:bottom w:val="single" w:color="auto" w:sz="4" w:space="0"/>
            </w:tcBorders>
            <w:vAlign w:val="top"/>
          </w:tcPr>
          <w:p w14:paraId="1E0C4CE2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Republic of Korea</w:t>
            </w:r>
          </w:p>
        </w:tc>
        <w:tc>
          <w:tcPr>
            <w:tcW w:w="1513" w:type="dxa"/>
            <w:tcBorders>
              <w:top w:val="single" w:color="auto" w:sz="12" w:space="0"/>
              <w:bottom w:val="single" w:color="auto" w:sz="4" w:space="0"/>
            </w:tcBorders>
            <w:vAlign w:val="top"/>
          </w:tcPr>
          <w:p w14:paraId="11EC89D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2022~2024</w:t>
            </w:r>
          </w:p>
        </w:tc>
        <w:tc>
          <w:tcPr>
            <w:tcW w:w="2859" w:type="dxa"/>
            <w:tcBorders>
              <w:top w:val="single" w:color="auto" w:sz="12" w:space="0"/>
              <w:bottom w:val="single" w:color="auto" w:sz="4" w:space="0"/>
            </w:tcBorders>
            <w:vAlign w:val="top"/>
          </w:tcPr>
          <w:p w14:paraId="1692361A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686,530, 290,192 (42.3%)</w:t>
            </w:r>
          </w:p>
        </w:tc>
        <w:tc>
          <w:tcPr>
            <w:tcW w:w="2443" w:type="dxa"/>
            <w:tcBorders>
              <w:top w:val="single" w:color="auto" w:sz="12" w:space="0"/>
              <w:bottom w:val="single" w:color="auto" w:sz="4" w:space="0"/>
            </w:tcBorders>
            <w:vAlign w:val="top"/>
          </w:tcPr>
          <w:p w14:paraId="2731E66A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11~90 (28.85, 20.02)</w:t>
            </w:r>
          </w:p>
        </w:tc>
        <w:tc>
          <w:tcPr>
            <w:tcW w:w="1521" w:type="dxa"/>
            <w:tcBorders>
              <w:top w:val="single" w:color="auto" w:sz="12" w:space="0"/>
              <w:bottom w:val="single" w:color="auto" w:sz="4" w:space="0"/>
            </w:tcBorders>
            <w:vAlign w:val="top"/>
          </w:tcPr>
          <w:p w14:paraId="2044A499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Measured</w:t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4" w:space="0"/>
            </w:tcBorders>
            <w:vAlign w:val="top"/>
          </w:tcPr>
          <w:p w14:paraId="55C00E6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2871" w:type="dxa"/>
            <w:tcBorders>
              <w:top w:val="single" w:color="auto" w:sz="12" w:space="0"/>
              <w:bottom w:val="single" w:color="auto" w:sz="4" w:space="0"/>
            </w:tcBorders>
          </w:tcPr>
          <w:p w14:paraId="647EE5EA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https://www.bigdata-culture.kr/bigdata/user/data_market/detail.do?id=ace0aea7-5eee-48b9-b616-637365d665c1</w:t>
            </w:r>
          </w:p>
        </w:tc>
      </w:tr>
      <w:tr w14:paraId="044D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tcBorders>
              <w:top w:val="single" w:color="auto" w:sz="4" w:space="0"/>
              <w:bottom w:val="single" w:color="auto" w:sz="4" w:space="0"/>
            </w:tcBorders>
          </w:tcPr>
          <w:p w14:paraId="45D6A43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06-ELSA</w:t>
            </w:r>
          </w:p>
        </w:tc>
        <w:tc>
          <w:tcPr>
            <w:tcW w:w="1457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759782B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Brasil</w:t>
            </w:r>
          </w:p>
        </w:tc>
        <w:tc>
          <w:tcPr>
            <w:tcW w:w="1513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521F844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2008~2010</w:t>
            </w:r>
          </w:p>
        </w:tc>
        <w:tc>
          <w:tcPr>
            <w:tcW w:w="2859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6A4643CD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7,703, 3,863 (50.1%)</w:t>
            </w:r>
          </w:p>
        </w:tc>
        <w:tc>
          <w:tcPr>
            <w:tcW w:w="2443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13A4C45C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35~74 (51.85, 9.00)</w:t>
            </w:r>
          </w:p>
        </w:tc>
        <w:tc>
          <w:tcPr>
            <w:tcW w:w="1521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09A59A48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Measured</w:t>
            </w:r>
          </w:p>
        </w:tc>
        <w:tc>
          <w:tcPr>
            <w:tcW w:w="1350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66CC01C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Regional</w:t>
            </w:r>
          </w:p>
        </w:tc>
        <w:tc>
          <w:tcPr>
            <w:tcW w:w="2871" w:type="dxa"/>
            <w:tcBorders>
              <w:top w:val="single" w:color="auto" w:sz="4" w:space="0"/>
              <w:bottom w:val="single" w:color="auto" w:sz="4" w:space="0"/>
            </w:tcBorders>
          </w:tcPr>
          <w:p w14:paraId="76C0D52F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https://figshare.com/articles/dataset/hand_grip_strength_as_a_discriminator_of_sarcopenia_and_sarcopenic_obesity_xls/12470036?file=23092622</w:t>
            </w:r>
          </w:p>
        </w:tc>
      </w:tr>
      <w:tr w14:paraId="45CB4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tcBorders>
              <w:top w:val="single" w:color="auto" w:sz="4" w:space="0"/>
              <w:bottom w:val="single" w:color="auto" w:sz="4" w:space="0"/>
            </w:tcBorders>
          </w:tcPr>
          <w:p w14:paraId="5B798A6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07-China</w:t>
            </w:r>
          </w:p>
        </w:tc>
        <w:tc>
          <w:tcPr>
            <w:tcW w:w="1457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62825A6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China</w:t>
            </w:r>
          </w:p>
        </w:tc>
        <w:tc>
          <w:tcPr>
            <w:tcW w:w="1513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374FBB0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2015~2024</w:t>
            </w:r>
          </w:p>
        </w:tc>
        <w:tc>
          <w:tcPr>
            <w:tcW w:w="2859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0154D582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71,555, 35,138 (49.1%)</w:t>
            </w:r>
          </w:p>
        </w:tc>
        <w:tc>
          <w:tcPr>
            <w:tcW w:w="2443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5254A626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6~87 (32.89, 22.72)</w:t>
            </w:r>
          </w:p>
        </w:tc>
        <w:tc>
          <w:tcPr>
            <w:tcW w:w="1521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4ADED9E0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Measured</w:t>
            </w:r>
          </w:p>
        </w:tc>
        <w:tc>
          <w:tcPr>
            <w:tcW w:w="1350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59C20D8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2871" w:type="dxa"/>
            <w:tcBorders>
              <w:top w:val="single" w:color="auto" w:sz="4" w:space="0"/>
              <w:bottom w:val="single" w:color="auto" w:sz="4" w:space="0"/>
            </w:tcBorders>
          </w:tcPr>
          <w:p w14:paraId="253E0F6B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BCCPDS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: https://www.ncmi.cn//phda/dataDetails.do?id=CSTR:A0006.11.A0005.201905.000346</w:t>
            </w:r>
          </w:p>
          <w:p w14:paraId="06C30F34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Jilin, China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: https://figshare.com/articles/dataset/The_association_between_BMI_and_body_weight_perception_among_children_and_adolescents_in_Jilin_City_China/6028247</w:t>
            </w:r>
          </w:p>
          <w:p w14:paraId="76D94A23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https://github.com/Taukim-Xu/Weight-height-balance-in-humans</w:t>
            </w:r>
          </w:p>
          <w:p w14:paraId="19954F00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Chongqing, China</w:t>
            </w: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: https://github.com/Taukim-Xu/Weight-height-balance-in-humans</w:t>
            </w:r>
          </w:p>
          <w:p w14:paraId="72B602FA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  <w:lang w:val="en-US" w:eastAsia="zh-CN"/>
              </w:rPr>
              <w:t>CHARLS:</w:t>
            </w:r>
          </w:p>
          <w:p w14:paraId="6720F8B2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https://charls.charlsdata.com/index/zh-cn.html</w:t>
            </w:r>
          </w:p>
        </w:tc>
      </w:tr>
      <w:tr w14:paraId="6BF5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tcBorders>
              <w:top w:val="single" w:color="auto" w:sz="4" w:space="0"/>
              <w:bottom w:val="single" w:color="auto" w:sz="4" w:space="0"/>
            </w:tcBorders>
          </w:tcPr>
          <w:p w14:paraId="4152D28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08-Japan</w:t>
            </w:r>
          </w:p>
        </w:tc>
        <w:tc>
          <w:tcPr>
            <w:tcW w:w="1457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3844054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Japan</w:t>
            </w:r>
          </w:p>
        </w:tc>
        <w:tc>
          <w:tcPr>
            <w:tcW w:w="151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11F1CA8C">
            <w:pPr>
              <w:widowControl w:val="0"/>
              <w:bidi w:val="0"/>
              <w:jc w:val="both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2005~2008</w:t>
            </w:r>
          </w:p>
        </w:tc>
        <w:tc>
          <w:tcPr>
            <w:tcW w:w="285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2571E3EA">
            <w:pPr>
              <w:widowControl w:val="0"/>
              <w:bidi w:val="0"/>
              <w:jc w:val="left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1,518, 746 (49.1%)</w:t>
            </w:r>
          </w:p>
        </w:tc>
        <w:tc>
          <w:tcPr>
            <w:tcW w:w="244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53E07F4D">
            <w:pPr>
              <w:widowControl w:val="0"/>
              <w:bidi w:val="0"/>
              <w:jc w:val="left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1~8 (4.43, 1.75)</w:t>
            </w:r>
          </w:p>
        </w:tc>
        <w:tc>
          <w:tcPr>
            <w:tcW w:w="152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4BACFDF1">
            <w:pPr>
              <w:widowControl w:val="0"/>
              <w:bidi w:val="0"/>
              <w:jc w:val="left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Measured</w:t>
            </w:r>
          </w:p>
        </w:tc>
        <w:tc>
          <w:tcPr>
            <w:tcW w:w="135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27E2E72C">
            <w:pPr>
              <w:widowControl w:val="0"/>
              <w:bidi w:val="0"/>
              <w:jc w:val="both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Regional</w:t>
            </w:r>
          </w:p>
        </w:tc>
        <w:tc>
          <w:tcPr>
            <w:tcW w:w="287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56D8C529">
            <w:pPr>
              <w:widowControl w:val="0"/>
              <w:bidi w:val="0"/>
              <w:jc w:val="left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https://www.hql.jp/database/cat/size/children</w:t>
            </w:r>
          </w:p>
        </w:tc>
      </w:tr>
      <w:tr w14:paraId="2FCA7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tcBorders>
              <w:top w:val="single" w:color="auto" w:sz="4" w:space="0"/>
              <w:bottom w:val="single" w:color="auto" w:sz="12" w:space="0"/>
            </w:tcBorders>
          </w:tcPr>
          <w:p w14:paraId="5DF1E6F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09-Bangladesh</w:t>
            </w:r>
          </w:p>
        </w:tc>
        <w:tc>
          <w:tcPr>
            <w:tcW w:w="1457" w:type="dxa"/>
            <w:tcBorders>
              <w:top w:val="single" w:color="auto" w:sz="4" w:space="0"/>
              <w:bottom w:val="single" w:color="auto" w:sz="12" w:space="0"/>
            </w:tcBorders>
            <w:shd w:val="clear" w:color="auto" w:fill="auto"/>
            <w:vAlign w:val="top"/>
          </w:tcPr>
          <w:p w14:paraId="7C844BDE">
            <w:pPr>
              <w:widowControl w:val="0"/>
              <w:bidi w:val="0"/>
              <w:jc w:val="both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Bangladesh</w:t>
            </w:r>
          </w:p>
        </w:tc>
        <w:tc>
          <w:tcPr>
            <w:tcW w:w="1513" w:type="dxa"/>
            <w:tcBorders>
              <w:top w:val="single" w:color="auto" w:sz="4" w:space="0"/>
              <w:bottom w:val="single" w:color="auto" w:sz="12" w:space="0"/>
            </w:tcBorders>
            <w:shd w:val="clear" w:color="auto" w:fill="auto"/>
            <w:vAlign w:val="top"/>
          </w:tcPr>
          <w:p w14:paraId="5BB5D69E">
            <w:pPr>
              <w:widowControl w:val="0"/>
              <w:bidi w:val="0"/>
              <w:jc w:val="both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2011~2014</w:t>
            </w:r>
          </w:p>
        </w:tc>
        <w:tc>
          <w:tcPr>
            <w:tcW w:w="2859" w:type="dxa"/>
            <w:tcBorders>
              <w:top w:val="single" w:color="auto" w:sz="4" w:space="0"/>
              <w:bottom w:val="single" w:color="auto" w:sz="12" w:space="0"/>
            </w:tcBorders>
            <w:shd w:val="clear" w:color="auto" w:fill="auto"/>
            <w:vAlign w:val="top"/>
          </w:tcPr>
          <w:p w14:paraId="7E40A031">
            <w:pPr>
              <w:widowControl w:val="0"/>
              <w:bidi w:val="0"/>
              <w:jc w:val="left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19,564, 19,564 (100%)</w:t>
            </w:r>
          </w:p>
        </w:tc>
        <w:tc>
          <w:tcPr>
            <w:tcW w:w="2443" w:type="dxa"/>
            <w:tcBorders>
              <w:top w:val="single" w:color="auto" w:sz="4" w:space="0"/>
              <w:bottom w:val="single" w:color="auto" w:sz="12" w:space="0"/>
            </w:tcBorders>
            <w:shd w:val="clear" w:color="auto" w:fill="auto"/>
            <w:vAlign w:val="top"/>
          </w:tcPr>
          <w:p w14:paraId="7B28DBBD">
            <w:pPr>
              <w:widowControl w:val="0"/>
              <w:bidi w:val="0"/>
              <w:jc w:val="left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10~19 (15.15, 2.47)</w:t>
            </w:r>
          </w:p>
        </w:tc>
        <w:tc>
          <w:tcPr>
            <w:tcW w:w="1521" w:type="dxa"/>
            <w:tcBorders>
              <w:top w:val="single" w:color="auto" w:sz="4" w:space="0"/>
              <w:bottom w:val="single" w:color="auto" w:sz="12" w:space="0"/>
            </w:tcBorders>
            <w:shd w:val="clear" w:color="auto" w:fill="auto"/>
            <w:vAlign w:val="top"/>
          </w:tcPr>
          <w:p w14:paraId="74B91A60">
            <w:pPr>
              <w:widowControl w:val="0"/>
              <w:bidi w:val="0"/>
              <w:jc w:val="left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Measured</w:t>
            </w:r>
          </w:p>
        </w:tc>
        <w:tc>
          <w:tcPr>
            <w:tcW w:w="1350" w:type="dxa"/>
            <w:tcBorders>
              <w:top w:val="single" w:color="auto" w:sz="4" w:space="0"/>
              <w:bottom w:val="single" w:color="auto" w:sz="12" w:space="0"/>
            </w:tcBorders>
            <w:shd w:val="clear" w:color="auto" w:fill="auto"/>
            <w:vAlign w:val="top"/>
          </w:tcPr>
          <w:p w14:paraId="1BE35AE0">
            <w:pPr>
              <w:widowControl w:val="0"/>
              <w:bidi w:val="0"/>
              <w:jc w:val="both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National</w:t>
            </w:r>
          </w:p>
        </w:tc>
        <w:tc>
          <w:tcPr>
            <w:tcW w:w="2871" w:type="dxa"/>
            <w:tcBorders>
              <w:top w:val="single" w:color="auto" w:sz="4" w:space="0"/>
              <w:bottom w:val="single" w:color="auto" w:sz="12" w:space="0"/>
            </w:tcBorders>
            <w:shd w:val="clear" w:color="auto" w:fill="auto"/>
            <w:vAlign w:val="top"/>
          </w:tcPr>
          <w:p w14:paraId="1CD13E4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https://dataverse.harvard.edu/dataset.xhtml?persistentId=doi:10.7910/DVN/WI5JOH</w:t>
            </w:r>
          </w:p>
          <w:p w14:paraId="0213194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or,</w:t>
            </w:r>
          </w:p>
          <w:p w14:paraId="5D1E339E">
            <w:pPr>
              <w:widowControl w:val="0"/>
              <w:bidi w:val="0"/>
              <w:jc w:val="both"/>
              <w:rPr>
                <w:rFonts w:hint="default" w:ascii="Times New Roman" w:hAnsi="Times New Roman" w:eastAsia="Times New Roman" w:cs="Times New Roman"/>
                <w:sz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https://github.com/Taukim-Xu/Weight-height-balance-in-humans</w:t>
            </w:r>
          </w:p>
        </w:tc>
      </w:tr>
      <w:tr w14:paraId="50A65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1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2817166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All</w:t>
            </w:r>
          </w:p>
        </w:tc>
        <w:tc>
          <w:tcPr>
            <w:tcW w:w="145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0C4EB7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Total</w:t>
            </w:r>
          </w:p>
        </w:tc>
        <w:tc>
          <w:tcPr>
            <w:tcW w:w="151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4B9EC768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2004~2024</w:t>
            </w:r>
          </w:p>
        </w:tc>
        <w:tc>
          <w:tcPr>
            <w:tcW w:w="285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3EDB4CFB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1,688,665, 844,067 (49.98%)</w:t>
            </w:r>
          </w:p>
        </w:tc>
        <w:tc>
          <w:tcPr>
            <w:tcW w:w="2443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FBADF78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1~90 (39.69, 24.97)</w:t>
            </w:r>
          </w:p>
        </w:tc>
        <w:tc>
          <w:tcPr>
            <w:tcW w:w="1521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EC6DC31">
            <w:pPr>
              <w:widowControl w:val="0"/>
              <w:bidi w:val="0"/>
              <w:jc w:val="left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</w:t>
            </w:r>
          </w:p>
        </w:tc>
        <w:tc>
          <w:tcPr>
            <w:tcW w:w="135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70BDA93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</w:t>
            </w:r>
          </w:p>
        </w:tc>
        <w:tc>
          <w:tcPr>
            <w:tcW w:w="2871" w:type="dxa"/>
            <w:tcBorders>
              <w:top w:val="single" w:color="auto" w:sz="12" w:space="0"/>
              <w:bottom w:val="single" w:color="auto" w:sz="12" w:space="0"/>
            </w:tcBorders>
            <w:shd w:val="clear" w:color="auto" w:fill="D7D7D7" w:themeFill="background1" w:themeFillShade="D8"/>
          </w:tcPr>
          <w:p w14:paraId="5E68C4E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NA</w:t>
            </w:r>
          </w:p>
        </w:tc>
      </w:tr>
    </w:tbl>
    <w:p w14:paraId="11490AE5">
      <w:pPr>
        <w:rPr>
          <w:rFonts w:hint="default" w:ascii="Times New Roman" w:hAnsi="Times New Roman" w:cs="Times New Roman"/>
        </w:rPr>
      </w:pPr>
    </w:p>
    <w:p w14:paraId="5317768C">
      <w:pPr>
        <w:rPr>
          <w:rFonts w:hint="default" w:ascii="Times New Roman" w:hAnsi="Times New Roman" w:cs="Times New Roman"/>
        </w:rPr>
      </w:pPr>
    </w:p>
    <w:sectPr>
      <w:pgSz w:w="18142" w:h="11906" w:orient="landscape"/>
      <w:pgMar w:top="1134" w:right="1134" w:bottom="1134" w:left="1134" w:header="851" w:footer="992" w:gutter="0"/>
      <w:cols w:space="0" w:num="1"/>
      <w:rtlGutter w:val="0"/>
      <w:docGrid w:type="lines" w:linePitch="32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6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921DD"/>
    <w:rsid w:val="284F2EFD"/>
    <w:rsid w:val="2A071D87"/>
    <w:rsid w:val="2C875551"/>
    <w:rsid w:val="37885702"/>
    <w:rsid w:val="3BDA29D0"/>
    <w:rsid w:val="3F3D6656"/>
    <w:rsid w:val="424B2123"/>
    <w:rsid w:val="5A50198F"/>
    <w:rsid w:val="60182E76"/>
    <w:rsid w:val="6A7774B8"/>
    <w:rsid w:val="71685DAD"/>
    <w:rsid w:val="73890FDE"/>
    <w:rsid w:val="74C6445C"/>
    <w:rsid w:val="75672FAD"/>
    <w:rsid w:val="796C4C2D"/>
    <w:rsid w:val="7CD46E35"/>
    <w:rsid w:val="7D85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424</Words>
  <Characters>3605</Characters>
  <Lines>0</Lines>
  <Paragraphs>0</Paragraphs>
  <TotalTime>4</TotalTime>
  <ScaleCrop>false</ScaleCrop>
  <LinksUpToDate>false</LinksUpToDate>
  <CharactersWithSpaces>3818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2025-12-28T13:27:00Z</dcterms:created>
  <dc:creator>hardsen</dc:creator>
  <cp:lastModifiedBy>Taukim Xu-じょ　とうきん</cp:lastModifiedBy>
  <dcterms:modified xsi:type="dcterms:W3CDTF">2026-06-11T07:09:06Z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798774CFE4C643DFA6A427E4DECE815E_12</vt:lpwstr>
  </property>
</Properties>
</file>