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2AD1E7D" w14:textId="6C2F0898" w:rsidR="002F7F88" w:rsidRPr="002246AD" w:rsidRDefault="002F7F88" w:rsidP="00161AAC">
      <w:pPr>
        <w:pStyle w:val="normal0"/>
        <w:rPr>
          <w:rFonts w:ascii="Times New Roman" w:hAnsi="Times New Roman"/>
        </w:rPr>
      </w:pPr>
    </w:p>
    <w:p w14:paraId="36777E19" w14:textId="77777777" w:rsidR="002F7F88" w:rsidRPr="002246AD" w:rsidRDefault="00867100" w:rsidP="00161AAC">
      <w:pPr>
        <w:pStyle w:val="normal0"/>
        <w:rPr>
          <w:rFonts w:ascii="Times New Roman" w:hAnsi="Times New Roman"/>
        </w:rPr>
      </w:pPr>
      <w:r w:rsidRPr="002246AD">
        <w:rPr>
          <w:rFonts w:ascii="Times New Roman" w:eastAsia="Verdana" w:hAnsi="Times New Roman" w:cs="Verdana"/>
          <w:b/>
          <w:color w:val="333333"/>
        </w:rPr>
        <w:t>WASMUN 2016</w:t>
      </w:r>
    </w:p>
    <w:p w14:paraId="212D5302" w14:textId="6369A8D3" w:rsidR="002F7F88" w:rsidRPr="002246AD" w:rsidRDefault="00273CAA" w:rsidP="00161AAC">
      <w:pPr>
        <w:pStyle w:val="normal0"/>
        <w:rPr>
          <w:rFonts w:ascii="Times New Roman" w:hAnsi="Times New Roman"/>
        </w:rPr>
      </w:pPr>
      <w:r w:rsidRPr="002246AD">
        <w:rPr>
          <w:rFonts w:ascii="Times New Roman" w:hAnsi="Times New Roman"/>
          <w:noProof/>
        </w:rPr>
        <w:drawing>
          <wp:anchor distT="114300" distB="114300" distL="114300" distR="114300" simplePos="0" relativeHeight="251658240" behindDoc="0" locked="0" layoutInCell="0" hidden="0" allowOverlap="0" wp14:anchorId="1B9E40B0" wp14:editId="7FB47E29">
            <wp:simplePos x="0" y="0"/>
            <wp:positionH relativeFrom="margin">
              <wp:posOffset>0</wp:posOffset>
            </wp:positionH>
            <wp:positionV relativeFrom="paragraph">
              <wp:posOffset>87630</wp:posOffset>
            </wp:positionV>
            <wp:extent cx="2784475" cy="1880870"/>
            <wp:effectExtent l="0" t="0" r="9525" b="0"/>
            <wp:wrapSquare wrapText="bothSides" distT="114300" distB="114300" distL="114300" distR="11430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2784475" cy="1880870"/>
                    </a:xfrm>
                    <a:prstGeom prst="rect">
                      <a:avLst/>
                    </a:prstGeom>
                    <a:ln/>
                  </pic:spPr>
                </pic:pic>
              </a:graphicData>
            </a:graphic>
          </wp:anchor>
        </w:drawing>
      </w:r>
      <w:r w:rsidR="00867100" w:rsidRPr="002246AD">
        <w:rPr>
          <w:rFonts w:ascii="Times New Roman" w:eastAsia="Verdana" w:hAnsi="Times New Roman" w:cs="Verdana"/>
          <w:color w:val="4DC1B9"/>
        </w:rPr>
        <w:t>HUMAN RIGHTS COUNCIL</w:t>
      </w:r>
    </w:p>
    <w:p w14:paraId="62D649F8" w14:textId="77777777" w:rsidR="002F7F88" w:rsidRPr="002246AD" w:rsidRDefault="00867100" w:rsidP="00161AAC">
      <w:pPr>
        <w:pStyle w:val="normal0"/>
        <w:rPr>
          <w:rFonts w:ascii="Times New Roman" w:hAnsi="Times New Roman"/>
        </w:rPr>
      </w:pPr>
      <w:r w:rsidRPr="002246AD">
        <w:rPr>
          <w:rFonts w:ascii="Times New Roman" w:eastAsia="Verdana" w:hAnsi="Times New Roman" w:cs="Verdana"/>
          <w:color w:val="4DC1B9"/>
        </w:rPr>
        <w:t>BACKGROUND GUIDE</w:t>
      </w:r>
    </w:p>
    <w:p w14:paraId="51E08B8E" w14:textId="77777777" w:rsidR="002F7F88" w:rsidRPr="002246AD" w:rsidRDefault="002F7F88" w:rsidP="00161AAC">
      <w:pPr>
        <w:pStyle w:val="normal0"/>
        <w:rPr>
          <w:rFonts w:ascii="Times New Roman" w:hAnsi="Times New Roman"/>
        </w:rPr>
      </w:pPr>
    </w:p>
    <w:p w14:paraId="2E56A5F9" w14:textId="77777777" w:rsidR="002F7F88" w:rsidRPr="002246AD" w:rsidRDefault="002F7F88" w:rsidP="00161AAC">
      <w:pPr>
        <w:pStyle w:val="normal0"/>
        <w:rPr>
          <w:rFonts w:ascii="Times New Roman" w:hAnsi="Times New Roman"/>
        </w:rPr>
      </w:pPr>
    </w:p>
    <w:p w14:paraId="4D29FDB3" w14:textId="77777777" w:rsidR="002F7F88" w:rsidRPr="002246AD" w:rsidRDefault="002F7F88" w:rsidP="00161AAC">
      <w:pPr>
        <w:pStyle w:val="normal0"/>
        <w:rPr>
          <w:rFonts w:ascii="Times New Roman" w:hAnsi="Times New Roman"/>
        </w:rPr>
      </w:pPr>
    </w:p>
    <w:p w14:paraId="5EF6975D" w14:textId="77777777" w:rsidR="002F7F88" w:rsidRPr="002246AD" w:rsidRDefault="002F7F88" w:rsidP="00161AAC">
      <w:pPr>
        <w:pStyle w:val="normal0"/>
        <w:rPr>
          <w:rFonts w:ascii="Times New Roman" w:hAnsi="Times New Roman"/>
        </w:rPr>
      </w:pPr>
    </w:p>
    <w:p w14:paraId="3519B4BC" w14:textId="77777777" w:rsidR="00867100" w:rsidRPr="002246AD" w:rsidRDefault="00867100" w:rsidP="00161AAC">
      <w:pPr>
        <w:pStyle w:val="normal0"/>
        <w:numPr>
          <w:ilvl w:val="0"/>
          <w:numId w:val="5"/>
        </w:numPr>
        <w:jc w:val="center"/>
        <w:rPr>
          <w:rFonts w:ascii="Times New Roman" w:eastAsia="Verdana" w:hAnsi="Times New Roman" w:cs="Times New Roman"/>
          <w:i/>
          <w:color w:val="333333"/>
        </w:rPr>
      </w:pPr>
      <w:r w:rsidRPr="002246AD">
        <w:rPr>
          <w:rFonts w:ascii="Times New Roman" w:eastAsia="Verdana" w:hAnsi="Times New Roman" w:cs="Times New Roman"/>
          <w:i/>
          <w:color w:val="333333"/>
        </w:rPr>
        <w:t>A Child’s Right to Education in the Midst of Political and Social Unrest</w:t>
      </w:r>
    </w:p>
    <w:p w14:paraId="363763FE" w14:textId="77777777" w:rsidR="002F7F88" w:rsidRPr="002246AD" w:rsidRDefault="00867100" w:rsidP="00161AAC">
      <w:pPr>
        <w:pStyle w:val="normal0"/>
        <w:numPr>
          <w:ilvl w:val="0"/>
          <w:numId w:val="5"/>
        </w:numPr>
        <w:jc w:val="center"/>
        <w:rPr>
          <w:rFonts w:ascii="Times New Roman" w:eastAsia="Verdana" w:hAnsi="Times New Roman" w:cs="Times New Roman"/>
          <w:i/>
          <w:color w:val="333333"/>
        </w:rPr>
      </w:pPr>
      <w:r w:rsidRPr="002246AD">
        <w:rPr>
          <w:rFonts w:ascii="Times New Roman" w:eastAsia="Verdana" w:hAnsi="Times New Roman" w:cs="Times New Roman"/>
          <w:i/>
          <w:color w:val="333333"/>
        </w:rPr>
        <w:t>The Protection of Cultural Rights in the Age of the Global Refugee Crisis</w:t>
      </w:r>
    </w:p>
    <w:p w14:paraId="3CB7FA47" w14:textId="77777777" w:rsidR="00161AAC" w:rsidRDefault="00161AAC" w:rsidP="00161AAC">
      <w:pPr>
        <w:pStyle w:val="normal0"/>
        <w:rPr>
          <w:rFonts w:ascii="Times New Roman" w:eastAsia="Verdana" w:hAnsi="Times New Roman" w:cs="Verdana"/>
          <w:b/>
          <w:color w:val="333333"/>
        </w:rPr>
      </w:pPr>
    </w:p>
    <w:p w14:paraId="79093F72" w14:textId="77777777" w:rsidR="00161AAC" w:rsidRDefault="00161AAC" w:rsidP="00161AAC">
      <w:pPr>
        <w:pStyle w:val="normal0"/>
        <w:rPr>
          <w:rFonts w:ascii="Times New Roman" w:eastAsia="Verdana" w:hAnsi="Times New Roman" w:cs="Verdana"/>
          <w:b/>
          <w:color w:val="333333"/>
        </w:rPr>
      </w:pPr>
    </w:p>
    <w:p w14:paraId="72D3E774" w14:textId="77777777" w:rsidR="00161AAC" w:rsidRDefault="00161AAC" w:rsidP="00161AAC">
      <w:pPr>
        <w:pStyle w:val="normal0"/>
        <w:rPr>
          <w:rFonts w:ascii="Times New Roman" w:eastAsia="Verdana" w:hAnsi="Times New Roman" w:cs="Verdana"/>
          <w:b/>
          <w:color w:val="333333"/>
        </w:rPr>
      </w:pPr>
    </w:p>
    <w:p w14:paraId="466354D6" w14:textId="77777777" w:rsidR="00161AAC" w:rsidRDefault="00161AAC" w:rsidP="00161AAC">
      <w:pPr>
        <w:pStyle w:val="normal0"/>
        <w:rPr>
          <w:rFonts w:ascii="Times New Roman" w:eastAsia="Verdana" w:hAnsi="Times New Roman" w:cs="Verdana"/>
          <w:b/>
          <w:color w:val="333333"/>
        </w:rPr>
      </w:pPr>
    </w:p>
    <w:p w14:paraId="6BBA6DC8" w14:textId="77777777" w:rsidR="00161AAC" w:rsidRDefault="00161AAC" w:rsidP="00161AAC">
      <w:pPr>
        <w:pStyle w:val="normal0"/>
        <w:rPr>
          <w:rFonts w:ascii="Times New Roman" w:eastAsia="Verdana" w:hAnsi="Times New Roman" w:cs="Verdana"/>
          <w:b/>
          <w:color w:val="333333"/>
        </w:rPr>
      </w:pPr>
    </w:p>
    <w:p w14:paraId="6A127BE7" w14:textId="77777777" w:rsidR="00161AAC" w:rsidRDefault="00161AAC" w:rsidP="00161AAC">
      <w:pPr>
        <w:pStyle w:val="normal0"/>
        <w:rPr>
          <w:rFonts w:ascii="Times New Roman" w:eastAsia="Verdana" w:hAnsi="Times New Roman" w:cs="Verdana"/>
          <w:b/>
          <w:color w:val="333333"/>
        </w:rPr>
      </w:pPr>
    </w:p>
    <w:p w14:paraId="0603DCFF" w14:textId="77777777" w:rsidR="002F7F88" w:rsidRPr="002246AD" w:rsidRDefault="00867100" w:rsidP="00161AAC">
      <w:pPr>
        <w:pStyle w:val="normal0"/>
        <w:rPr>
          <w:rFonts w:ascii="Times New Roman" w:hAnsi="Times New Roman"/>
        </w:rPr>
      </w:pPr>
      <w:r w:rsidRPr="002246AD">
        <w:rPr>
          <w:rFonts w:ascii="Times New Roman" w:eastAsia="Verdana" w:hAnsi="Times New Roman" w:cs="Verdana"/>
          <w:b/>
          <w:color w:val="333333"/>
        </w:rPr>
        <w:t>Director:</w:t>
      </w:r>
      <w:r w:rsidRPr="002246AD">
        <w:rPr>
          <w:rFonts w:ascii="Times New Roman" w:eastAsia="Verdana" w:hAnsi="Times New Roman" w:cs="Verdana"/>
          <w:color w:val="333333"/>
        </w:rPr>
        <w:t xml:space="preserve"> </w:t>
      </w:r>
      <w:r w:rsidRPr="002246AD">
        <w:rPr>
          <w:rFonts w:ascii="Times New Roman" w:eastAsia="Verdana" w:hAnsi="Times New Roman" w:cs="Verdana"/>
          <w:color w:val="222222"/>
        </w:rPr>
        <w:t xml:space="preserve">Jude </w:t>
      </w:r>
      <w:proofErr w:type="spellStart"/>
      <w:r w:rsidRPr="002246AD">
        <w:rPr>
          <w:rFonts w:ascii="Times New Roman" w:eastAsia="Verdana" w:hAnsi="Times New Roman" w:cs="Verdana"/>
          <w:color w:val="222222"/>
        </w:rPr>
        <w:t>Alhashem</w:t>
      </w:r>
      <w:proofErr w:type="spellEnd"/>
    </w:p>
    <w:p w14:paraId="5D41CE52" w14:textId="77777777" w:rsidR="002F7F88" w:rsidRPr="002246AD" w:rsidRDefault="00867100" w:rsidP="00161AAC">
      <w:pPr>
        <w:pStyle w:val="normal0"/>
        <w:rPr>
          <w:rFonts w:ascii="Times New Roman" w:hAnsi="Times New Roman"/>
        </w:rPr>
      </w:pPr>
      <w:r w:rsidRPr="002246AD">
        <w:rPr>
          <w:rFonts w:ascii="Times New Roman" w:eastAsia="Verdana" w:hAnsi="Times New Roman" w:cs="Verdana"/>
          <w:b/>
          <w:color w:val="333333"/>
        </w:rPr>
        <w:t>Assistant Director:</w:t>
      </w:r>
      <w:r w:rsidRPr="002246AD">
        <w:rPr>
          <w:rFonts w:ascii="Times New Roman" w:eastAsia="Verdana" w:hAnsi="Times New Roman" w:cs="Verdana"/>
          <w:color w:val="333333"/>
        </w:rPr>
        <w:t xml:space="preserve"> </w:t>
      </w:r>
      <w:proofErr w:type="spellStart"/>
      <w:r w:rsidRPr="002246AD">
        <w:rPr>
          <w:rFonts w:ascii="Times New Roman" w:eastAsia="Verdana" w:hAnsi="Times New Roman" w:cs="Verdana"/>
          <w:color w:val="333333"/>
        </w:rPr>
        <w:t>Jannah</w:t>
      </w:r>
      <w:proofErr w:type="spellEnd"/>
      <w:r w:rsidRPr="002246AD">
        <w:rPr>
          <w:rFonts w:ascii="Times New Roman" w:eastAsia="Verdana" w:hAnsi="Times New Roman" w:cs="Verdana"/>
          <w:color w:val="333333"/>
        </w:rPr>
        <w:t xml:space="preserve"> McGrath</w:t>
      </w:r>
    </w:p>
    <w:p w14:paraId="4094F5A8" w14:textId="77777777" w:rsidR="002F7F88" w:rsidRPr="002246AD" w:rsidRDefault="00867100" w:rsidP="00161AAC">
      <w:pPr>
        <w:pStyle w:val="normal0"/>
        <w:rPr>
          <w:rFonts w:ascii="Times New Roman" w:hAnsi="Times New Roman"/>
        </w:rPr>
      </w:pPr>
      <w:r w:rsidRPr="002246AD">
        <w:rPr>
          <w:rFonts w:ascii="Times New Roman" w:eastAsia="Verdana" w:hAnsi="Times New Roman" w:cs="Verdana"/>
          <w:b/>
          <w:color w:val="333333"/>
        </w:rPr>
        <w:t>Chair:</w:t>
      </w:r>
      <w:r w:rsidRPr="002246AD">
        <w:rPr>
          <w:rFonts w:ascii="Times New Roman" w:eastAsia="Verdana" w:hAnsi="Times New Roman" w:cs="Verdana"/>
          <w:color w:val="333333"/>
        </w:rPr>
        <w:t xml:space="preserve"> Angelica Graham</w:t>
      </w:r>
    </w:p>
    <w:p w14:paraId="2DA10E04" w14:textId="77777777" w:rsidR="002F7F88" w:rsidRPr="002246AD" w:rsidRDefault="00867100" w:rsidP="00161AAC">
      <w:pPr>
        <w:pStyle w:val="normal0"/>
        <w:rPr>
          <w:rFonts w:ascii="Times New Roman" w:hAnsi="Times New Roman"/>
        </w:rPr>
      </w:pPr>
      <w:r w:rsidRPr="002246AD">
        <w:rPr>
          <w:rFonts w:ascii="Times New Roman" w:eastAsia="Verdana" w:hAnsi="Times New Roman" w:cs="Verdana"/>
          <w:b/>
          <w:color w:val="333333"/>
        </w:rPr>
        <w:t>Secretary-General:</w:t>
      </w:r>
      <w:r w:rsidRPr="002246AD">
        <w:rPr>
          <w:rFonts w:ascii="Times New Roman" w:eastAsia="Verdana" w:hAnsi="Times New Roman" w:cs="Verdana"/>
          <w:color w:val="333333"/>
        </w:rPr>
        <w:t xml:space="preserve"> Krishna </w:t>
      </w:r>
      <w:proofErr w:type="spellStart"/>
      <w:r w:rsidRPr="002246AD">
        <w:rPr>
          <w:rFonts w:ascii="Times New Roman" w:eastAsia="Verdana" w:hAnsi="Times New Roman" w:cs="Verdana"/>
          <w:color w:val="333333"/>
        </w:rPr>
        <w:t>Medidi</w:t>
      </w:r>
      <w:proofErr w:type="spellEnd"/>
    </w:p>
    <w:p w14:paraId="16A37D15" w14:textId="77777777" w:rsidR="002F7F88" w:rsidRPr="002246AD" w:rsidRDefault="002F7F88" w:rsidP="00161AAC">
      <w:pPr>
        <w:pStyle w:val="normal0"/>
        <w:rPr>
          <w:rFonts w:ascii="Times New Roman" w:hAnsi="Times New Roman"/>
        </w:rPr>
      </w:pPr>
    </w:p>
    <w:p w14:paraId="19024900" w14:textId="77777777" w:rsidR="002F7F88" w:rsidRPr="002246AD" w:rsidRDefault="002F7F88" w:rsidP="00161AAC">
      <w:pPr>
        <w:pStyle w:val="normal0"/>
        <w:rPr>
          <w:rFonts w:ascii="Times New Roman" w:hAnsi="Times New Roman"/>
        </w:rPr>
      </w:pPr>
    </w:p>
    <w:p w14:paraId="07B74B96" w14:textId="77777777" w:rsidR="002F7F88" w:rsidRPr="002246AD" w:rsidRDefault="002F7F88" w:rsidP="00161AAC">
      <w:pPr>
        <w:pStyle w:val="normal0"/>
        <w:rPr>
          <w:rFonts w:ascii="Times New Roman" w:hAnsi="Times New Roman"/>
        </w:rPr>
      </w:pPr>
    </w:p>
    <w:p w14:paraId="1DDB7104" w14:textId="77777777" w:rsidR="002F7F88" w:rsidRPr="002246AD" w:rsidRDefault="002F7F88" w:rsidP="00161AAC">
      <w:pPr>
        <w:pStyle w:val="normal0"/>
        <w:rPr>
          <w:rFonts w:ascii="Times New Roman" w:hAnsi="Times New Roman"/>
        </w:rPr>
      </w:pPr>
    </w:p>
    <w:p w14:paraId="068B70C9" w14:textId="77777777" w:rsidR="002F7F88" w:rsidRPr="002246AD" w:rsidRDefault="002F7F88" w:rsidP="00161AAC">
      <w:pPr>
        <w:pStyle w:val="normal0"/>
        <w:rPr>
          <w:rFonts w:ascii="Times New Roman" w:hAnsi="Times New Roman"/>
        </w:rPr>
      </w:pPr>
    </w:p>
    <w:p w14:paraId="2E7289B1" w14:textId="77777777" w:rsidR="002F7F88" w:rsidRPr="002246AD" w:rsidRDefault="002F7F88" w:rsidP="00161AAC">
      <w:pPr>
        <w:pStyle w:val="normal0"/>
        <w:rPr>
          <w:rFonts w:ascii="Times New Roman" w:hAnsi="Times New Roman"/>
        </w:rPr>
      </w:pPr>
    </w:p>
    <w:p w14:paraId="7B190764" w14:textId="77777777" w:rsidR="002F7F88" w:rsidRPr="002246AD" w:rsidRDefault="002F7F88" w:rsidP="00161AAC">
      <w:pPr>
        <w:pStyle w:val="normal0"/>
        <w:rPr>
          <w:rFonts w:ascii="Times New Roman" w:hAnsi="Times New Roman"/>
        </w:rPr>
      </w:pPr>
    </w:p>
    <w:p w14:paraId="0A3D7B19" w14:textId="77777777" w:rsidR="002F7F88" w:rsidRPr="002246AD" w:rsidRDefault="002F7F88" w:rsidP="00161AAC">
      <w:pPr>
        <w:pStyle w:val="normal0"/>
        <w:rPr>
          <w:rFonts w:ascii="Times New Roman" w:hAnsi="Times New Roman"/>
        </w:rPr>
      </w:pPr>
    </w:p>
    <w:p w14:paraId="73A8139E" w14:textId="77777777" w:rsidR="002F7F88" w:rsidRPr="002246AD" w:rsidRDefault="002F7F88" w:rsidP="00161AAC">
      <w:pPr>
        <w:pStyle w:val="normal0"/>
        <w:rPr>
          <w:rFonts w:ascii="Times New Roman" w:hAnsi="Times New Roman"/>
        </w:rPr>
      </w:pPr>
    </w:p>
    <w:p w14:paraId="120594AE" w14:textId="77777777" w:rsidR="002F7F88" w:rsidRPr="002246AD" w:rsidRDefault="002F7F88" w:rsidP="00161AAC">
      <w:pPr>
        <w:pStyle w:val="normal0"/>
        <w:rPr>
          <w:rFonts w:ascii="Times New Roman" w:hAnsi="Times New Roman"/>
        </w:rPr>
      </w:pPr>
    </w:p>
    <w:p w14:paraId="7B25897C" w14:textId="77777777" w:rsidR="002F7F88" w:rsidRPr="002246AD" w:rsidRDefault="002F7F88" w:rsidP="00161AAC">
      <w:pPr>
        <w:pStyle w:val="normal0"/>
        <w:rPr>
          <w:rFonts w:ascii="Times New Roman" w:hAnsi="Times New Roman"/>
        </w:rPr>
      </w:pPr>
    </w:p>
    <w:p w14:paraId="6A1855AD" w14:textId="77777777" w:rsidR="002F7F88" w:rsidRPr="002246AD" w:rsidRDefault="002F7F88" w:rsidP="00161AAC">
      <w:pPr>
        <w:pStyle w:val="normal0"/>
        <w:rPr>
          <w:rFonts w:ascii="Times New Roman" w:hAnsi="Times New Roman"/>
        </w:rPr>
      </w:pPr>
    </w:p>
    <w:p w14:paraId="429BC2F6" w14:textId="77777777" w:rsidR="002F7F88" w:rsidRPr="002246AD" w:rsidRDefault="002F7F88" w:rsidP="00161AAC">
      <w:pPr>
        <w:pStyle w:val="normal0"/>
        <w:rPr>
          <w:rFonts w:ascii="Times New Roman" w:hAnsi="Times New Roman"/>
        </w:rPr>
      </w:pPr>
    </w:p>
    <w:p w14:paraId="6C932D88" w14:textId="77777777" w:rsidR="002F7F88" w:rsidRPr="002246AD" w:rsidRDefault="002F7F88" w:rsidP="00161AAC">
      <w:pPr>
        <w:pStyle w:val="normal0"/>
        <w:rPr>
          <w:rFonts w:ascii="Times New Roman" w:hAnsi="Times New Roman"/>
        </w:rPr>
      </w:pPr>
    </w:p>
    <w:p w14:paraId="6546B643" w14:textId="77777777" w:rsidR="002F7F88" w:rsidRPr="002246AD" w:rsidRDefault="002F7F88" w:rsidP="00161AAC">
      <w:pPr>
        <w:pStyle w:val="normal0"/>
        <w:rPr>
          <w:rFonts w:ascii="Times New Roman" w:hAnsi="Times New Roman"/>
        </w:rPr>
      </w:pPr>
    </w:p>
    <w:p w14:paraId="64CB0BEB" w14:textId="77777777" w:rsidR="002F7F88" w:rsidRPr="002246AD" w:rsidRDefault="002F7F88" w:rsidP="00161AAC">
      <w:pPr>
        <w:pStyle w:val="normal0"/>
        <w:rPr>
          <w:rFonts w:ascii="Times New Roman" w:hAnsi="Times New Roman"/>
        </w:rPr>
      </w:pPr>
    </w:p>
    <w:p w14:paraId="5C951F92" w14:textId="77777777" w:rsidR="002F7F88" w:rsidRPr="002246AD" w:rsidRDefault="002F7F88" w:rsidP="00161AAC">
      <w:pPr>
        <w:pStyle w:val="normal0"/>
        <w:rPr>
          <w:rFonts w:ascii="Times New Roman" w:hAnsi="Times New Roman"/>
        </w:rPr>
      </w:pPr>
    </w:p>
    <w:p w14:paraId="5FE8FEC7" w14:textId="77777777" w:rsidR="002F7F88" w:rsidRPr="002246AD" w:rsidRDefault="002F7F88" w:rsidP="00161AAC">
      <w:pPr>
        <w:pStyle w:val="normal0"/>
        <w:rPr>
          <w:rFonts w:ascii="Times New Roman" w:hAnsi="Times New Roman"/>
        </w:rPr>
      </w:pPr>
    </w:p>
    <w:p w14:paraId="0882F0DD" w14:textId="77777777" w:rsidR="002F7F88" w:rsidRPr="002246AD" w:rsidRDefault="002F7F88" w:rsidP="00161AAC">
      <w:pPr>
        <w:pStyle w:val="normal0"/>
        <w:rPr>
          <w:rFonts w:ascii="Times New Roman" w:hAnsi="Times New Roman"/>
        </w:rPr>
      </w:pPr>
    </w:p>
    <w:p w14:paraId="23D29908" w14:textId="77777777" w:rsidR="0057509F" w:rsidRDefault="0057509F" w:rsidP="00161AAC">
      <w:pPr>
        <w:pStyle w:val="normal0"/>
        <w:rPr>
          <w:rFonts w:ascii="Times New Roman" w:hAnsi="Times New Roman"/>
        </w:rPr>
      </w:pPr>
    </w:p>
    <w:p w14:paraId="7077759D" w14:textId="77777777" w:rsidR="00161AAC" w:rsidRDefault="00161AAC" w:rsidP="00161AAC">
      <w:pPr>
        <w:pStyle w:val="normal0"/>
        <w:rPr>
          <w:rFonts w:ascii="Times New Roman" w:eastAsia="Times New Roman" w:hAnsi="Times New Roman" w:cs="Times New Roman"/>
          <w:b/>
          <w:i/>
        </w:rPr>
      </w:pPr>
    </w:p>
    <w:p w14:paraId="7085165E" w14:textId="77777777" w:rsidR="00161AAC" w:rsidRDefault="00161AAC" w:rsidP="00161AAC">
      <w:pPr>
        <w:pStyle w:val="normal0"/>
        <w:rPr>
          <w:rFonts w:ascii="Times New Roman" w:eastAsia="Times New Roman" w:hAnsi="Times New Roman" w:cs="Times New Roman"/>
          <w:b/>
          <w:i/>
        </w:rPr>
      </w:pPr>
    </w:p>
    <w:p w14:paraId="262CB43F" w14:textId="77777777" w:rsidR="00406C99" w:rsidRPr="00502276" w:rsidRDefault="00406C99" w:rsidP="00161AAC">
      <w:pPr>
        <w:pStyle w:val="normal0"/>
        <w:rPr>
          <w:rFonts w:ascii="Times New Roman" w:eastAsia="Times New Roman" w:hAnsi="Times New Roman" w:cs="Times New Roman"/>
          <w:b/>
          <w:i/>
        </w:rPr>
      </w:pPr>
      <w:r w:rsidRPr="00502276">
        <w:rPr>
          <w:rFonts w:ascii="Times New Roman" w:eastAsia="Times New Roman" w:hAnsi="Times New Roman" w:cs="Times New Roman"/>
          <w:b/>
          <w:i/>
        </w:rPr>
        <w:lastRenderedPageBreak/>
        <w:t>Dais Introduction</w:t>
      </w:r>
    </w:p>
    <w:p w14:paraId="1C0BA969" w14:textId="4EB341AD" w:rsidR="00406C99" w:rsidRDefault="00406C99" w:rsidP="00161AAC">
      <w:pPr>
        <w:pStyle w:val="normal0"/>
        <w:ind w:firstLine="720"/>
        <w:rPr>
          <w:rFonts w:ascii="Times New Roman" w:eastAsia="Times New Roman" w:hAnsi="Times New Roman" w:cs="Times New Roman"/>
        </w:rPr>
      </w:pPr>
      <w:r>
        <w:rPr>
          <w:rFonts w:ascii="Times New Roman" w:eastAsia="Times New Roman" w:hAnsi="Times New Roman" w:cs="Times New Roman"/>
        </w:rPr>
        <w:t>Distinguished d</w:t>
      </w:r>
      <w:r w:rsidRPr="00406C99">
        <w:rPr>
          <w:rFonts w:ascii="Times New Roman" w:eastAsia="Times New Roman" w:hAnsi="Times New Roman" w:cs="Times New Roman"/>
        </w:rPr>
        <w:t xml:space="preserve">elegates, welcome to WASMUN 2016! The Human Rights Council (HRC) dais is delighted to work </w:t>
      </w:r>
      <w:r>
        <w:rPr>
          <w:rFonts w:ascii="Times New Roman" w:eastAsia="Times New Roman" w:hAnsi="Times New Roman" w:cs="Times New Roman"/>
        </w:rPr>
        <w:t>and guide delegates throughout the conference, and hopefully enriching each delegate’s MUN experience. Over the past few years, the Council, alongside the international community has witnessed the ongoing deterioration of the quality of life and well being of people inflicted by the rise of failed states</w:t>
      </w:r>
      <w:r w:rsidR="0057509F">
        <w:rPr>
          <w:rFonts w:ascii="Times New Roman" w:eastAsia="Times New Roman" w:hAnsi="Times New Roman" w:cs="Times New Roman"/>
        </w:rPr>
        <w:t xml:space="preserve"> </w:t>
      </w:r>
      <w:r w:rsidR="00273CAA">
        <w:rPr>
          <w:rFonts w:ascii="Times New Roman" w:eastAsia="Times New Roman" w:hAnsi="Times New Roman" w:cs="Times New Roman"/>
        </w:rPr>
        <w:t xml:space="preserve">such as Sudan </w:t>
      </w:r>
      <w:r w:rsidR="0057509F">
        <w:rPr>
          <w:rFonts w:ascii="Times New Roman" w:eastAsia="Times New Roman" w:hAnsi="Times New Roman" w:cs="Times New Roman"/>
        </w:rPr>
        <w:t>and t</w:t>
      </w:r>
      <w:r>
        <w:rPr>
          <w:rFonts w:ascii="Times New Roman" w:eastAsia="Times New Roman" w:hAnsi="Times New Roman" w:cs="Times New Roman"/>
        </w:rPr>
        <w:t>he proliferation of terrorist groups</w:t>
      </w:r>
      <w:r w:rsidR="00273CAA">
        <w:rPr>
          <w:rFonts w:ascii="Times New Roman" w:eastAsia="Times New Roman" w:hAnsi="Times New Roman" w:cs="Times New Roman"/>
        </w:rPr>
        <w:t xml:space="preserve"> such as ISIS</w:t>
      </w:r>
      <w:r w:rsidR="0057509F">
        <w:rPr>
          <w:rFonts w:ascii="Times New Roman" w:eastAsia="Times New Roman" w:hAnsi="Times New Roman" w:cs="Times New Roman"/>
        </w:rPr>
        <w:t xml:space="preserve">. However, what has been more shocking is the response to the refugees evading horrible circumstances. </w:t>
      </w:r>
      <w:r>
        <w:rPr>
          <w:rFonts w:ascii="Times New Roman" w:eastAsia="Times New Roman" w:hAnsi="Times New Roman" w:cs="Times New Roman"/>
        </w:rPr>
        <w:t xml:space="preserve">Additionally, the council wishes to reaffirm the need to grant every child sound and quality education </w:t>
      </w:r>
      <w:r w:rsidR="0057509F">
        <w:rPr>
          <w:rFonts w:ascii="Times New Roman" w:eastAsia="Times New Roman" w:hAnsi="Times New Roman" w:cs="Times New Roman"/>
        </w:rPr>
        <w:t xml:space="preserve">to battle cultural and religious ignorance, increase creativity and innovation and ensure diverse communities on academic grounds. Therefore, the topics before the Council are I) The Child’s Right to Education in the Midst of Political and Social Unrest and II) The Protection of Cultural Rights in the Age of the Global Refugee Crisis. The Council must assist refugees with assimilating into new cultures and protecting people’s cultural institutions. Also, the council believes topic II also overlaps with topic I: children should have a curriculum that battles cultural ignorance and instead should promote cultural security and acceptance. </w:t>
      </w:r>
    </w:p>
    <w:p w14:paraId="5AE9DA58" w14:textId="77777777" w:rsidR="0057509F" w:rsidRDefault="0057509F" w:rsidP="00161AAC">
      <w:pPr>
        <w:pStyle w:val="normal0"/>
        <w:rPr>
          <w:rFonts w:ascii="Times New Roman" w:eastAsia="Times New Roman" w:hAnsi="Times New Roman" w:cs="Times New Roman"/>
        </w:rPr>
      </w:pPr>
    </w:p>
    <w:p w14:paraId="18D5956D" w14:textId="54D245CC" w:rsidR="0057509F" w:rsidRDefault="0057509F" w:rsidP="00161AAC">
      <w:pPr>
        <w:pStyle w:val="normal0"/>
        <w:rPr>
          <w:rFonts w:ascii="Times New Roman" w:eastAsia="Times New Roman" w:hAnsi="Times New Roman" w:cs="Times New Roman"/>
          <w:b/>
          <w:i/>
        </w:rPr>
      </w:pPr>
      <w:r w:rsidRPr="0057509F">
        <w:rPr>
          <w:rFonts w:ascii="Times New Roman" w:eastAsia="Times New Roman" w:hAnsi="Times New Roman" w:cs="Times New Roman"/>
          <w:b/>
          <w:i/>
        </w:rPr>
        <w:t xml:space="preserve">Helpful Resources: </w:t>
      </w:r>
    </w:p>
    <w:p w14:paraId="21CC7CBA" w14:textId="6D0C5F43" w:rsidR="0057509F" w:rsidRPr="00242F29" w:rsidRDefault="00242F29" w:rsidP="00161AAC">
      <w:pPr>
        <w:pStyle w:val="normal0"/>
        <w:numPr>
          <w:ilvl w:val="0"/>
          <w:numId w:val="12"/>
        </w:numPr>
        <w:rPr>
          <w:rFonts w:ascii="Times New Roman" w:eastAsia="Times New Roman" w:hAnsi="Times New Roman" w:cs="Times New Roman"/>
          <w:b/>
          <w:i/>
        </w:rPr>
      </w:pPr>
      <w:r w:rsidRPr="00242F29">
        <w:rPr>
          <w:rFonts w:ascii="Times New Roman" w:eastAsia="Times New Roman" w:hAnsi="Times New Roman" w:cs="Times New Roman"/>
        </w:rPr>
        <w:t>The complaint procedure pertaining to violation of cultural rights can be a helpful way for delegates to research and organize information on how</w:t>
      </w:r>
      <w:r>
        <w:rPr>
          <w:rFonts w:ascii="Times New Roman" w:eastAsia="Times New Roman" w:hAnsi="Times New Roman" w:cs="Times New Roman"/>
        </w:rPr>
        <w:t xml:space="preserve"> each country has dealt with the issue of cultural rights: </w:t>
      </w:r>
      <w:hyperlink r:id="rId9" w:history="1">
        <w:r w:rsidRPr="00702C43">
          <w:rPr>
            <w:rStyle w:val="Hyperlink"/>
            <w:rFonts w:ascii="Times New Roman" w:eastAsia="Times New Roman" w:hAnsi="Times New Roman" w:cs="Times New Roman"/>
          </w:rPr>
          <w:t>http://www.ohchr.org/EN/Issues/CulturalRights/Pages/Complaints.aspx</w:t>
        </w:r>
      </w:hyperlink>
      <w:r>
        <w:rPr>
          <w:rFonts w:ascii="Times New Roman" w:eastAsia="Times New Roman" w:hAnsi="Times New Roman" w:cs="Times New Roman"/>
        </w:rPr>
        <w:t xml:space="preserve">  </w:t>
      </w:r>
    </w:p>
    <w:p w14:paraId="0EAF73FF" w14:textId="28366A0B" w:rsidR="00242F29" w:rsidRDefault="00502276" w:rsidP="00161AAC">
      <w:pPr>
        <w:pStyle w:val="normal0"/>
        <w:numPr>
          <w:ilvl w:val="0"/>
          <w:numId w:val="12"/>
        </w:numPr>
        <w:rPr>
          <w:rFonts w:ascii="Times New Roman" w:eastAsia="Times New Roman" w:hAnsi="Times New Roman" w:cs="Times New Roman"/>
          <w:b/>
          <w:i/>
        </w:rPr>
      </w:pPr>
      <w:r>
        <w:rPr>
          <w:rFonts w:ascii="Times New Roman" w:eastAsia="Times New Roman" w:hAnsi="Times New Roman" w:cs="Times New Roman"/>
        </w:rPr>
        <w:t xml:space="preserve">Useful human rights material that can become aid your position paper: </w:t>
      </w:r>
      <w:hyperlink r:id="rId10" w:history="1">
        <w:r w:rsidRPr="00702C43">
          <w:rPr>
            <w:rStyle w:val="Hyperlink"/>
            <w:rFonts w:ascii="Times New Roman" w:eastAsia="Times New Roman" w:hAnsi="Times New Roman" w:cs="Times New Roman"/>
            <w:b/>
            <w:i/>
          </w:rPr>
          <w:t>http://www.ohchr.org/EN/Library/Pages/HRDocuments.aspx</w:t>
        </w:r>
      </w:hyperlink>
      <w:r>
        <w:rPr>
          <w:rFonts w:ascii="Times New Roman" w:eastAsia="Times New Roman" w:hAnsi="Times New Roman" w:cs="Times New Roman"/>
          <w:b/>
          <w:i/>
        </w:rPr>
        <w:t xml:space="preserve"> </w:t>
      </w:r>
    </w:p>
    <w:p w14:paraId="4A8EF745" w14:textId="77777777" w:rsidR="00502276" w:rsidRPr="00242F29" w:rsidRDefault="00502276" w:rsidP="00161AAC">
      <w:pPr>
        <w:pStyle w:val="normal0"/>
        <w:rPr>
          <w:rFonts w:ascii="Times New Roman" w:eastAsia="Times New Roman" w:hAnsi="Times New Roman" w:cs="Times New Roman"/>
          <w:b/>
          <w:i/>
        </w:rPr>
      </w:pPr>
    </w:p>
    <w:p w14:paraId="3018BB6E" w14:textId="77777777" w:rsidR="002F7F88" w:rsidRPr="00502276" w:rsidRDefault="00867100" w:rsidP="00161AAC">
      <w:pPr>
        <w:pStyle w:val="normal0"/>
        <w:rPr>
          <w:rFonts w:ascii="Times New Roman" w:hAnsi="Times New Roman"/>
          <w:i/>
        </w:rPr>
      </w:pPr>
      <w:r w:rsidRPr="00502276">
        <w:rPr>
          <w:rFonts w:ascii="Times New Roman" w:eastAsia="Times New Roman" w:hAnsi="Times New Roman" w:cs="Times New Roman"/>
          <w:b/>
          <w:i/>
        </w:rPr>
        <w:t>Human Rights Council Overview</w:t>
      </w:r>
    </w:p>
    <w:p w14:paraId="3FDB32D1" w14:textId="1477CEA9" w:rsidR="002F7F88" w:rsidRPr="002246AD" w:rsidRDefault="00867100" w:rsidP="00161AAC">
      <w:pPr>
        <w:pStyle w:val="normal0"/>
        <w:ind w:firstLine="720"/>
        <w:rPr>
          <w:rFonts w:ascii="Times New Roman" w:hAnsi="Times New Roman"/>
        </w:rPr>
      </w:pPr>
      <w:r w:rsidRPr="002246AD">
        <w:rPr>
          <w:rFonts w:ascii="Times New Roman" w:eastAsia="Times New Roman" w:hAnsi="Times New Roman" w:cs="Times New Roman"/>
        </w:rPr>
        <w:t>The</w:t>
      </w:r>
      <w:r w:rsidR="00502276">
        <w:rPr>
          <w:rFonts w:ascii="Times New Roman" w:eastAsia="Times New Roman" w:hAnsi="Times New Roman" w:cs="Times New Roman"/>
        </w:rPr>
        <w:t xml:space="preserve"> Council</w:t>
      </w:r>
      <w:r w:rsidR="002F1C12">
        <w:rPr>
          <w:rFonts w:ascii="Times New Roman" w:eastAsia="Times New Roman" w:hAnsi="Times New Roman" w:cs="Times New Roman"/>
        </w:rPr>
        <w:t xml:space="preserve"> is</w:t>
      </w:r>
      <w:r w:rsidRPr="002246AD">
        <w:rPr>
          <w:rFonts w:ascii="Times New Roman" w:eastAsia="Times New Roman" w:hAnsi="Times New Roman" w:cs="Times New Roman"/>
        </w:rPr>
        <w:t xml:space="preserve"> an intergovernmental body within the United Nations responsible for strengthening the promotion and protection of human rights around the globe and for addressing situations of human rights violations. The HRC is composed of 47 Member States, who are able to make recommendations in order to address possible human rights violations, as well as the ability to discuss all thematic human rights issues and situations that require its attention throughout the year. </w:t>
      </w:r>
      <w:r w:rsidR="00502276">
        <w:rPr>
          <w:rStyle w:val="FootnoteReference"/>
          <w:rFonts w:ascii="Times New Roman" w:eastAsia="Times New Roman" w:hAnsi="Times New Roman" w:cs="Times New Roman"/>
        </w:rPr>
        <w:footnoteReference w:id="1"/>
      </w:r>
    </w:p>
    <w:p w14:paraId="57395D2E" w14:textId="77777777" w:rsidR="002F7F88" w:rsidRPr="002246AD" w:rsidRDefault="002F7F88" w:rsidP="00161AAC">
      <w:pPr>
        <w:pStyle w:val="normal0"/>
        <w:rPr>
          <w:rFonts w:ascii="Times New Roman" w:hAnsi="Times New Roman"/>
        </w:rPr>
      </w:pPr>
    </w:p>
    <w:p w14:paraId="1CA18AF1" w14:textId="29218492" w:rsidR="002F7F88" w:rsidRPr="002246AD" w:rsidRDefault="00867100" w:rsidP="00161AAC">
      <w:pPr>
        <w:pStyle w:val="normal0"/>
        <w:ind w:firstLine="720"/>
        <w:rPr>
          <w:rFonts w:ascii="Times New Roman" w:hAnsi="Times New Roman"/>
        </w:rPr>
      </w:pPr>
      <w:r w:rsidRPr="002246AD">
        <w:rPr>
          <w:rFonts w:ascii="Times New Roman" w:eastAsia="Times New Roman" w:hAnsi="Times New Roman" w:cs="Times New Roman"/>
        </w:rPr>
        <w:t xml:space="preserve">The Council is a subsidiary body of the UN General Assembly (GA) and has special bodies that report directly to the HRC, which include; The United Nations Human Rights Council Universal Periodic Review (UPR), which serves as a human rights review of all 193 UN member states, as well as a mechanism on the rights of indigenous peoples, a forum on minority issues, and a social forum, where members can openly express ideas on promoting human rights, within both national and international contexts.  </w:t>
      </w:r>
    </w:p>
    <w:p w14:paraId="7C5C0C80" w14:textId="77777777" w:rsidR="002F7F88" w:rsidRPr="002246AD" w:rsidRDefault="00867100" w:rsidP="00161AAC">
      <w:pPr>
        <w:pStyle w:val="normal0"/>
        <w:ind w:firstLine="720"/>
        <w:rPr>
          <w:rFonts w:ascii="Times New Roman" w:hAnsi="Times New Roman"/>
        </w:rPr>
      </w:pPr>
      <w:r w:rsidRPr="002246AD">
        <w:rPr>
          <w:rFonts w:ascii="Times New Roman" w:eastAsia="Times New Roman" w:hAnsi="Times New Roman" w:cs="Times New Roman"/>
        </w:rPr>
        <w:t>The HRC was created by the United Nations General Assembly on March 15, 2006 by Resolution 60/251 (A/RES/60/251) to replace the previous Council for Human Rights, which had been criticized for allowing countries with poor human rights records to be members.</w:t>
      </w:r>
    </w:p>
    <w:p w14:paraId="5CBB4586" w14:textId="77777777" w:rsidR="002F7F88" w:rsidRPr="002246AD" w:rsidRDefault="002F7F88" w:rsidP="00161AAC">
      <w:pPr>
        <w:pStyle w:val="normal0"/>
        <w:rPr>
          <w:rFonts w:ascii="Times New Roman" w:hAnsi="Times New Roman"/>
        </w:rPr>
      </w:pPr>
    </w:p>
    <w:p w14:paraId="1766FCF9" w14:textId="77777777" w:rsidR="002F7F88" w:rsidRPr="00502276" w:rsidRDefault="00867100" w:rsidP="00161AAC">
      <w:pPr>
        <w:pStyle w:val="normal0"/>
        <w:rPr>
          <w:rFonts w:ascii="Times New Roman" w:hAnsi="Times New Roman"/>
          <w:i/>
        </w:rPr>
      </w:pPr>
      <w:r w:rsidRPr="00502276">
        <w:rPr>
          <w:rFonts w:ascii="Times New Roman" w:eastAsia="Times New Roman" w:hAnsi="Times New Roman" w:cs="Times New Roman"/>
          <w:b/>
          <w:i/>
        </w:rPr>
        <w:t>Mandate, Structure, Powers, Functions</w:t>
      </w:r>
    </w:p>
    <w:p w14:paraId="58394D04" w14:textId="4FB34FE6" w:rsidR="002F7F88" w:rsidRPr="002246AD" w:rsidRDefault="00867100" w:rsidP="00161AAC">
      <w:pPr>
        <w:pStyle w:val="normal0"/>
        <w:ind w:firstLine="720"/>
        <w:rPr>
          <w:rFonts w:ascii="Times New Roman" w:hAnsi="Times New Roman"/>
        </w:rPr>
      </w:pPr>
      <w:r w:rsidRPr="002246AD">
        <w:rPr>
          <w:rFonts w:ascii="Times New Roman" w:eastAsia="Times New Roman" w:hAnsi="Times New Roman" w:cs="Times New Roman"/>
        </w:rPr>
        <w:t xml:space="preserve">General Assembly resolution A/RES/60/251 set forth the main powers and mandate of the Human Rights Council. The HRC shall be based in Geneva, in replacement of the Commission on Human </w:t>
      </w:r>
      <w:r w:rsidRPr="002246AD">
        <w:rPr>
          <w:rFonts w:ascii="Times New Roman" w:eastAsia="Times New Roman" w:hAnsi="Times New Roman" w:cs="Times New Roman"/>
        </w:rPr>
        <w:lastRenderedPageBreak/>
        <w:t xml:space="preserve">Rights, as a subsidiary organ of the General Assembly and is chiefly concerned with promoting universal respect for the protection of all human rights and fundamental freedoms for all, without distinction of any kind. The HRC is also the main UN body </w:t>
      </w:r>
      <w:r w:rsidR="00502276">
        <w:rPr>
          <w:rFonts w:ascii="Times New Roman" w:eastAsia="Times New Roman" w:hAnsi="Times New Roman" w:cs="Times New Roman"/>
        </w:rPr>
        <w:t>that</w:t>
      </w:r>
      <w:r w:rsidRPr="002246AD">
        <w:rPr>
          <w:rFonts w:ascii="Times New Roman" w:eastAsia="Times New Roman" w:hAnsi="Times New Roman" w:cs="Times New Roman"/>
        </w:rPr>
        <w:t xml:space="preserve"> addresses situation</w:t>
      </w:r>
      <w:r w:rsidR="00502276">
        <w:rPr>
          <w:rFonts w:ascii="Times New Roman" w:eastAsia="Times New Roman" w:hAnsi="Times New Roman" w:cs="Times New Roman"/>
        </w:rPr>
        <w:t>s of violations of human right</w:t>
      </w:r>
      <w:r w:rsidRPr="002246AD">
        <w:rPr>
          <w:rFonts w:ascii="Times New Roman" w:eastAsia="Times New Roman" w:hAnsi="Times New Roman" w:cs="Times New Roman"/>
        </w:rPr>
        <w:t xml:space="preserve"> by promoting </w:t>
      </w:r>
      <w:r w:rsidR="00502276">
        <w:rPr>
          <w:rFonts w:ascii="Times New Roman" w:eastAsia="Times New Roman" w:hAnsi="Times New Roman" w:cs="Times New Roman"/>
        </w:rPr>
        <w:t xml:space="preserve">effective coordination. The Council also aims at </w:t>
      </w:r>
      <w:r w:rsidRPr="002246AD">
        <w:rPr>
          <w:rFonts w:ascii="Times New Roman" w:eastAsia="Times New Roman" w:hAnsi="Times New Roman" w:cs="Times New Roman"/>
        </w:rPr>
        <w:t xml:space="preserve">enhancing the promotion and protection of all human rights, civil, political, economic, social and cultural rights, including the right to development. </w:t>
      </w:r>
    </w:p>
    <w:p w14:paraId="294C7A4E" w14:textId="77777777" w:rsidR="002F7F88" w:rsidRPr="002246AD" w:rsidRDefault="002F7F88" w:rsidP="00161AAC">
      <w:pPr>
        <w:pStyle w:val="normal0"/>
        <w:rPr>
          <w:rFonts w:ascii="Times New Roman" w:hAnsi="Times New Roman"/>
        </w:rPr>
      </w:pPr>
    </w:p>
    <w:p w14:paraId="7F2D4C50" w14:textId="21586001" w:rsidR="002F7F88" w:rsidRDefault="00867100" w:rsidP="00161AAC">
      <w:pPr>
        <w:pStyle w:val="normal0"/>
        <w:ind w:firstLine="720"/>
        <w:rPr>
          <w:rFonts w:ascii="Times New Roman" w:hAnsi="Times New Roman"/>
        </w:rPr>
      </w:pPr>
      <w:r w:rsidRPr="002246AD">
        <w:rPr>
          <w:rFonts w:ascii="Times New Roman" w:eastAsia="Times New Roman" w:hAnsi="Times New Roman" w:cs="Times New Roman"/>
        </w:rPr>
        <w:t>The HRC’s mandate and powers include; promotion of human rights education and learning as well as advisory services, technical assistance and capacity-building, to serve as a forum for dialogue on issues of human rights, make recommendations to the General Assembly for the further development of international law in the field of human rights, to promote implementation of human rights obligations undertaken by States, undertake a cooperat</w:t>
      </w:r>
      <w:r w:rsidR="000C65C9">
        <w:rPr>
          <w:rFonts w:ascii="Times New Roman" w:eastAsia="Times New Roman" w:hAnsi="Times New Roman" w:cs="Times New Roman"/>
        </w:rPr>
        <w:t xml:space="preserve">ive universal periodic review, </w:t>
      </w:r>
      <w:r w:rsidRPr="002246AD">
        <w:rPr>
          <w:rFonts w:ascii="Times New Roman" w:eastAsia="Times New Roman" w:hAnsi="Times New Roman" w:cs="Times New Roman"/>
        </w:rPr>
        <w:t xml:space="preserve">contribute towards the prevention of human rights violations and respond promptly to human rights emergencies, to assume the role and responsibilities of the Commission on Human Rights relating to the work of the Office of the United Nations High Commissioner for Human Rights, as decided by the General Assembly in its resolution 48/141 of 20 December 1993, to work in close cooperation in the field of human rights with Governments, regional organizations, national human rights institutions and civil society, to make recommendations with regard to the promotion and protection of human rights, and to submit an annual report to the General Assembly. </w:t>
      </w:r>
    </w:p>
    <w:p w14:paraId="17FB4962" w14:textId="77777777" w:rsidR="00502276" w:rsidRDefault="00502276" w:rsidP="00161AAC">
      <w:pPr>
        <w:pStyle w:val="normal0"/>
        <w:rPr>
          <w:rFonts w:ascii="Times New Roman" w:hAnsi="Times New Roman"/>
        </w:rPr>
      </w:pPr>
    </w:p>
    <w:p w14:paraId="1E3AF651" w14:textId="5708405D" w:rsidR="00502276" w:rsidRPr="00502276" w:rsidRDefault="00502276" w:rsidP="00161AAC">
      <w:pPr>
        <w:pStyle w:val="normal0"/>
        <w:rPr>
          <w:rFonts w:ascii="Times New Roman" w:hAnsi="Times New Roman"/>
          <w:b/>
          <w:i/>
        </w:rPr>
      </w:pPr>
      <w:r w:rsidRPr="00502276">
        <w:rPr>
          <w:rFonts w:ascii="Times New Roman" w:hAnsi="Times New Roman"/>
          <w:b/>
          <w:i/>
        </w:rPr>
        <w:t xml:space="preserve">Membership and Procedure </w:t>
      </w:r>
    </w:p>
    <w:p w14:paraId="07D586FC" w14:textId="328A3AE2" w:rsidR="002F7F88" w:rsidRPr="002246AD" w:rsidRDefault="00867100" w:rsidP="00161AAC">
      <w:pPr>
        <w:pStyle w:val="normal0"/>
        <w:ind w:firstLine="720"/>
        <w:rPr>
          <w:rFonts w:ascii="Times New Roman" w:hAnsi="Times New Roman"/>
        </w:rPr>
      </w:pPr>
      <w:r w:rsidRPr="002246AD">
        <w:rPr>
          <w:rFonts w:ascii="Times New Roman" w:eastAsia="Times New Roman" w:hAnsi="Times New Roman" w:cs="Times New Roman"/>
        </w:rPr>
        <w:t>The 47 Member States, which make up the</w:t>
      </w:r>
      <w:r w:rsidR="000C65C9">
        <w:rPr>
          <w:rFonts w:ascii="Times New Roman" w:eastAsia="Times New Roman" w:hAnsi="Times New Roman" w:cs="Times New Roman"/>
        </w:rPr>
        <w:t xml:space="preserve"> HRC, </w:t>
      </w:r>
      <w:r w:rsidRPr="002246AD">
        <w:rPr>
          <w:rFonts w:ascii="Times New Roman" w:eastAsia="Times New Roman" w:hAnsi="Times New Roman" w:cs="Times New Roman"/>
        </w:rPr>
        <w:t xml:space="preserve">are elected by a majority of members of the General Assembly of the United Nations (GA) through direct </w:t>
      </w:r>
      <w:r w:rsidR="000C65C9">
        <w:rPr>
          <w:rFonts w:ascii="Times New Roman" w:eastAsia="Times New Roman" w:hAnsi="Times New Roman" w:cs="Times New Roman"/>
        </w:rPr>
        <w:t xml:space="preserve">and </w:t>
      </w:r>
      <w:r w:rsidRPr="002246AD">
        <w:rPr>
          <w:rFonts w:ascii="Times New Roman" w:eastAsia="Times New Roman" w:hAnsi="Times New Roman" w:cs="Times New Roman"/>
        </w:rPr>
        <w:t xml:space="preserve">secret ballots. The GA takes into account the candidate States’ contribution to the promotion and protection of human rights, as well as their voluntary pledges and commitments to maintaining and advocating for human rights. </w:t>
      </w:r>
    </w:p>
    <w:p w14:paraId="25A83702" w14:textId="77777777" w:rsidR="002F7F88" w:rsidRPr="002246AD" w:rsidRDefault="002F7F88" w:rsidP="00161AAC">
      <w:pPr>
        <w:pStyle w:val="normal0"/>
        <w:rPr>
          <w:rFonts w:ascii="Times New Roman" w:hAnsi="Times New Roman"/>
        </w:rPr>
      </w:pPr>
    </w:p>
    <w:p w14:paraId="415309D0" w14:textId="77777777" w:rsidR="002F7F88" w:rsidRPr="002246AD" w:rsidRDefault="00867100" w:rsidP="00161AAC">
      <w:pPr>
        <w:pStyle w:val="normal0"/>
        <w:rPr>
          <w:rFonts w:ascii="Times New Roman" w:hAnsi="Times New Roman"/>
        </w:rPr>
      </w:pPr>
      <w:r w:rsidRPr="002246AD">
        <w:rPr>
          <w:rFonts w:ascii="Times New Roman" w:eastAsia="Times New Roman" w:hAnsi="Times New Roman" w:cs="Times New Roman"/>
        </w:rPr>
        <w:t>The Council’s Membership is based on regional distribution. Seats are distributed as follows:</w:t>
      </w:r>
    </w:p>
    <w:p w14:paraId="29AC5258" w14:textId="77777777" w:rsidR="002F7F88" w:rsidRPr="002246AD" w:rsidRDefault="00867100" w:rsidP="00161AAC">
      <w:pPr>
        <w:pStyle w:val="normal0"/>
        <w:numPr>
          <w:ilvl w:val="0"/>
          <w:numId w:val="2"/>
        </w:numPr>
        <w:ind w:hanging="360"/>
        <w:contextualSpacing/>
        <w:rPr>
          <w:rFonts w:ascii="Times New Roman" w:eastAsia="Times New Roman" w:hAnsi="Times New Roman" w:cs="Times New Roman"/>
        </w:rPr>
      </w:pPr>
      <w:r w:rsidRPr="002246AD">
        <w:rPr>
          <w:rFonts w:ascii="Times New Roman" w:eastAsia="Times New Roman" w:hAnsi="Times New Roman" w:cs="Times New Roman"/>
        </w:rPr>
        <w:t>African States: 13 seats</w:t>
      </w:r>
    </w:p>
    <w:p w14:paraId="52DFD561" w14:textId="77777777" w:rsidR="002F7F88" w:rsidRPr="002246AD" w:rsidRDefault="00867100" w:rsidP="00161AAC">
      <w:pPr>
        <w:pStyle w:val="normal0"/>
        <w:numPr>
          <w:ilvl w:val="0"/>
          <w:numId w:val="2"/>
        </w:numPr>
        <w:ind w:hanging="360"/>
        <w:contextualSpacing/>
        <w:rPr>
          <w:rFonts w:ascii="Times New Roman" w:eastAsia="Times New Roman" w:hAnsi="Times New Roman" w:cs="Times New Roman"/>
        </w:rPr>
      </w:pPr>
      <w:r w:rsidRPr="002246AD">
        <w:rPr>
          <w:rFonts w:ascii="Times New Roman" w:eastAsia="Times New Roman" w:hAnsi="Times New Roman" w:cs="Times New Roman"/>
        </w:rPr>
        <w:t>Asia-Pacific States: 13 seats</w:t>
      </w:r>
    </w:p>
    <w:p w14:paraId="7009DB27" w14:textId="77777777" w:rsidR="002F7F88" w:rsidRPr="002246AD" w:rsidRDefault="00867100" w:rsidP="00161AAC">
      <w:pPr>
        <w:pStyle w:val="normal0"/>
        <w:numPr>
          <w:ilvl w:val="0"/>
          <w:numId w:val="2"/>
        </w:numPr>
        <w:ind w:hanging="360"/>
        <w:contextualSpacing/>
        <w:rPr>
          <w:rFonts w:ascii="Times New Roman" w:eastAsia="Times New Roman" w:hAnsi="Times New Roman" w:cs="Times New Roman"/>
        </w:rPr>
      </w:pPr>
      <w:r w:rsidRPr="002246AD">
        <w:rPr>
          <w:rFonts w:ascii="Times New Roman" w:eastAsia="Times New Roman" w:hAnsi="Times New Roman" w:cs="Times New Roman"/>
        </w:rPr>
        <w:t>Latin American and Caribbean States: 8 seats</w:t>
      </w:r>
    </w:p>
    <w:p w14:paraId="45295D1B" w14:textId="77777777" w:rsidR="002F7F88" w:rsidRPr="002246AD" w:rsidRDefault="00867100" w:rsidP="00161AAC">
      <w:pPr>
        <w:pStyle w:val="normal0"/>
        <w:numPr>
          <w:ilvl w:val="0"/>
          <w:numId w:val="2"/>
        </w:numPr>
        <w:ind w:hanging="360"/>
        <w:contextualSpacing/>
        <w:rPr>
          <w:rFonts w:ascii="Times New Roman" w:eastAsia="Times New Roman" w:hAnsi="Times New Roman" w:cs="Times New Roman"/>
        </w:rPr>
      </w:pPr>
      <w:r w:rsidRPr="002246AD">
        <w:rPr>
          <w:rFonts w:ascii="Times New Roman" w:eastAsia="Times New Roman" w:hAnsi="Times New Roman" w:cs="Times New Roman"/>
        </w:rPr>
        <w:t>Western European and other States: 7 seats</w:t>
      </w:r>
    </w:p>
    <w:p w14:paraId="5EE5AB0D" w14:textId="77777777" w:rsidR="002F7F88" w:rsidRPr="002246AD" w:rsidRDefault="00867100" w:rsidP="00161AAC">
      <w:pPr>
        <w:pStyle w:val="normal0"/>
        <w:numPr>
          <w:ilvl w:val="0"/>
          <w:numId w:val="2"/>
        </w:numPr>
        <w:ind w:hanging="360"/>
        <w:contextualSpacing/>
        <w:rPr>
          <w:rFonts w:ascii="Times New Roman" w:eastAsia="Times New Roman" w:hAnsi="Times New Roman" w:cs="Times New Roman"/>
        </w:rPr>
      </w:pPr>
      <w:r w:rsidRPr="002246AD">
        <w:rPr>
          <w:rFonts w:ascii="Times New Roman" w:eastAsia="Times New Roman" w:hAnsi="Times New Roman" w:cs="Times New Roman"/>
        </w:rPr>
        <w:t>Eastern European States: 6 seats</w:t>
      </w:r>
    </w:p>
    <w:p w14:paraId="2BDFEE30" w14:textId="77777777" w:rsidR="002F7F88" w:rsidRPr="002246AD" w:rsidRDefault="002F7F88" w:rsidP="00161AAC">
      <w:pPr>
        <w:pStyle w:val="normal0"/>
        <w:rPr>
          <w:rFonts w:ascii="Times New Roman" w:hAnsi="Times New Roman"/>
        </w:rPr>
      </w:pPr>
    </w:p>
    <w:p w14:paraId="48C16075" w14:textId="668E5768" w:rsidR="002F7F88" w:rsidRDefault="00867100" w:rsidP="00161AAC">
      <w:pPr>
        <w:pStyle w:val="normal0"/>
        <w:ind w:firstLine="360"/>
        <w:rPr>
          <w:rFonts w:ascii="Times New Roman" w:eastAsia="Times New Roman" w:hAnsi="Times New Roman" w:cs="Times New Roman"/>
        </w:rPr>
      </w:pPr>
      <w:r w:rsidRPr="002246AD">
        <w:rPr>
          <w:rFonts w:ascii="Times New Roman" w:eastAsia="Times New Roman" w:hAnsi="Times New Roman" w:cs="Times New Roman"/>
        </w:rPr>
        <w:t>Each Member State is able to serve for a span of t</w:t>
      </w:r>
      <w:r w:rsidR="000C65C9">
        <w:rPr>
          <w:rFonts w:ascii="Times New Roman" w:eastAsia="Times New Roman" w:hAnsi="Times New Roman" w:cs="Times New Roman"/>
        </w:rPr>
        <w:t>hree years and a state is no</w:t>
      </w:r>
      <w:r w:rsidRPr="002246AD">
        <w:rPr>
          <w:rFonts w:ascii="Times New Roman" w:eastAsia="Times New Roman" w:hAnsi="Times New Roman" w:cs="Times New Roman"/>
        </w:rPr>
        <w:t>t eligible for immediate reelection after serving two consecutive terms. States’ membership to the HRC can be suspended by the GA if it is found that any Member State has consistently been found to have engaged in violations of human rights through</w:t>
      </w:r>
      <w:r w:rsidR="000C65C9">
        <w:rPr>
          <w:rFonts w:ascii="Times New Roman" w:eastAsia="Times New Roman" w:hAnsi="Times New Roman" w:cs="Times New Roman"/>
        </w:rPr>
        <w:t xml:space="preserve"> the duration of their time as a</w:t>
      </w:r>
      <w:r w:rsidRPr="002246AD">
        <w:rPr>
          <w:rFonts w:ascii="Times New Roman" w:eastAsia="Times New Roman" w:hAnsi="Times New Roman" w:cs="Times New Roman"/>
        </w:rPr>
        <w:t xml:space="preserve"> member </w:t>
      </w:r>
      <w:r w:rsidR="000C65C9">
        <w:rPr>
          <w:rFonts w:ascii="Times New Roman" w:eastAsia="Times New Roman" w:hAnsi="Times New Roman" w:cs="Times New Roman"/>
        </w:rPr>
        <w:t>in the Council</w:t>
      </w:r>
      <w:r w:rsidRPr="002246AD">
        <w:rPr>
          <w:rFonts w:ascii="Times New Roman" w:eastAsia="Times New Roman" w:hAnsi="Times New Roman" w:cs="Times New Roman"/>
        </w:rPr>
        <w:t xml:space="preserve">, this process requires a two-thirds majority vote by the GA. </w:t>
      </w:r>
    </w:p>
    <w:p w14:paraId="78F70A2A" w14:textId="77777777" w:rsidR="000C65C9" w:rsidRDefault="000C65C9" w:rsidP="00161AAC">
      <w:pPr>
        <w:pStyle w:val="normal0"/>
        <w:rPr>
          <w:rFonts w:ascii="Times New Roman" w:eastAsia="Times New Roman" w:hAnsi="Times New Roman" w:cs="Times New Roman"/>
        </w:rPr>
      </w:pPr>
    </w:p>
    <w:p w14:paraId="384DEF8F" w14:textId="4715026E" w:rsidR="000C65C9" w:rsidRPr="002246AD" w:rsidRDefault="000C65C9" w:rsidP="00161AAC">
      <w:pPr>
        <w:pStyle w:val="normal0"/>
        <w:ind w:firstLine="360"/>
        <w:rPr>
          <w:rFonts w:ascii="Times New Roman" w:hAnsi="Times New Roman"/>
        </w:rPr>
      </w:pPr>
      <w:r w:rsidRPr="002246AD">
        <w:rPr>
          <w:rFonts w:ascii="Times New Roman" w:eastAsia="Times New Roman" w:hAnsi="Times New Roman" w:cs="Times New Roman"/>
        </w:rPr>
        <w:t>The HRC convenes three times a year,</w:t>
      </w:r>
      <w:r>
        <w:rPr>
          <w:rFonts w:ascii="Times New Roman" w:eastAsia="Times New Roman" w:hAnsi="Times New Roman" w:cs="Times New Roman"/>
        </w:rPr>
        <w:t xml:space="preserve"> in March, June, and September. However, </w:t>
      </w:r>
      <w:r w:rsidRPr="002246AD">
        <w:rPr>
          <w:rFonts w:ascii="Times New Roman" w:eastAsia="Times New Roman" w:hAnsi="Times New Roman" w:cs="Times New Roman"/>
        </w:rPr>
        <w:t xml:space="preserve">HRC can decide </w:t>
      </w:r>
      <w:r>
        <w:rPr>
          <w:rFonts w:ascii="Times New Roman" w:eastAsia="Times New Roman" w:hAnsi="Times New Roman" w:cs="Times New Roman"/>
        </w:rPr>
        <w:t xml:space="preserve">to </w:t>
      </w:r>
      <w:r w:rsidRPr="002246AD">
        <w:rPr>
          <w:rFonts w:ascii="Times New Roman" w:eastAsia="Times New Roman" w:hAnsi="Times New Roman" w:cs="Times New Roman"/>
        </w:rPr>
        <w:t xml:space="preserve">hold special sessions to address time-sensitive topics, at the request of one-third of the Member States. As of 2016, the HRC has convened for a number of 20 special sessions. In total, the scheduled sessions meet for a total of ten weeks, </w:t>
      </w:r>
      <w:r w:rsidRPr="002246AD">
        <w:rPr>
          <w:rFonts w:ascii="Times New Roman" w:eastAsia="Times New Roman" w:hAnsi="Times New Roman" w:cs="Times New Roman"/>
          <w:highlight w:val="white"/>
        </w:rPr>
        <w:t>four weeks in March, three weeks in June, and three weeks in September.</w:t>
      </w:r>
    </w:p>
    <w:p w14:paraId="3D9E4B1C" w14:textId="77777777" w:rsidR="002F7F88" w:rsidRPr="002246AD" w:rsidRDefault="002F7F88" w:rsidP="00161AAC">
      <w:pPr>
        <w:pStyle w:val="normal0"/>
        <w:rPr>
          <w:rFonts w:ascii="Times New Roman" w:hAnsi="Times New Roman"/>
        </w:rPr>
      </w:pPr>
    </w:p>
    <w:p w14:paraId="2BE8012D" w14:textId="79284312" w:rsidR="002F7F88" w:rsidRPr="002246AD" w:rsidRDefault="00867100" w:rsidP="00161AAC">
      <w:pPr>
        <w:pStyle w:val="normal0"/>
        <w:ind w:firstLine="360"/>
        <w:rPr>
          <w:rFonts w:ascii="Times New Roman" w:hAnsi="Times New Roman"/>
        </w:rPr>
      </w:pPr>
      <w:r w:rsidRPr="002246AD">
        <w:rPr>
          <w:rFonts w:ascii="Times New Roman" w:eastAsia="Times New Roman" w:hAnsi="Times New Roman" w:cs="Times New Roman"/>
        </w:rPr>
        <w:lastRenderedPageBreak/>
        <w:t xml:space="preserve">In addition to the 47 members of the HRC, </w:t>
      </w:r>
      <w:r w:rsidR="005B2AF6">
        <w:rPr>
          <w:rFonts w:ascii="Times New Roman" w:eastAsia="Times New Roman" w:hAnsi="Times New Roman" w:cs="Times New Roman"/>
        </w:rPr>
        <w:t xml:space="preserve">The Human Rights Council Advisory Committee is </w:t>
      </w:r>
      <w:r w:rsidRPr="002246AD">
        <w:rPr>
          <w:rFonts w:ascii="Times New Roman" w:eastAsia="Times New Roman" w:hAnsi="Times New Roman" w:cs="Times New Roman"/>
        </w:rPr>
        <w:t>smaller body of 18 independent experts from different professional backgrounds representing th</w:t>
      </w:r>
      <w:r w:rsidR="000C65C9">
        <w:rPr>
          <w:rFonts w:ascii="Times New Roman" w:eastAsia="Times New Roman" w:hAnsi="Times New Roman" w:cs="Times New Roman"/>
        </w:rPr>
        <w:t>e various regions of the world</w:t>
      </w:r>
      <w:r w:rsidRPr="002246AD">
        <w:rPr>
          <w:rFonts w:ascii="Times New Roman" w:eastAsia="Times New Roman" w:hAnsi="Times New Roman" w:cs="Times New Roman"/>
        </w:rPr>
        <w:t xml:space="preserve">. </w:t>
      </w:r>
      <w:r w:rsidR="000C65C9">
        <w:rPr>
          <w:rFonts w:ascii="Times New Roman" w:eastAsia="Times New Roman" w:hAnsi="Times New Roman" w:cs="Times New Roman"/>
        </w:rPr>
        <w:t>Members of this committee</w:t>
      </w:r>
      <w:r w:rsidRPr="002246AD">
        <w:rPr>
          <w:rFonts w:ascii="Times New Roman" w:eastAsia="Times New Roman" w:hAnsi="Times New Roman" w:cs="Times New Roman"/>
        </w:rPr>
        <w:t xml:space="preserve"> offer their expertise mainly through studies and research-based advice, they may also propose within the scope of the work set out by the Council, for the latter’s consideration and approval, suggestions for further research proposals. In its work, the Advisory Committee is implementation-oriented and the scope of its advice is limited to thematic issues pertaining to the mandate of the Council, namely promotion and </w:t>
      </w:r>
      <w:r w:rsidR="005B2AF6">
        <w:rPr>
          <w:rFonts w:ascii="Times New Roman" w:eastAsia="Times New Roman" w:hAnsi="Times New Roman" w:cs="Times New Roman"/>
        </w:rPr>
        <w:t xml:space="preserve">protection of all human rights. </w:t>
      </w:r>
      <w:r w:rsidRPr="002246AD">
        <w:rPr>
          <w:rFonts w:ascii="Times New Roman" w:eastAsia="Times New Roman" w:hAnsi="Times New Roman" w:cs="Times New Roman"/>
        </w:rPr>
        <w:t xml:space="preserve">The HRC also includes a Bureau, which consists of five people, one President and four Vice-presidents, who each represent one of the five regional groups, the HRC’s current President is Korean Ambassador Choi </w:t>
      </w:r>
      <w:proofErr w:type="spellStart"/>
      <w:r w:rsidRPr="002246AD">
        <w:rPr>
          <w:rFonts w:ascii="Times New Roman" w:eastAsia="Times New Roman" w:hAnsi="Times New Roman" w:cs="Times New Roman"/>
        </w:rPr>
        <w:t>Kyong-lim</w:t>
      </w:r>
      <w:proofErr w:type="spellEnd"/>
      <w:r w:rsidRPr="002246AD">
        <w:rPr>
          <w:rFonts w:ascii="Times New Roman" w:eastAsia="Times New Roman" w:hAnsi="Times New Roman" w:cs="Times New Roman"/>
        </w:rPr>
        <w:t xml:space="preserve">, Members of the Bureau serve for a year, in accordance with the Council’s annual cycle. </w:t>
      </w:r>
    </w:p>
    <w:p w14:paraId="7E81EF30" w14:textId="77777777" w:rsidR="002F7F88" w:rsidRPr="002246AD" w:rsidRDefault="002F7F88" w:rsidP="00161AAC">
      <w:pPr>
        <w:pStyle w:val="normal0"/>
        <w:rPr>
          <w:rFonts w:ascii="Times New Roman" w:hAnsi="Times New Roman"/>
        </w:rPr>
      </w:pPr>
    </w:p>
    <w:p w14:paraId="04B16876" w14:textId="0A784400" w:rsidR="002F7F88" w:rsidRPr="005B2AF6" w:rsidRDefault="00867100" w:rsidP="00161AAC">
      <w:pPr>
        <w:pStyle w:val="normal0"/>
        <w:rPr>
          <w:rFonts w:ascii="Times New Roman" w:hAnsi="Times New Roman"/>
          <w:i/>
        </w:rPr>
      </w:pPr>
      <w:r w:rsidRPr="005B2AF6">
        <w:rPr>
          <w:rFonts w:ascii="Times New Roman" w:eastAsia="Times New Roman" w:hAnsi="Times New Roman" w:cs="Times New Roman"/>
          <w:b/>
          <w:i/>
        </w:rPr>
        <w:t>Current Works and Important Items</w:t>
      </w:r>
    </w:p>
    <w:p w14:paraId="28FEEA56" w14:textId="21816ABE" w:rsidR="002F7F88" w:rsidRPr="002246AD" w:rsidRDefault="00867100" w:rsidP="00161AAC">
      <w:pPr>
        <w:pStyle w:val="normal0"/>
        <w:ind w:firstLine="720"/>
        <w:rPr>
          <w:rFonts w:ascii="Times New Roman" w:hAnsi="Times New Roman"/>
        </w:rPr>
      </w:pPr>
      <w:r w:rsidRPr="002246AD">
        <w:rPr>
          <w:rFonts w:ascii="Times New Roman" w:eastAsia="Times New Roman" w:hAnsi="Times New Roman" w:cs="Times New Roman"/>
        </w:rPr>
        <w:t xml:space="preserve">The Council has maintained an interest in educational policy since its time as the Commission on Human Rights. Since 1998, there has been a mandate of the Special Rapporteur on the right to education. The Rapporteur; undertakes country visits, responds to information concerning violations of the right to education in particular countries, develops constructive dialogue with governments, civil society and other relevant actors with a view to identify solutions for the implementation of the right to education, and submits annual reports to the Human Rights Council and to the General Assembly covering the activities relating to the mandate. </w:t>
      </w:r>
      <w:r w:rsidR="005B2AF6">
        <w:rPr>
          <w:rFonts w:ascii="Times New Roman" w:eastAsia="Times New Roman" w:hAnsi="Times New Roman" w:cs="Times New Roman"/>
        </w:rPr>
        <w:t>Past resolutions pertaining to a child’s right to education are:</w:t>
      </w:r>
      <w:r w:rsidRPr="002246AD">
        <w:rPr>
          <w:rFonts w:ascii="Times New Roman" w:eastAsia="Times New Roman" w:hAnsi="Times New Roman" w:cs="Times New Roman"/>
        </w:rPr>
        <w:t xml:space="preserve"> </w:t>
      </w:r>
    </w:p>
    <w:p w14:paraId="56709C50" w14:textId="77777777" w:rsidR="002F7F88" w:rsidRPr="002246AD" w:rsidRDefault="00867100" w:rsidP="00161AAC">
      <w:pPr>
        <w:pStyle w:val="normal0"/>
        <w:numPr>
          <w:ilvl w:val="0"/>
          <w:numId w:val="4"/>
        </w:numPr>
        <w:ind w:hanging="360"/>
        <w:contextualSpacing/>
        <w:rPr>
          <w:rFonts w:ascii="Times New Roman" w:eastAsia="Times New Roman" w:hAnsi="Times New Roman" w:cs="Times New Roman"/>
        </w:rPr>
      </w:pPr>
      <w:r w:rsidRPr="002246AD">
        <w:rPr>
          <w:rFonts w:ascii="Times New Roman" w:eastAsia="Times New Roman" w:hAnsi="Times New Roman" w:cs="Times New Roman"/>
        </w:rPr>
        <w:t>The Right to Education (A/HRC/29/L.14/Rev.1)</w:t>
      </w:r>
    </w:p>
    <w:p w14:paraId="0B782819" w14:textId="77777777" w:rsidR="002F7F88" w:rsidRPr="002246AD" w:rsidRDefault="00867100" w:rsidP="00161AAC">
      <w:pPr>
        <w:pStyle w:val="normal0"/>
        <w:numPr>
          <w:ilvl w:val="0"/>
          <w:numId w:val="4"/>
        </w:numPr>
        <w:ind w:hanging="360"/>
        <w:contextualSpacing/>
        <w:rPr>
          <w:rFonts w:ascii="Times New Roman" w:eastAsia="Times New Roman" w:hAnsi="Times New Roman" w:cs="Times New Roman"/>
        </w:rPr>
      </w:pPr>
      <w:r w:rsidRPr="002246AD">
        <w:rPr>
          <w:rFonts w:ascii="Times New Roman" w:eastAsia="Times New Roman" w:hAnsi="Times New Roman" w:cs="Times New Roman"/>
        </w:rPr>
        <w:t>Rights of the child: access to justice for children (</w:t>
      </w:r>
      <w:hyperlink r:id="rId11">
        <w:r w:rsidRPr="002246AD">
          <w:rPr>
            <w:rFonts w:ascii="Times New Roman" w:eastAsia="Times New Roman" w:hAnsi="Times New Roman" w:cs="Times New Roman"/>
          </w:rPr>
          <w:t>A/HRC/25/L.10</w:t>
        </w:r>
      </w:hyperlink>
      <w:r w:rsidRPr="002246AD">
        <w:rPr>
          <w:rFonts w:ascii="Times New Roman" w:eastAsia="Times New Roman" w:hAnsi="Times New Roman" w:cs="Times New Roman"/>
        </w:rPr>
        <w:t>)</w:t>
      </w:r>
    </w:p>
    <w:p w14:paraId="1BA700EE" w14:textId="77777777" w:rsidR="002F7F88" w:rsidRPr="002246AD" w:rsidRDefault="00867100" w:rsidP="00161AAC">
      <w:pPr>
        <w:pStyle w:val="normal0"/>
        <w:numPr>
          <w:ilvl w:val="0"/>
          <w:numId w:val="4"/>
        </w:numPr>
        <w:ind w:hanging="360"/>
        <w:contextualSpacing/>
        <w:rPr>
          <w:rFonts w:ascii="Times New Roman" w:eastAsia="Times New Roman" w:hAnsi="Times New Roman" w:cs="Times New Roman"/>
        </w:rPr>
      </w:pPr>
      <w:r w:rsidRPr="002246AD">
        <w:rPr>
          <w:rFonts w:ascii="Times New Roman" w:eastAsia="Times New Roman" w:hAnsi="Times New Roman" w:cs="Times New Roman"/>
        </w:rPr>
        <w:t>World Programme for Human Rights Education (</w:t>
      </w:r>
      <w:hyperlink r:id="rId12">
        <w:r w:rsidRPr="002246AD">
          <w:rPr>
            <w:rFonts w:ascii="Times New Roman" w:eastAsia="Times New Roman" w:hAnsi="Times New Roman" w:cs="Times New Roman"/>
          </w:rPr>
          <w:t>A/HRC/24/L.12/Rev.1</w:t>
        </w:r>
      </w:hyperlink>
      <w:r w:rsidRPr="002246AD">
        <w:rPr>
          <w:rFonts w:ascii="Times New Roman" w:eastAsia="Times New Roman" w:hAnsi="Times New Roman" w:cs="Times New Roman"/>
        </w:rPr>
        <w:t>)</w:t>
      </w:r>
    </w:p>
    <w:p w14:paraId="1743A88D" w14:textId="08E8506B" w:rsidR="002F7F88" w:rsidRPr="005B2AF6" w:rsidRDefault="00867100" w:rsidP="00161AAC">
      <w:pPr>
        <w:pStyle w:val="normal0"/>
        <w:numPr>
          <w:ilvl w:val="0"/>
          <w:numId w:val="4"/>
        </w:numPr>
        <w:ind w:hanging="360"/>
        <w:contextualSpacing/>
        <w:rPr>
          <w:rFonts w:ascii="Times New Roman" w:eastAsia="Times New Roman" w:hAnsi="Times New Roman" w:cs="Times New Roman"/>
        </w:rPr>
      </w:pPr>
      <w:r w:rsidRPr="002246AD">
        <w:rPr>
          <w:rFonts w:ascii="Times New Roman" w:eastAsia="Times New Roman" w:hAnsi="Times New Roman" w:cs="Times New Roman"/>
        </w:rPr>
        <w:t>Rights of the child: the right of the child to the enjoyment of the highest attainable standard of health (</w:t>
      </w:r>
      <w:hyperlink r:id="rId13">
        <w:r w:rsidRPr="002246AD">
          <w:rPr>
            <w:rFonts w:ascii="Times New Roman" w:eastAsia="Times New Roman" w:hAnsi="Times New Roman" w:cs="Times New Roman"/>
          </w:rPr>
          <w:t>A/HRC/22/</w:t>
        </w:r>
      </w:hyperlink>
      <w:hyperlink r:id="rId14">
        <w:r w:rsidRPr="002246AD">
          <w:rPr>
            <w:rFonts w:ascii="Times New Roman" w:eastAsia="Times New Roman" w:hAnsi="Times New Roman" w:cs="Times New Roman"/>
          </w:rPr>
          <w:t>L.27/Rev.1</w:t>
        </w:r>
      </w:hyperlink>
      <w:r w:rsidRPr="002246AD">
        <w:rPr>
          <w:rFonts w:ascii="Times New Roman" w:eastAsia="Times New Roman" w:hAnsi="Times New Roman" w:cs="Times New Roman"/>
        </w:rPr>
        <w:t>)</w:t>
      </w:r>
    </w:p>
    <w:p w14:paraId="60626C80" w14:textId="77777777" w:rsidR="005D0E8B" w:rsidRDefault="005D0E8B" w:rsidP="00161AAC">
      <w:pPr>
        <w:pStyle w:val="normal0"/>
        <w:ind w:firstLine="360"/>
        <w:rPr>
          <w:rFonts w:ascii="Times New Roman" w:eastAsia="Times New Roman" w:hAnsi="Times New Roman" w:cs="Times New Roman"/>
        </w:rPr>
      </w:pPr>
    </w:p>
    <w:p w14:paraId="0F7D1DC0" w14:textId="75A9C051" w:rsidR="002F7F88" w:rsidRPr="002246AD" w:rsidRDefault="00867100" w:rsidP="00161AAC">
      <w:pPr>
        <w:pStyle w:val="normal0"/>
        <w:ind w:firstLine="360"/>
        <w:rPr>
          <w:rFonts w:ascii="Times New Roman" w:hAnsi="Times New Roman"/>
        </w:rPr>
      </w:pPr>
      <w:r w:rsidRPr="002246AD">
        <w:rPr>
          <w:rFonts w:ascii="Times New Roman" w:eastAsia="Times New Roman" w:hAnsi="Times New Roman" w:cs="Times New Roman"/>
        </w:rPr>
        <w:t>The HRC has, since its inception, been chiefly concerned with the protection of cultural righ</w:t>
      </w:r>
      <w:r w:rsidR="005B2AF6">
        <w:rPr>
          <w:rFonts w:ascii="Times New Roman" w:eastAsia="Times New Roman" w:hAnsi="Times New Roman" w:cs="Times New Roman"/>
        </w:rPr>
        <w:t>ts and, beginning 2009, appointed</w:t>
      </w:r>
      <w:r w:rsidRPr="002246AD">
        <w:rPr>
          <w:rFonts w:ascii="Times New Roman" w:eastAsia="Times New Roman" w:hAnsi="Times New Roman" w:cs="Times New Roman"/>
        </w:rPr>
        <w:t xml:space="preserve"> a Special Rapporteur on cultural rights who reports to the Human Rights Council on a yearly basis. This Rapporteur’s main goals are to; identify best practices in the promotion and protection of cultural rights at the local, national, regional and international levels; identify possible obstacles to the protection of cultural rights; and to submit proposals and/or recommendations to the Council on possible actions in that regard. </w:t>
      </w:r>
      <w:r w:rsidR="005B2AF6">
        <w:rPr>
          <w:rFonts w:ascii="Times New Roman" w:eastAsia="Times New Roman" w:hAnsi="Times New Roman" w:cs="Times New Roman"/>
        </w:rPr>
        <w:t xml:space="preserve">Relevant resolutions related to cultural rights are: </w:t>
      </w:r>
    </w:p>
    <w:p w14:paraId="49D2D2FC" w14:textId="77777777" w:rsidR="002F7F88" w:rsidRPr="002246AD" w:rsidRDefault="00867100" w:rsidP="00161AAC">
      <w:pPr>
        <w:pStyle w:val="normal0"/>
        <w:numPr>
          <w:ilvl w:val="0"/>
          <w:numId w:val="3"/>
        </w:numPr>
        <w:ind w:hanging="360"/>
        <w:contextualSpacing/>
        <w:rPr>
          <w:rFonts w:ascii="Times New Roman" w:eastAsia="Times New Roman" w:hAnsi="Times New Roman" w:cs="Times New Roman"/>
        </w:rPr>
      </w:pPr>
      <w:r w:rsidRPr="002246AD">
        <w:rPr>
          <w:rFonts w:ascii="Times New Roman" w:eastAsia="Times New Roman" w:hAnsi="Times New Roman" w:cs="Times New Roman"/>
        </w:rPr>
        <w:t>Independent expert in the field of cultural rights (A/HRC/RES/10/23)</w:t>
      </w:r>
    </w:p>
    <w:p w14:paraId="37F4F938" w14:textId="77777777" w:rsidR="002F7F88" w:rsidRPr="002246AD" w:rsidRDefault="00867100" w:rsidP="00161AAC">
      <w:pPr>
        <w:pStyle w:val="normal0"/>
        <w:numPr>
          <w:ilvl w:val="0"/>
          <w:numId w:val="3"/>
        </w:numPr>
        <w:ind w:hanging="360"/>
        <w:contextualSpacing/>
        <w:rPr>
          <w:rFonts w:ascii="Times New Roman" w:eastAsia="Times New Roman" w:hAnsi="Times New Roman" w:cs="Times New Roman"/>
        </w:rPr>
      </w:pPr>
      <w:r w:rsidRPr="002246AD">
        <w:rPr>
          <w:rFonts w:ascii="Times New Roman" w:eastAsia="Times New Roman" w:hAnsi="Times New Roman" w:cs="Times New Roman"/>
        </w:rPr>
        <w:t>Promotion of the enjoyment of the cultural rights of everyone and respect for cultural diversity (A/HRC/RES/14/9)</w:t>
      </w:r>
    </w:p>
    <w:p w14:paraId="59817939" w14:textId="2F52DC25" w:rsidR="002F7F88" w:rsidRPr="005B2AF6" w:rsidRDefault="00867100" w:rsidP="00161AAC">
      <w:pPr>
        <w:pStyle w:val="normal0"/>
        <w:numPr>
          <w:ilvl w:val="0"/>
          <w:numId w:val="3"/>
        </w:numPr>
        <w:ind w:hanging="360"/>
        <w:contextualSpacing/>
        <w:rPr>
          <w:rFonts w:ascii="Times New Roman" w:eastAsia="Times New Roman" w:hAnsi="Times New Roman" w:cs="Times New Roman"/>
        </w:rPr>
      </w:pPr>
      <w:r w:rsidRPr="002246AD">
        <w:rPr>
          <w:rFonts w:ascii="Times New Roman" w:eastAsia="Times New Roman" w:hAnsi="Times New Roman" w:cs="Times New Roman"/>
        </w:rPr>
        <w:t>Mandate of the Special Rapporteur in the field of cultural rights (A/HRC/RES/28/9)</w:t>
      </w:r>
    </w:p>
    <w:p w14:paraId="3AE966A8" w14:textId="77777777" w:rsidR="005D0E8B" w:rsidRDefault="005D0E8B" w:rsidP="00161AAC">
      <w:pPr>
        <w:pStyle w:val="normal0"/>
        <w:rPr>
          <w:rFonts w:ascii="Times New Roman" w:eastAsia="Times New Roman" w:hAnsi="Times New Roman" w:cs="Times New Roman"/>
          <w:b/>
          <w:i/>
        </w:rPr>
      </w:pPr>
    </w:p>
    <w:p w14:paraId="57147591" w14:textId="77777777" w:rsidR="002F7F88" w:rsidRPr="005B2AF6" w:rsidRDefault="00867100" w:rsidP="00161AAC">
      <w:pPr>
        <w:pStyle w:val="normal0"/>
        <w:rPr>
          <w:rFonts w:ascii="Times New Roman" w:hAnsi="Times New Roman"/>
          <w:i/>
        </w:rPr>
      </w:pPr>
      <w:r w:rsidRPr="005B2AF6">
        <w:rPr>
          <w:rFonts w:ascii="Times New Roman" w:eastAsia="Times New Roman" w:hAnsi="Times New Roman" w:cs="Times New Roman"/>
          <w:b/>
          <w:i/>
        </w:rPr>
        <w:t>Conclusion</w:t>
      </w:r>
    </w:p>
    <w:p w14:paraId="46EF312A" w14:textId="4BD02069" w:rsidR="002F7F88" w:rsidRDefault="00867100" w:rsidP="00161AAC">
      <w:pPr>
        <w:pStyle w:val="normal0"/>
        <w:rPr>
          <w:rFonts w:ascii="Times New Roman" w:eastAsia="Times New Roman" w:hAnsi="Times New Roman" w:cs="Times New Roman"/>
        </w:rPr>
      </w:pPr>
      <w:r w:rsidRPr="002246AD">
        <w:rPr>
          <w:rFonts w:ascii="Times New Roman" w:eastAsia="Times New Roman" w:hAnsi="Times New Roman" w:cs="Times New Roman"/>
        </w:rPr>
        <w:t xml:space="preserve"> The </w:t>
      </w:r>
      <w:r w:rsidR="005B2AF6">
        <w:rPr>
          <w:rFonts w:ascii="Times New Roman" w:eastAsia="Times New Roman" w:hAnsi="Times New Roman" w:cs="Times New Roman"/>
        </w:rPr>
        <w:t>C</w:t>
      </w:r>
      <w:r w:rsidRPr="002246AD">
        <w:rPr>
          <w:rFonts w:ascii="Times New Roman" w:eastAsia="Times New Roman" w:hAnsi="Times New Roman" w:cs="Times New Roman"/>
        </w:rPr>
        <w:t xml:space="preserve">ouncil continues to develop and enhance its capabilities to provide and promote universal human rights, with the </w:t>
      </w:r>
      <w:r w:rsidR="005B2AF6">
        <w:rPr>
          <w:rFonts w:ascii="Times New Roman" w:eastAsia="Times New Roman" w:hAnsi="Times New Roman" w:cs="Times New Roman"/>
        </w:rPr>
        <w:t xml:space="preserve">aim to provide useful toolkits for citizens, groups and epistemic communities to combat present and future transgressions through research, communication and coordination. </w:t>
      </w:r>
      <w:r w:rsidRPr="002246AD">
        <w:rPr>
          <w:rFonts w:ascii="Times New Roman" w:eastAsia="Times New Roman" w:hAnsi="Times New Roman" w:cs="Times New Roman"/>
        </w:rPr>
        <w:t xml:space="preserve"> </w:t>
      </w:r>
    </w:p>
    <w:p w14:paraId="14C2A913" w14:textId="77777777" w:rsidR="00B05C59" w:rsidRDefault="00B05C59" w:rsidP="00161AAC">
      <w:pPr>
        <w:pStyle w:val="normal0"/>
        <w:rPr>
          <w:rFonts w:ascii="Times New Roman" w:eastAsia="Times New Roman" w:hAnsi="Times New Roman" w:cs="Times New Roman"/>
        </w:rPr>
      </w:pPr>
    </w:p>
    <w:p w14:paraId="0ADCF1FB" w14:textId="77777777" w:rsidR="00B05C59" w:rsidRDefault="00B05C59" w:rsidP="00161AAC">
      <w:pPr>
        <w:pStyle w:val="normal0"/>
        <w:rPr>
          <w:rFonts w:ascii="Times New Roman" w:eastAsia="Times New Roman" w:hAnsi="Times New Roman" w:cs="Times New Roman"/>
        </w:rPr>
      </w:pPr>
    </w:p>
    <w:p w14:paraId="593BE6E0" w14:textId="77777777" w:rsidR="00B05C59" w:rsidRDefault="00B05C59" w:rsidP="00161AAC">
      <w:pPr>
        <w:pStyle w:val="normal0"/>
        <w:rPr>
          <w:rFonts w:ascii="Times New Roman" w:eastAsia="Times New Roman" w:hAnsi="Times New Roman" w:cs="Times New Roman"/>
        </w:rPr>
      </w:pPr>
    </w:p>
    <w:p w14:paraId="6A14FE28" w14:textId="77777777" w:rsidR="00B05C59" w:rsidRPr="002246AD" w:rsidRDefault="00B05C59" w:rsidP="00161AAC">
      <w:pPr>
        <w:pStyle w:val="normal0"/>
        <w:rPr>
          <w:rFonts w:ascii="Times New Roman" w:eastAsia="Times New Roman" w:hAnsi="Times New Roman" w:cs="Times New Roman"/>
        </w:rPr>
      </w:pPr>
    </w:p>
    <w:p w14:paraId="067BD6B3" w14:textId="77777777" w:rsidR="00B05C59" w:rsidRPr="009268B3" w:rsidRDefault="00B05C59" w:rsidP="00B05C59">
      <w:pPr>
        <w:pStyle w:val="ListParagraph"/>
        <w:numPr>
          <w:ilvl w:val="0"/>
          <w:numId w:val="7"/>
        </w:numPr>
        <w:spacing w:after="0" w:line="240" w:lineRule="auto"/>
        <w:rPr>
          <w:rFonts w:ascii="Times New Roman" w:hAnsi="Times New Roman" w:cs="Times New Roman"/>
          <w:b/>
          <w:sz w:val="24"/>
          <w:szCs w:val="24"/>
          <w:lang w:val="en-US"/>
        </w:rPr>
      </w:pPr>
      <w:r w:rsidRPr="009268B3">
        <w:rPr>
          <w:rFonts w:ascii="Times New Roman" w:hAnsi="Times New Roman" w:cs="Times New Roman"/>
          <w:b/>
          <w:sz w:val="24"/>
          <w:szCs w:val="24"/>
          <w:lang w:val="en-US"/>
        </w:rPr>
        <w:lastRenderedPageBreak/>
        <w:t>A Child’s Right to Education in the Midst of Political and Social Unrest</w:t>
      </w:r>
    </w:p>
    <w:p w14:paraId="57E837EA" w14:textId="77777777" w:rsidR="00B05C59" w:rsidRDefault="00B05C59" w:rsidP="00B05C59">
      <w:pPr>
        <w:pStyle w:val="NormalWeb"/>
        <w:spacing w:before="0" w:beforeAutospacing="0" w:after="0" w:afterAutospacing="0"/>
        <w:textAlignment w:val="baseline"/>
        <w:rPr>
          <w:color w:val="000000"/>
        </w:rPr>
      </w:pPr>
    </w:p>
    <w:p w14:paraId="02B5F044" w14:textId="0D7A20D8" w:rsidR="00B05C59" w:rsidRDefault="00B05C59" w:rsidP="00B05C59">
      <w:pPr>
        <w:pStyle w:val="NormalWeb"/>
        <w:spacing w:before="0" w:beforeAutospacing="0" w:after="0" w:afterAutospacing="0"/>
        <w:textAlignment w:val="baseline"/>
        <w:rPr>
          <w:b/>
          <w:color w:val="000000"/>
        </w:rPr>
      </w:pPr>
      <w:r>
        <w:rPr>
          <w:b/>
          <w:color w:val="000000"/>
        </w:rPr>
        <w:t>I</w:t>
      </w:r>
      <w:r w:rsidRPr="009268B3">
        <w:rPr>
          <w:b/>
          <w:color w:val="000000"/>
        </w:rPr>
        <w:t>ntro</w:t>
      </w:r>
      <w:r>
        <w:rPr>
          <w:b/>
          <w:color w:val="000000"/>
        </w:rPr>
        <w:t>duction</w:t>
      </w:r>
      <w:r w:rsidRPr="009268B3">
        <w:rPr>
          <w:b/>
          <w:color w:val="000000"/>
        </w:rPr>
        <w:t xml:space="preserve"> </w:t>
      </w:r>
    </w:p>
    <w:p w14:paraId="18CF1588" w14:textId="77777777" w:rsidR="00B05C59" w:rsidRPr="009268B3" w:rsidRDefault="00B05C59" w:rsidP="00B05C59">
      <w:pPr>
        <w:pStyle w:val="NormalWeb"/>
        <w:spacing w:before="0" w:beforeAutospacing="0" w:after="0" w:afterAutospacing="0"/>
        <w:textAlignment w:val="baseline"/>
        <w:rPr>
          <w:b/>
          <w:color w:val="000000"/>
        </w:rPr>
      </w:pPr>
    </w:p>
    <w:p w14:paraId="5B79B80E" w14:textId="4B906BF4" w:rsidR="00B05C59" w:rsidRPr="00041754" w:rsidRDefault="00B05C59" w:rsidP="00B05C59">
      <w:pPr>
        <w:spacing w:line="240" w:lineRule="auto"/>
        <w:ind w:left="720"/>
        <w:rPr>
          <w:rFonts w:ascii="Times New Roman" w:hAnsi="Times New Roman" w:cs="Times New Roman"/>
          <w:sz w:val="24"/>
          <w:szCs w:val="24"/>
        </w:rPr>
      </w:pPr>
      <w:r w:rsidRPr="00041754">
        <w:rPr>
          <w:rFonts w:ascii="Times New Roman" w:hAnsi="Times New Roman" w:cs="Times New Roman"/>
          <w:sz w:val="24"/>
          <w:szCs w:val="24"/>
        </w:rPr>
        <w:t>The United Nations Human Rights Council through the Special Rapporteur</w:t>
      </w:r>
      <w:r w:rsidRPr="00041754">
        <w:rPr>
          <w:rStyle w:val="FootnoteReference"/>
          <w:rFonts w:ascii="Times New Roman" w:hAnsi="Times New Roman" w:cs="Times New Roman"/>
        </w:rPr>
        <w:footnoteReference w:id="2"/>
      </w:r>
      <w:r w:rsidRPr="00041754">
        <w:rPr>
          <w:rFonts w:ascii="Times New Roman" w:hAnsi="Times New Roman" w:cs="Times New Roman"/>
          <w:sz w:val="24"/>
          <w:szCs w:val="24"/>
        </w:rPr>
        <w:t xml:space="preserve"> adds itself to a mounting list of humanitarian and non-governmental organizations </w:t>
      </w:r>
      <w:r>
        <w:rPr>
          <w:rFonts w:ascii="Times New Roman" w:hAnsi="Times New Roman" w:cs="Times New Roman"/>
          <w:sz w:val="24"/>
          <w:szCs w:val="24"/>
        </w:rPr>
        <w:t>that</w:t>
      </w:r>
      <w:r w:rsidRPr="00041754">
        <w:rPr>
          <w:rFonts w:ascii="Times New Roman" w:hAnsi="Times New Roman" w:cs="Times New Roman"/>
          <w:sz w:val="24"/>
          <w:szCs w:val="24"/>
        </w:rPr>
        <w:t xml:space="preserve"> deems education as a fundamental human right. However, education, and an educational platform is a multifaceted tool that is indispensable to the recognition and understanding of a wide array of human rights. Unbarred access to education not only aids in the fight against poverty and economic stagnation in providing a gateway into the workforce and enhancing capital opportunities, but it also is an integral proponent of women’s rights by enhancing decision-making power</w:t>
      </w:r>
      <w:r w:rsidRPr="00041754">
        <w:rPr>
          <w:rStyle w:val="FootnoteReference"/>
          <w:rFonts w:ascii="Times New Roman" w:hAnsi="Times New Roman" w:cs="Times New Roman"/>
        </w:rPr>
        <w:footnoteReference w:id="3"/>
      </w:r>
      <w:proofErr w:type="gramStart"/>
      <w:r w:rsidRPr="00041754">
        <w:rPr>
          <w:rFonts w:ascii="Times New Roman" w:hAnsi="Times New Roman" w:cs="Times New Roman"/>
          <w:sz w:val="24"/>
          <w:szCs w:val="24"/>
        </w:rPr>
        <w:t xml:space="preserve"> .</w:t>
      </w:r>
      <w:proofErr w:type="gramEnd"/>
      <w:r w:rsidRPr="00041754">
        <w:rPr>
          <w:rFonts w:ascii="Times New Roman" w:hAnsi="Times New Roman" w:cs="Times New Roman"/>
          <w:sz w:val="24"/>
          <w:szCs w:val="24"/>
        </w:rPr>
        <w:t xml:space="preserve"> Education is intrinsically linked to all development goals, furthering the progress and awareness of the rights and options of several groups, but also works to ensure the security of the populous as an alternative to illegal sources of labor and subjectivity.  Whether scholarly, defensive, or informative – education and basic schooling is mandatory in several states up to a predetermined age. Compulsory schooling is often used as a measure of protection against the exploitation of children</w:t>
      </w:r>
      <w:r>
        <w:rPr>
          <w:rFonts w:ascii="Times New Roman" w:hAnsi="Times New Roman" w:cs="Times New Roman"/>
          <w:sz w:val="24"/>
          <w:szCs w:val="24"/>
        </w:rPr>
        <w:t>, mentioned in the UNHCR Special Rapporteur on the Sale of Children</w:t>
      </w:r>
      <w:r>
        <w:rPr>
          <w:rStyle w:val="FootnoteReference"/>
          <w:rFonts w:ascii="Times New Roman" w:hAnsi="Times New Roman" w:cs="Times New Roman"/>
        </w:rPr>
        <w:footnoteReference w:id="4"/>
      </w:r>
      <w:r>
        <w:rPr>
          <w:rFonts w:ascii="Times New Roman" w:hAnsi="Times New Roman" w:cs="Times New Roman"/>
          <w:sz w:val="24"/>
          <w:szCs w:val="24"/>
        </w:rPr>
        <w:t>,</w:t>
      </w:r>
      <w:r w:rsidRPr="00041754">
        <w:rPr>
          <w:rFonts w:ascii="Times New Roman" w:hAnsi="Times New Roman" w:cs="Times New Roman"/>
          <w:sz w:val="24"/>
          <w:szCs w:val="24"/>
        </w:rPr>
        <w:t xml:space="preserve"> such as the use of children in conflict and in combatting the use of child labor in areas of high economic disparity. One of the main difficulties in ensuring the education of youths concerns itself with the emergence of social and political </w:t>
      </w:r>
      <w:proofErr w:type="gramStart"/>
      <w:r w:rsidRPr="00041754">
        <w:rPr>
          <w:rFonts w:ascii="Times New Roman" w:hAnsi="Times New Roman" w:cs="Times New Roman"/>
          <w:sz w:val="24"/>
          <w:szCs w:val="24"/>
        </w:rPr>
        <w:t>agendas which</w:t>
      </w:r>
      <w:proofErr w:type="gramEnd"/>
      <w:r w:rsidRPr="00041754">
        <w:rPr>
          <w:rFonts w:ascii="Times New Roman" w:hAnsi="Times New Roman" w:cs="Times New Roman"/>
          <w:sz w:val="24"/>
          <w:szCs w:val="24"/>
        </w:rPr>
        <w:t xml:space="preserve"> encourage the creation of barriers in access and facilitate a foundation for the exploitation of youth. </w:t>
      </w:r>
    </w:p>
    <w:p w14:paraId="6796E406" w14:textId="77777777" w:rsidR="00B05C59" w:rsidRPr="00041754" w:rsidRDefault="00B05C59" w:rsidP="00B05C59">
      <w:pPr>
        <w:pStyle w:val="ListParagraph"/>
        <w:spacing w:after="0" w:line="240" w:lineRule="auto"/>
        <w:ind w:left="360"/>
        <w:rPr>
          <w:rFonts w:ascii="Times New Roman" w:hAnsi="Times New Roman" w:cs="Times New Roman"/>
          <w:sz w:val="24"/>
          <w:szCs w:val="24"/>
          <w:lang w:val="en-US"/>
        </w:rPr>
      </w:pPr>
    </w:p>
    <w:p w14:paraId="22B6AC73" w14:textId="77777777" w:rsidR="00B05C59" w:rsidRDefault="00B05C59" w:rsidP="00B05C59">
      <w:pPr>
        <w:spacing w:line="240" w:lineRule="auto"/>
        <w:rPr>
          <w:rFonts w:ascii="Times New Roman" w:hAnsi="Times New Roman" w:cs="Times New Roman"/>
          <w:b/>
          <w:sz w:val="24"/>
          <w:szCs w:val="24"/>
        </w:rPr>
      </w:pPr>
      <w:r w:rsidRPr="009268B3">
        <w:rPr>
          <w:rFonts w:ascii="Times New Roman" w:hAnsi="Times New Roman" w:cs="Times New Roman"/>
          <w:b/>
          <w:sz w:val="24"/>
          <w:szCs w:val="24"/>
        </w:rPr>
        <w:t>International Framework and Committees Specific Actions</w:t>
      </w:r>
    </w:p>
    <w:p w14:paraId="55026B54" w14:textId="77777777" w:rsidR="00B05C59" w:rsidRPr="009268B3" w:rsidRDefault="00B05C59" w:rsidP="00B05C59">
      <w:pPr>
        <w:spacing w:line="240" w:lineRule="auto"/>
        <w:rPr>
          <w:rFonts w:ascii="Times New Roman" w:hAnsi="Times New Roman" w:cs="Times New Roman"/>
          <w:b/>
          <w:sz w:val="24"/>
          <w:szCs w:val="24"/>
        </w:rPr>
      </w:pPr>
    </w:p>
    <w:p w14:paraId="58DC4E28" w14:textId="77777777" w:rsidR="00B05C59" w:rsidRPr="00041754" w:rsidRDefault="00B05C59" w:rsidP="00B05C59">
      <w:pPr>
        <w:autoSpaceDE w:val="0"/>
        <w:autoSpaceDN w:val="0"/>
        <w:adjustRightInd w:val="0"/>
        <w:spacing w:line="240" w:lineRule="auto"/>
        <w:ind w:left="720"/>
        <w:rPr>
          <w:rFonts w:ascii="Times New Roman" w:hAnsi="Times New Roman" w:cs="Times New Roman"/>
          <w:sz w:val="24"/>
          <w:szCs w:val="24"/>
          <w:lang w:val="en"/>
        </w:rPr>
      </w:pPr>
      <w:r w:rsidRPr="00041754">
        <w:rPr>
          <w:rFonts w:ascii="Times New Roman" w:hAnsi="Times New Roman" w:cs="Times New Roman"/>
          <w:sz w:val="24"/>
          <w:szCs w:val="24"/>
          <w:lang w:val="en"/>
        </w:rPr>
        <w:t>By unfortunate trend, education typically receives little priority in si</w:t>
      </w:r>
      <w:r>
        <w:rPr>
          <w:rFonts w:ascii="Times New Roman" w:hAnsi="Times New Roman" w:cs="Times New Roman"/>
          <w:sz w:val="24"/>
          <w:szCs w:val="24"/>
          <w:lang w:val="en"/>
        </w:rPr>
        <w:t>tuations of armed conflict. A</w:t>
      </w:r>
      <w:r w:rsidRPr="00041754">
        <w:rPr>
          <w:rFonts w:ascii="Times New Roman" w:hAnsi="Times New Roman" w:cs="Times New Roman"/>
          <w:sz w:val="24"/>
          <w:szCs w:val="24"/>
          <w:lang w:val="en"/>
        </w:rPr>
        <w:t xml:space="preserve"> 1996 study by the department of International Development of Oxf</w:t>
      </w:r>
      <w:r>
        <w:rPr>
          <w:rFonts w:ascii="Times New Roman" w:hAnsi="Times New Roman" w:cs="Times New Roman"/>
          <w:sz w:val="24"/>
          <w:szCs w:val="24"/>
          <w:lang w:val="en"/>
        </w:rPr>
        <w:t>ord University uncovered that "e</w:t>
      </w:r>
      <w:r w:rsidRPr="00041754">
        <w:rPr>
          <w:rFonts w:ascii="Times New Roman" w:hAnsi="Times New Roman" w:cs="Times New Roman"/>
          <w:sz w:val="24"/>
          <w:szCs w:val="24"/>
          <w:lang w:val="en"/>
        </w:rPr>
        <w:t>ducation is often the first public service to be cut during periods of political turmoil"-- with funds being redirected into security and defense</w:t>
      </w:r>
      <w:r w:rsidRPr="00041754">
        <w:rPr>
          <w:rStyle w:val="FootnoteReference"/>
          <w:rFonts w:ascii="Times New Roman" w:hAnsi="Times New Roman" w:cs="Times New Roman"/>
          <w:lang w:val="en"/>
        </w:rPr>
        <w:footnoteReference w:id="5"/>
      </w:r>
      <w:r w:rsidRPr="00041754">
        <w:rPr>
          <w:rFonts w:ascii="Times New Roman" w:hAnsi="Times New Roman" w:cs="Times New Roman"/>
          <w:sz w:val="24"/>
          <w:szCs w:val="24"/>
          <w:lang w:val="en"/>
        </w:rPr>
        <w:t>. Additionally, the access to education amongst refugees is poor to nonexistent. In 2009, The United Nations High Commissioner for Refugees filed case studies of Refugee Education in Urban Settings which highlight migration, shrinking humanitarian space, socio-economic and political processes as challenges to refugee education</w:t>
      </w:r>
      <w:r w:rsidRPr="00041754">
        <w:rPr>
          <w:rStyle w:val="FootnoteReference"/>
          <w:rFonts w:ascii="Times New Roman" w:hAnsi="Times New Roman" w:cs="Times New Roman"/>
          <w:lang w:val="en"/>
        </w:rPr>
        <w:footnoteReference w:id="6"/>
      </w:r>
      <w:r w:rsidRPr="00041754">
        <w:rPr>
          <w:rFonts w:ascii="Times New Roman" w:hAnsi="Times New Roman" w:cs="Times New Roman"/>
          <w:sz w:val="24"/>
          <w:szCs w:val="24"/>
          <w:lang w:val="en"/>
        </w:rPr>
        <w:t xml:space="preserve">. </w:t>
      </w:r>
      <w:r w:rsidRPr="00041754">
        <w:rPr>
          <w:rFonts w:ascii="Times New Roman" w:hAnsi="Times New Roman" w:cs="Times New Roman"/>
          <w:sz w:val="24"/>
          <w:szCs w:val="24"/>
        </w:rPr>
        <w:t>Human Rights Watch, a non-governmental organization</w:t>
      </w:r>
      <w:r w:rsidRPr="00041754">
        <w:rPr>
          <w:rFonts w:ascii="Times New Roman" w:hAnsi="Times New Roman" w:cs="Times New Roman"/>
          <w:sz w:val="24"/>
          <w:szCs w:val="24"/>
          <w:lang w:val="en"/>
        </w:rPr>
        <w:t xml:space="preserve"> involved in strengthening its capacity to promote and protect human rights worldwide and be more responsive to the needs of victims of rights violations, has commented on the </w:t>
      </w:r>
      <w:r w:rsidRPr="00041754">
        <w:rPr>
          <w:rFonts w:ascii="Times New Roman" w:hAnsi="Times New Roman" w:cs="Times New Roman"/>
          <w:sz w:val="24"/>
          <w:szCs w:val="24"/>
        </w:rPr>
        <w:t>difficulties on maintaining a functioning education system during armed conflict.</w:t>
      </w:r>
      <w:r w:rsidRPr="00041754">
        <w:rPr>
          <w:rStyle w:val="Hyperlink"/>
          <w:rFonts w:ascii="Times New Roman" w:hAnsi="Times New Roman" w:cs="Times New Roman"/>
          <w:sz w:val="24"/>
          <w:szCs w:val="24"/>
        </w:rPr>
        <w:t xml:space="preserve"> </w:t>
      </w:r>
      <w:r w:rsidRPr="00041754">
        <w:rPr>
          <w:rFonts w:ascii="Times New Roman" w:hAnsi="Times New Roman" w:cs="Times New Roman"/>
          <w:sz w:val="24"/>
          <w:szCs w:val="24"/>
          <w:lang w:val="en"/>
        </w:rPr>
        <w:t>The organization works to cast a light on the activities of the UNHRC, "hold its members accountable for their actions and advance compliance with its objective of addressing 'situations of violations of human rights, including gross and systematic violations' around the world"</w:t>
      </w:r>
      <w:r w:rsidRPr="00041754">
        <w:rPr>
          <w:rStyle w:val="FootnoteReference"/>
          <w:rFonts w:ascii="Times New Roman" w:hAnsi="Times New Roman" w:cs="Times New Roman"/>
          <w:lang w:val="en"/>
        </w:rPr>
        <w:footnoteReference w:id="7"/>
      </w:r>
      <w:r w:rsidRPr="00041754">
        <w:rPr>
          <w:rFonts w:ascii="Times New Roman" w:hAnsi="Times New Roman" w:cs="Times New Roman"/>
          <w:sz w:val="24"/>
          <w:szCs w:val="24"/>
          <w:lang w:val="en"/>
        </w:rPr>
        <w:t xml:space="preserve">. Attacks by armed </w:t>
      </w:r>
      <w:r w:rsidRPr="00041754">
        <w:rPr>
          <w:rFonts w:ascii="Times New Roman" w:hAnsi="Times New Roman" w:cs="Times New Roman"/>
          <w:sz w:val="24"/>
          <w:szCs w:val="24"/>
          <w:lang w:val="en"/>
        </w:rPr>
        <w:lastRenderedPageBreak/>
        <w:t>groups which target schools, teachers, and students violate the rights of the child as they "can cause children to drop out or go to school less often, force schools to cut their hours, and destroy school buildings and materials"</w:t>
      </w:r>
      <w:r w:rsidRPr="00041754">
        <w:rPr>
          <w:rStyle w:val="FootnoteReference"/>
          <w:rFonts w:ascii="Times New Roman" w:hAnsi="Times New Roman" w:cs="Times New Roman"/>
          <w:lang w:val="en"/>
        </w:rPr>
        <w:footnoteReference w:id="8"/>
      </w:r>
      <w:r w:rsidRPr="00041754">
        <w:rPr>
          <w:rFonts w:ascii="Times New Roman" w:hAnsi="Times New Roman" w:cs="Times New Roman"/>
          <w:sz w:val="24"/>
          <w:szCs w:val="24"/>
          <w:lang w:val="en"/>
        </w:rPr>
        <w:t>.Human Rights Watch defines "attacks on education" as encompassing the full range of violations that place children at risk and deny them access to education. This includes attacks on school infrastructure and on teachers and students; the occupation of schools by the police and military; harassment and threats against teachers, parents, and students; and the recruitment of children from schools to become soldiers.</w:t>
      </w:r>
      <w:r w:rsidRPr="00041754">
        <w:rPr>
          <w:rFonts w:ascii="Times New Roman" w:eastAsia="Times New Roman" w:hAnsi="Times New Roman" w:cs="Times New Roman"/>
          <w:sz w:val="24"/>
          <w:szCs w:val="24"/>
        </w:rPr>
        <w:t xml:space="preserve"> </w:t>
      </w:r>
      <w:r w:rsidRPr="00041754">
        <w:rPr>
          <w:rFonts w:ascii="Times New Roman" w:hAnsi="Times New Roman" w:cs="Times New Roman"/>
          <w:sz w:val="24"/>
          <w:szCs w:val="24"/>
          <w:lang w:val="en"/>
        </w:rPr>
        <w:t>The Office of the United Nations High Commissioner for Human rights acknowledged that young people do experience difficulties in the exercise of their rights by virtue of being young and that there are gaps in the protection of the human rights of youth in their Expert meeting on the human rights of youth in July of 2013</w:t>
      </w:r>
      <w:r w:rsidRPr="00041754">
        <w:rPr>
          <w:rStyle w:val="FootnoteReference"/>
          <w:rFonts w:ascii="Times New Roman" w:hAnsi="Times New Roman" w:cs="Times New Roman"/>
          <w:lang w:val="en"/>
        </w:rPr>
        <w:footnoteReference w:id="9"/>
      </w:r>
      <w:r w:rsidRPr="00041754">
        <w:rPr>
          <w:rFonts w:ascii="Times New Roman" w:hAnsi="Times New Roman" w:cs="Times New Roman"/>
          <w:sz w:val="24"/>
          <w:szCs w:val="24"/>
          <w:lang w:val="en"/>
        </w:rPr>
        <w:t>. Understanding the importance of education to the child, the discussion of mandatory education and enforcement was discussed as the difficulties in accessing education faced by those aged 15 or more is similar to those faced by the 18 and over age group and perpetuated by societal unrest. By extension, the OHCHR concluded that not only do environments of violence and fear diminish the quality of children's education but in many countries</w:t>
      </w:r>
      <w:r>
        <w:rPr>
          <w:rFonts w:ascii="Times New Roman" w:hAnsi="Times New Roman" w:cs="Times New Roman"/>
          <w:sz w:val="24"/>
          <w:szCs w:val="24"/>
          <w:lang w:val="en"/>
        </w:rPr>
        <w:t>,</w:t>
      </w:r>
      <w:r w:rsidRPr="00041754">
        <w:rPr>
          <w:rFonts w:ascii="Times New Roman" w:hAnsi="Times New Roman" w:cs="Times New Roman"/>
          <w:sz w:val="24"/>
          <w:szCs w:val="24"/>
          <w:lang w:val="en"/>
        </w:rPr>
        <w:t xml:space="preserve"> when one reaches 15 years of age, education is no longer mandatory, and the ability to access the right to education faces more obstacles sans catalyst.</w:t>
      </w:r>
      <w:r w:rsidRPr="00041754">
        <w:rPr>
          <w:rFonts w:ascii="Times New Roman" w:hAnsi="Times New Roman" w:cs="Times New Roman"/>
          <w:sz w:val="24"/>
          <w:szCs w:val="24"/>
        </w:rPr>
        <w:t xml:space="preserve"> </w:t>
      </w:r>
    </w:p>
    <w:p w14:paraId="16AF29CD" w14:textId="77777777" w:rsidR="00B05C59" w:rsidRDefault="00B05C59" w:rsidP="00B05C59">
      <w:pPr>
        <w:pStyle w:val="NormalWeb"/>
        <w:spacing w:before="0" w:beforeAutospacing="0" w:after="0" w:afterAutospacing="0"/>
        <w:textAlignment w:val="baseline"/>
        <w:rPr>
          <w:color w:val="000000"/>
        </w:rPr>
      </w:pPr>
    </w:p>
    <w:p w14:paraId="58E36C12" w14:textId="77777777" w:rsidR="00B05C59" w:rsidRDefault="00B05C59" w:rsidP="00B05C59">
      <w:pPr>
        <w:pStyle w:val="NormalWeb"/>
        <w:spacing w:before="0" w:beforeAutospacing="0" w:after="0" w:afterAutospacing="0"/>
        <w:textAlignment w:val="baseline"/>
        <w:rPr>
          <w:b/>
          <w:color w:val="000000"/>
        </w:rPr>
      </w:pPr>
      <w:r w:rsidRPr="009268B3">
        <w:rPr>
          <w:b/>
          <w:color w:val="000000"/>
        </w:rPr>
        <w:t>Case Studies</w:t>
      </w:r>
    </w:p>
    <w:p w14:paraId="27B5DD23" w14:textId="77777777" w:rsidR="00B05C59" w:rsidRPr="009268B3" w:rsidRDefault="00B05C59" w:rsidP="00B05C59">
      <w:pPr>
        <w:pStyle w:val="NormalWeb"/>
        <w:spacing w:before="0" w:beforeAutospacing="0" w:after="0" w:afterAutospacing="0"/>
        <w:textAlignment w:val="baseline"/>
        <w:rPr>
          <w:b/>
          <w:color w:val="000000"/>
        </w:rPr>
      </w:pPr>
    </w:p>
    <w:p w14:paraId="06F13F17" w14:textId="77777777" w:rsidR="00B05C59" w:rsidRDefault="00B05C59" w:rsidP="00B05C59">
      <w:pPr>
        <w:pStyle w:val="NormalWeb"/>
        <w:spacing w:before="0" w:beforeAutospacing="0" w:after="0" w:afterAutospacing="0"/>
        <w:ind w:left="720"/>
        <w:textAlignment w:val="baseline"/>
        <w:rPr>
          <w:i/>
          <w:color w:val="000000"/>
        </w:rPr>
      </w:pPr>
      <w:r>
        <w:rPr>
          <w:i/>
          <w:color w:val="000000"/>
        </w:rPr>
        <w:t>UNICEF</w:t>
      </w:r>
    </w:p>
    <w:p w14:paraId="7E8A50BF" w14:textId="77777777" w:rsidR="00B05C59" w:rsidRPr="00931B8E" w:rsidRDefault="00B05C59" w:rsidP="00B05C59">
      <w:pPr>
        <w:pStyle w:val="NormalWeb"/>
        <w:spacing w:before="0" w:beforeAutospacing="0" w:after="0" w:afterAutospacing="0"/>
        <w:ind w:left="720"/>
        <w:textAlignment w:val="baseline"/>
        <w:rPr>
          <w:color w:val="000000"/>
        </w:rPr>
      </w:pPr>
    </w:p>
    <w:p w14:paraId="700E11BF" w14:textId="77777777" w:rsidR="00B05C59" w:rsidRPr="00041754" w:rsidRDefault="00B05C59" w:rsidP="00B05C59">
      <w:pPr>
        <w:pStyle w:val="NormalWeb"/>
        <w:spacing w:before="0" w:beforeAutospacing="0" w:after="0" w:afterAutospacing="0"/>
        <w:ind w:left="720"/>
        <w:textAlignment w:val="baseline"/>
        <w:rPr>
          <w:color w:val="000000"/>
        </w:rPr>
      </w:pPr>
      <w:r w:rsidRPr="00041754">
        <w:rPr>
          <w:color w:val="000000"/>
        </w:rPr>
        <w:t>In addressing the adverse effects of social unrest on the quality of education, the UNHCR extended support in combatting barriers arising from periods of conflict through the incorporation of NGOs and other bodies such as the United Nations Children’s Fund</w:t>
      </w:r>
      <w:r>
        <w:rPr>
          <w:color w:val="000000"/>
        </w:rPr>
        <w:t>.</w:t>
      </w:r>
    </w:p>
    <w:p w14:paraId="66CBB5A9" w14:textId="77777777" w:rsidR="00B05C59" w:rsidRPr="00041754" w:rsidRDefault="00B05C59" w:rsidP="00B05C59">
      <w:pPr>
        <w:pStyle w:val="NormalWeb"/>
        <w:spacing w:before="0" w:beforeAutospacing="0" w:after="0" w:afterAutospacing="0"/>
        <w:ind w:left="720"/>
        <w:textAlignment w:val="baseline"/>
        <w:rPr>
          <w:color w:val="000000"/>
        </w:rPr>
      </w:pPr>
      <w:r w:rsidRPr="00041754">
        <w:rPr>
          <w:lang w:val="en"/>
        </w:rPr>
        <w:t>In combatting social con</w:t>
      </w:r>
      <w:r>
        <w:rPr>
          <w:lang w:val="en"/>
        </w:rPr>
        <w:t>straints and discontinuities</w:t>
      </w:r>
      <w:r w:rsidRPr="00041754">
        <w:rPr>
          <w:lang w:val="en"/>
        </w:rPr>
        <w:t xml:space="preserve"> surrounding education, UNICEF, under the United Nations Girls’ Education Initiative partnership, the Girls’ Education Movement (GEM) and the Girls’ and Boys’ Education Movement (GBEM) were established in Lesotho, South Africa, Swaziland and Uganda in 2000. The movements mobilize communities to support girls’ school retention and completion. Training for GEM and GBEM members in ESA were hosted in Kenya, Malawi and Rwanda for a greater gender mainstreaming in education</w:t>
      </w:r>
      <w:r w:rsidRPr="00041754">
        <w:rPr>
          <w:rStyle w:val="FootnoteReference"/>
          <w:lang w:val="en"/>
        </w:rPr>
        <w:footnoteReference w:id="10"/>
      </w:r>
      <w:r w:rsidRPr="00041754">
        <w:rPr>
          <w:lang w:val="en"/>
        </w:rPr>
        <w:t>. UNICEF has also been heavily involved in securing technical and financial assistance for countries through engagement with the Global Partnership for Education (GPE). Currently, UNICEF is performing management entity roles in Burundi, Comoros, Eritrea, Madagascar, Somalia, South Sudan and Zambia</w:t>
      </w:r>
      <w:r w:rsidRPr="00041754">
        <w:rPr>
          <w:rStyle w:val="FootnoteReference"/>
          <w:lang w:val="en"/>
        </w:rPr>
        <w:footnoteReference w:id="11"/>
      </w:r>
      <w:r w:rsidRPr="00041754">
        <w:rPr>
          <w:lang w:val="en"/>
        </w:rPr>
        <w:t xml:space="preserve">. The organization also addresses the insurance of education during emergencies. In 2006 during the wake of the Horn of Africa crisis, Dadaab refugee camps in Kenya received a large influx of refugees from neighboring Somalia. UNICEF and UNHCR developed a joint education strategy together with other partners to address the education needs of children within the camps and in the host communities. More than </w:t>
      </w:r>
      <w:r w:rsidRPr="00041754">
        <w:rPr>
          <w:lang w:val="en"/>
        </w:rPr>
        <w:lastRenderedPageBreak/>
        <w:t>119,000 children in Dadaab refugee camps and drought affected areas received education, as a result</w:t>
      </w:r>
      <w:r w:rsidRPr="00041754">
        <w:rPr>
          <w:rStyle w:val="FootnoteReference"/>
          <w:lang w:val="en"/>
        </w:rPr>
        <w:footnoteReference w:id="12"/>
      </w:r>
      <w:r w:rsidRPr="00041754">
        <w:rPr>
          <w:lang w:val="en"/>
        </w:rPr>
        <w:t xml:space="preserve">. The UNHCR also outlines education and education based platforms as tools in combatting violations of children’s rights in the </w:t>
      </w:r>
      <w:r w:rsidRPr="00041754">
        <w:rPr>
          <w:color w:val="000000"/>
        </w:rPr>
        <w:t>Special Rapporteur on Women and Children Child Trafficking</w:t>
      </w:r>
      <w:r w:rsidRPr="00041754">
        <w:rPr>
          <w:rStyle w:val="FootnoteReference"/>
          <w:color w:val="000000"/>
        </w:rPr>
        <w:footnoteReference w:id="13"/>
      </w:r>
      <w:r w:rsidRPr="00041754">
        <w:rPr>
          <w:color w:val="000000"/>
        </w:rPr>
        <w:t xml:space="preserve">, as well as the </w:t>
      </w:r>
      <w:r w:rsidRPr="00041754">
        <w:rPr>
          <w:lang w:val="en"/>
        </w:rPr>
        <w:t>Optional Protocol to the Convention on the Rights of the Child</w:t>
      </w:r>
      <w:r w:rsidRPr="00041754">
        <w:rPr>
          <w:rStyle w:val="FootnoteReference"/>
          <w:lang w:val="en"/>
        </w:rPr>
        <w:footnoteReference w:id="14"/>
      </w:r>
      <w:r w:rsidRPr="00041754">
        <w:rPr>
          <w:lang w:val="en"/>
        </w:rPr>
        <w:t xml:space="preserve"> on the involvement of children in armed conflict.</w:t>
      </w:r>
    </w:p>
    <w:p w14:paraId="3004F62D" w14:textId="77777777" w:rsidR="00B05C59" w:rsidRPr="00041754" w:rsidRDefault="00B05C59" w:rsidP="00B05C59">
      <w:pPr>
        <w:pStyle w:val="NormalWeb"/>
        <w:spacing w:before="0" w:beforeAutospacing="0" w:after="0" w:afterAutospacing="0"/>
        <w:textAlignment w:val="baseline"/>
        <w:rPr>
          <w:color w:val="000000"/>
        </w:rPr>
      </w:pPr>
    </w:p>
    <w:p w14:paraId="4964F7C3" w14:textId="77777777" w:rsidR="00B05C59" w:rsidRPr="009268B3" w:rsidRDefault="00B05C59" w:rsidP="00B05C59">
      <w:pPr>
        <w:pStyle w:val="NormalWeb"/>
        <w:spacing w:before="0" w:beforeAutospacing="0" w:after="0" w:afterAutospacing="0"/>
        <w:textAlignment w:val="baseline"/>
        <w:rPr>
          <w:b/>
          <w:color w:val="000000"/>
        </w:rPr>
      </w:pPr>
      <w:r w:rsidRPr="009268B3">
        <w:rPr>
          <w:b/>
          <w:color w:val="000000"/>
        </w:rPr>
        <w:t>Questions to Consider and Next Steps</w:t>
      </w:r>
    </w:p>
    <w:p w14:paraId="4181BE65" w14:textId="77777777" w:rsidR="00B05C59" w:rsidRPr="00041754" w:rsidRDefault="00B05C59" w:rsidP="00B05C59">
      <w:pPr>
        <w:pStyle w:val="NormalWeb"/>
        <w:spacing w:before="0" w:beforeAutospacing="0" w:after="0" w:afterAutospacing="0"/>
        <w:textAlignment w:val="baseline"/>
        <w:rPr>
          <w:color w:val="000000"/>
        </w:rPr>
      </w:pPr>
    </w:p>
    <w:p w14:paraId="2971F844" w14:textId="77777777" w:rsidR="00B05C59" w:rsidRPr="00041754" w:rsidRDefault="00B05C59" w:rsidP="00B05C59">
      <w:pPr>
        <w:autoSpaceDE w:val="0"/>
        <w:autoSpaceDN w:val="0"/>
        <w:adjustRightInd w:val="0"/>
        <w:spacing w:line="240" w:lineRule="auto"/>
        <w:ind w:left="720"/>
        <w:rPr>
          <w:rFonts w:ascii="Times New Roman" w:hAnsi="Times New Roman" w:cs="Times New Roman"/>
          <w:sz w:val="24"/>
          <w:szCs w:val="24"/>
          <w:lang w:val="en"/>
        </w:rPr>
      </w:pPr>
      <w:r w:rsidRPr="00041754">
        <w:rPr>
          <w:rFonts w:ascii="Times New Roman" w:hAnsi="Times New Roman" w:cs="Times New Roman"/>
          <w:sz w:val="24"/>
          <w:szCs w:val="24"/>
          <w:lang w:val="en"/>
        </w:rPr>
        <w:t>In proposals consider  the critical role education can play in children's development and psychosocial wellbeing as priority component in relief provision in addition to the intrinsic nature education provides in the acknowledgement of outside rights. In the post-conflict phase the reconstruction of school buildings contributes vitally to restoring confidence and is therefore seen as a major priority by many governments and many agencies involved in rehabilitation. But there has been far less investment in the capacity-building of education personnel, the development of new curricula and teaching methods and other such measures in post-conflict societies, even though these could have a major beneficial effect on the sustainability and quality of education. This and other order of priorities may need to be reconsidered in some contexts</w:t>
      </w:r>
      <w:r w:rsidRPr="00041754">
        <w:rPr>
          <w:rStyle w:val="FootnoteReference"/>
          <w:rFonts w:ascii="Times New Roman" w:hAnsi="Times New Roman" w:cs="Times New Roman"/>
          <w:lang w:val="en"/>
        </w:rPr>
        <w:footnoteReference w:id="15"/>
      </w:r>
      <w:r w:rsidRPr="00041754">
        <w:rPr>
          <w:rFonts w:ascii="Times New Roman" w:hAnsi="Times New Roman" w:cs="Times New Roman"/>
          <w:sz w:val="24"/>
          <w:szCs w:val="24"/>
          <w:lang w:val="en"/>
        </w:rPr>
        <w:t xml:space="preserve">. Due to the attrition of trained teachers during conflict should the UNHCR propose a guide to in-service teacher training? </w:t>
      </w:r>
      <w:r w:rsidRPr="00041754">
        <w:rPr>
          <w:rFonts w:ascii="Times New Roman" w:hAnsi="Times New Roman" w:cs="Times New Roman"/>
          <w:sz w:val="24"/>
          <w:szCs w:val="24"/>
        </w:rPr>
        <w:t xml:space="preserve">What are measures that the UNHCR can take to ensure the schooling of children during periods of arms conflict? </w:t>
      </w:r>
      <w:r w:rsidRPr="00041754">
        <w:rPr>
          <w:rFonts w:ascii="Times New Roman" w:hAnsi="Times New Roman" w:cs="Times New Roman"/>
          <w:sz w:val="24"/>
          <w:szCs w:val="24"/>
          <w:lang w:val="en"/>
        </w:rPr>
        <w:t xml:space="preserve">Is of interest to </w:t>
      </w:r>
      <w:r w:rsidRPr="00041754">
        <w:rPr>
          <w:rFonts w:ascii="Times New Roman" w:hAnsi="Times New Roman" w:cs="Times New Roman"/>
          <w:sz w:val="24"/>
          <w:szCs w:val="24"/>
        </w:rPr>
        <w:t>encourage or outline the establishment of precautionary systems? Schooling and education during times of unrest should consider components such as that of enforcement and security.</w:t>
      </w:r>
    </w:p>
    <w:p w14:paraId="144E1ECC" w14:textId="77777777" w:rsidR="00B05C59" w:rsidRPr="00041754" w:rsidRDefault="00B05C59" w:rsidP="00B05C59">
      <w:pPr>
        <w:pStyle w:val="NormalWeb"/>
        <w:spacing w:before="0" w:beforeAutospacing="0" w:after="0" w:afterAutospacing="0"/>
        <w:ind w:left="360"/>
        <w:textAlignment w:val="baseline"/>
        <w:rPr>
          <w:color w:val="000000"/>
        </w:rPr>
      </w:pPr>
    </w:p>
    <w:p w14:paraId="140046A3" w14:textId="77777777" w:rsidR="00B05C59" w:rsidRPr="00041754" w:rsidRDefault="00B05C59" w:rsidP="00B05C59">
      <w:pPr>
        <w:spacing w:line="240" w:lineRule="auto"/>
        <w:rPr>
          <w:rFonts w:ascii="Times New Roman" w:hAnsi="Times New Roman" w:cs="Times New Roman"/>
          <w:sz w:val="24"/>
          <w:szCs w:val="24"/>
        </w:rPr>
      </w:pPr>
      <w:r w:rsidRPr="00041754">
        <w:rPr>
          <w:rFonts w:ascii="Times New Roman" w:hAnsi="Times New Roman" w:cs="Times New Roman"/>
          <w:sz w:val="24"/>
          <w:szCs w:val="24"/>
        </w:rPr>
        <w:t xml:space="preserve"> </w:t>
      </w:r>
    </w:p>
    <w:p w14:paraId="613DEAE7" w14:textId="77777777" w:rsidR="00867100" w:rsidRPr="002246AD" w:rsidRDefault="00867100" w:rsidP="00161AAC">
      <w:pPr>
        <w:pStyle w:val="normal0"/>
        <w:jc w:val="center"/>
        <w:rPr>
          <w:rFonts w:ascii="Times New Roman" w:eastAsia="Times New Roman" w:hAnsi="Times New Roman" w:cs="Times New Roman"/>
        </w:rPr>
      </w:pPr>
    </w:p>
    <w:p w14:paraId="660B5B9B" w14:textId="77777777" w:rsidR="00C045D9" w:rsidRPr="002246AD" w:rsidRDefault="00C045D9" w:rsidP="00161AAC">
      <w:pPr>
        <w:pStyle w:val="normal0"/>
        <w:ind w:left="1800"/>
        <w:rPr>
          <w:rFonts w:ascii="Times New Roman" w:eastAsia="Times New Roman" w:hAnsi="Times New Roman" w:cs="Times New Roman"/>
          <w:b/>
          <w:color w:val="333333"/>
        </w:rPr>
      </w:pPr>
    </w:p>
    <w:p w14:paraId="26138C59" w14:textId="77777777" w:rsidR="00B05C59" w:rsidRDefault="00B05C59" w:rsidP="00B05C59">
      <w:pPr>
        <w:ind w:left="360"/>
        <w:jc w:val="center"/>
        <w:rPr>
          <w:rFonts w:ascii="Times New Roman" w:hAnsi="Times New Roman" w:cs="Times New Roman"/>
          <w:b/>
        </w:rPr>
      </w:pPr>
    </w:p>
    <w:p w14:paraId="56FBF697" w14:textId="77777777" w:rsidR="00B05C59" w:rsidRDefault="00B05C59" w:rsidP="00B05C59">
      <w:pPr>
        <w:ind w:left="360"/>
        <w:jc w:val="center"/>
        <w:rPr>
          <w:rFonts w:ascii="Times New Roman" w:hAnsi="Times New Roman" w:cs="Times New Roman"/>
          <w:b/>
        </w:rPr>
      </w:pPr>
    </w:p>
    <w:p w14:paraId="1B2FEAE8" w14:textId="77777777" w:rsidR="00B05C59" w:rsidRDefault="00B05C59" w:rsidP="00B05C59">
      <w:pPr>
        <w:ind w:left="360"/>
        <w:jc w:val="center"/>
        <w:rPr>
          <w:rFonts w:ascii="Times New Roman" w:hAnsi="Times New Roman" w:cs="Times New Roman"/>
          <w:b/>
        </w:rPr>
      </w:pPr>
    </w:p>
    <w:p w14:paraId="185376EA" w14:textId="77777777" w:rsidR="00B05C59" w:rsidRDefault="00B05C59" w:rsidP="00B05C59">
      <w:pPr>
        <w:ind w:left="360"/>
        <w:jc w:val="center"/>
        <w:rPr>
          <w:rFonts w:ascii="Times New Roman" w:hAnsi="Times New Roman" w:cs="Times New Roman"/>
          <w:b/>
        </w:rPr>
      </w:pPr>
    </w:p>
    <w:p w14:paraId="55059E10" w14:textId="77777777" w:rsidR="00B05C59" w:rsidRDefault="00B05C59" w:rsidP="00B05C59">
      <w:pPr>
        <w:ind w:left="360"/>
        <w:jc w:val="center"/>
        <w:rPr>
          <w:rFonts w:ascii="Times New Roman" w:hAnsi="Times New Roman" w:cs="Times New Roman"/>
          <w:b/>
        </w:rPr>
      </w:pPr>
    </w:p>
    <w:p w14:paraId="538DA859" w14:textId="77777777" w:rsidR="00B05C59" w:rsidRDefault="00B05C59" w:rsidP="00B05C59">
      <w:pPr>
        <w:ind w:left="360"/>
        <w:jc w:val="center"/>
        <w:rPr>
          <w:rFonts w:ascii="Times New Roman" w:hAnsi="Times New Roman" w:cs="Times New Roman"/>
          <w:b/>
        </w:rPr>
      </w:pPr>
    </w:p>
    <w:p w14:paraId="7C8044AE" w14:textId="77777777" w:rsidR="00B05C59" w:rsidRDefault="00B05C59" w:rsidP="00B05C59">
      <w:pPr>
        <w:ind w:left="360"/>
        <w:jc w:val="center"/>
        <w:rPr>
          <w:rFonts w:ascii="Times New Roman" w:hAnsi="Times New Roman" w:cs="Times New Roman"/>
          <w:b/>
        </w:rPr>
      </w:pPr>
    </w:p>
    <w:p w14:paraId="5FD7CC0F" w14:textId="77777777" w:rsidR="00B05C59" w:rsidRDefault="00B05C59" w:rsidP="00B05C59">
      <w:pPr>
        <w:ind w:left="360"/>
        <w:jc w:val="center"/>
        <w:rPr>
          <w:rFonts w:ascii="Times New Roman" w:hAnsi="Times New Roman" w:cs="Times New Roman"/>
          <w:b/>
        </w:rPr>
      </w:pPr>
    </w:p>
    <w:p w14:paraId="74BC373C" w14:textId="77777777" w:rsidR="00B05C59" w:rsidRDefault="00B05C59" w:rsidP="00B05C59">
      <w:pPr>
        <w:ind w:left="360"/>
        <w:jc w:val="center"/>
        <w:rPr>
          <w:rFonts w:ascii="Times New Roman" w:hAnsi="Times New Roman" w:cs="Times New Roman"/>
          <w:b/>
        </w:rPr>
      </w:pPr>
    </w:p>
    <w:p w14:paraId="739FE630" w14:textId="77777777" w:rsidR="00B05C59" w:rsidRDefault="00B05C59" w:rsidP="00B05C59">
      <w:pPr>
        <w:ind w:left="360"/>
        <w:jc w:val="center"/>
        <w:rPr>
          <w:rFonts w:ascii="Times New Roman" w:hAnsi="Times New Roman" w:cs="Times New Roman"/>
          <w:b/>
        </w:rPr>
      </w:pPr>
    </w:p>
    <w:p w14:paraId="584EC722" w14:textId="77777777" w:rsidR="00B05C59" w:rsidRDefault="00B05C59" w:rsidP="00B05C59">
      <w:pPr>
        <w:ind w:left="360"/>
        <w:jc w:val="center"/>
        <w:rPr>
          <w:rFonts w:ascii="Times New Roman" w:hAnsi="Times New Roman" w:cs="Times New Roman"/>
          <w:b/>
        </w:rPr>
      </w:pPr>
    </w:p>
    <w:p w14:paraId="613A3B64" w14:textId="77777777" w:rsidR="00B05C59" w:rsidRDefault="00B05C59" w:rsidP="00B05C59">
      <w:pPr>
        <w:ind w:left="360"/>
        <w:jc w:val="center"/>
        <w:rPr>
          <w:rFonts w:ascii="Times New Roman" w:hAnsi="Times New Roman" w:cs="Times New Roman"/>
          <w:b/>
        </w:rPr>
      </w:pPr>
    </w:p>
    <w:p w14:paraId="12055594" w14:textId="77777777" w:rsidR="00B05C59" w:rsidRDefault="00B05C59" w:rsidP="00B05C59">
      <w:pPr>
        <w:ind w:left="360"/>
        <w:jc w:val="center"/>
        <w:rPr>
          <w:rFonts w:ascii="Times New Roman" w:hAnsi="Times New Roman" w:cs="Times New Roman"/>
          <w:b/>
        </w:rPr>
      </w:pPr>
    </w:p>
    <w:p w14:paraId="71B0D7F8" w14:textId="77777777" w:rsidR="00B05C59" w:rsidRDefault="00B05C59" w:rsidP="00B05C59">
      <w:pPr>
        <w:ind w:left="360"/>
        <w:jc w:val="center"/>
        <w:rPr>
          <w:rFonts w:ascii="Times New Roman" w:hAnsi="Times New Roman" w:cs="Times New Roman"/>
          <w:b/>
        </w:rPr>
      </w:pPr>
    </w:p>
    <w:p w14:paraId="2E736200" w14:textId="00153BB5" w:rsidR="00867100" w:rsidRPr="00B05C59" w:rsidRDefault="00B05C59" w:rsidP="00B05C59">
      <w:pPr>
        <w:ind w:left="360"/>
        <w:jc w:val="center"/>
        <w:rPr>
          <w:rFonts w:ascii="Times New Roman" w:hAnsi="Times New Roman" w:cs="Times New Roman"/>
          <w:b/>
        </w:rPr>
      </w:pPr>
      <w:r>
        <w:rPr>
          <w:rFonts w:ascii="Times New Roman" w:hAnsi="Times New Roman" w:cs="Times New Roman"/>
          <w:b/>
        </w:rPr>
        <w:lastRenderedPageBreak/>
        <w:t xml:space="preserve">II. </w:t>
      </w:r>
      <w:r w:rsidR="00867100" w:rsidRPr="00B05C59">
        <w:rPr>
          <w:rFonts w:ascii="Times New Roman" w:hAnsi="Times New Roman" w:cs="Times New Roman"/>
          <w:b/>
        </w:rPr>
        <w:t xml:space="preserve">The Protection of Cultural </w:t>
      </w:r>
      <w:proofErr w:type="spellStart"/>
      <w:r w:rsidR="00867100" w:rsidRPr="00B05C59">
        <w:rPr>
          <w:rFonts w:ascii="Times New Roman" w:hAnsi="Times New Roman" w:cs="Times New Roman"/>
          <w:b/>
        </w:rPr>
        <w:t>Rights</w:t>
      </w:r>
      <w:proofErr w:type="spellEnd"/>
      <w:r w:rsidR="00867100" w:rsidRPr="00B05C59">
        <w:rPr>
          <w:rFonts w:ascii="Times New Roman" w:hAnsi="Times New Roman" w:cs="Times New Roman"/>
          <w:b/>
        </w:rPr>
        <w:t xml:space="preserve"> in the Age of the Global </w:t>
      </w:r>
      <w:proofErr w:type="spellStart"/>
      <w:r w:rsidR="00867100" w:rsidRPr="00B05C59">
        <w:rPr>
          <w:rFonts w:ascii="Times New Roman" w:hAnsi="Times New Roman" w:cs="Times New Roman"/>
          <w:b/>
        </w:rPr>
        <w:t>Refugee</w:t>
      </w:r>
      <w:proofErr w:type="spellEnd"/>
      <w:r w:rsidR="00867100" w:rsidRPr="00B05C59">
        <w:rPr>
          <w:rFonts w:ascii="Times New Roman" w:hAnsi="Times New Roman" w:cs="Times New Roman"/>
          <w:b/>
        </w:rPr>
        <w:t xml:space="preserve"> </w:t>
      </w:r>
      <w:proofErr w:type="spellStart"/>
      <w:r w:rsidR="00867100" w:rsidRPr="00B05C59">
        <w:rPr>
          <w:rFonts w:ascii="Times New Roman" w:hAnsi="Times New Roman" w:cs="Times New Roman"/>
          <w:b/>
        </w:rPr>
        <w:t>Crisis</w:t>
      </w:r>
      <w:proofErr w:type="spellEnd"/>
    </w:p>
    <w:p w14:paraId="49A04F6B" w14:textId="77777777" w:rsidR="00B05C59" w:rsidRDefault="00B05C59" w:rsidP="00161AAC">
      <w:pPr>
        <w:rPr>
          <w:rFonts w:ascii="Times New Roman" w:hAnsi="Times New Roman" w:cs="Times New Roman"/>
          <w:b/>
          <w:i/>
        </w:rPr>
      </w:pPr>
    </w:p>
    <w:p w14:paraId="05418125" w14:textId="067C24D3" w:rsidR="002246AD" w:rsidRPr="002246AD" w:rsidRDefault="002246AD" w:rsidP="00161AAC">
      <w:pPr>
        <w:rPr>
          <w:rFonts w:ascii="Times New Roman" w:hAnsi="Times New Roman" w:cs="Times New Roman"/>
          <w:b/>
          <w:i/>
        </w:rPr>
      </w:pPr>
      <w:r w:rsidRPr="002246AD">
        <w:rPr>
          <w:rFonts w:ascii="Times New Roman" w:hAnsi="Times New Roman" w:cs="Times New Roman"/>
          <w:b/>
          <w:i/>
        </w:rPr>
        <w:t xml:space="preserve">Introduction </w:t>
      </w:r>
    </w:p>
    <w:p w14:paraId="3D042762" w14:textId="0A977803" w:rsidR="002246AD" w:rsidRDefault="002246AD" w:rsidP="00161AAC">
      <w:pPr>
        <w:ind w:firstLine="720"/>
        <w:rPr>
          <w:rFonts w:ascii="Times New Roman" w:hAnsi="Times New Roman" w:cs="Times New Roman"/>
        </w:rPr>
      </w:pPr>
      <w:r w:rsidRPr="002246AD">
        <w:rPr>
          <w:rFonts w:ascii="Times New Roman" w:hAnsi="Times New Roman" w:cs="Times New Roman"/>
        </w:rPr>
        <w:t xml:space="preserve">The rise of animosity towards diverse groups in society has culminated within the past few years. The backlash towards different cultural groups seems to predict Huntington’s forecasts in </w:t>
      </w:r>
      <w:r w:rsidRPr="002246AD">
        <w:rPr>
          <w:rFonts w:ascii="Times New Roman" w:hAnsi="Times New Roman" w:cs="Times New Roman"/>
          <w:i/>
        </w:rPr>
        <w:t>Clash of Civilizations</w:t>
      </w:r>
      <w:r w:rsidRPr="002246AD">
        <w:rPr>
          <w:rFonts w:ascii="Times New Roman" w:hAnsi="Times New Roman" w:cs="Times New Roman"/>
        </w:rPr>
        <w:t xml:space="preserve">: different cultural and ethnic groups will be the main conflict in the international system after the collapse of the Soviet Union. </w:t>
      </w:r>
      <w:r w:rsidRPr="002246AD">
        <w:rPr>
          <w:rStyle w:val="FootnoteReference"/>
          <w:rFonts w:ascii="Times New Roman" w:hAnsi="Times New Roman" w:cs="Times New Roman"/>
        </w:rPr>
        <w:footnoteReference w:id="16"/>
      </w:r>
      <w:r w:rsidRPr="002246AD">
        <w:rPr>
          <w:rFonts w:ascii="Times New Roman" w:hAnsi="Times New Roman" w:cs="Times New Roman"/>
        </w:rPr>
        <w:t xml:space="preserve"> Additionally, the Islamic States of Iraq and Syria’s (ISIS) ruthless expansionist strategies have pushed the inhabitants in that particular bloc of the Middle East to resort to migration. The response to their immigration and asylum application has varied amongst states in the international system.</w:t>
      </w:r>
      <w:r w:rsidR="00C045D9">
        <w:rPr>
          <w:rStyle w:val="FootnoteReference"/>
          <w:rFonts w:ascii="Times New Roman" w:hAnsi="Times New Roman" w:cs="Times New Roman"/>
        </w:rPr>
        <w:footnoteReference w:id="17"/>
      </w:r>
      <w:r w:rsidRPr="002246AD">
        <w:rPr>
          <w:rFonts w:ascii="Times New Roman" w:hAnsi="Times New Roman" w:cs="Times New Roman"/>
        </w:rPr>
        <w:t xml:space="preserve"> The main concern is with the negative responses towards these helpless victims: the rise of neo-fascists and ethnocentric groups in societies that do not want assimilation to occur.</w:t>
      </w:r>
      <w:r w:rsidR="00C045D9">
        <w:rPr>
          <w:rStyle w:val="FootnoteReference"/>
          <w:rFonts w:ascii="Times New Roman" w:hAnsi="Times New Roman" w:cs="Times New Roman"/>
        </w:rPr>
        <w:footnoteReference w:id="18"/>
      </w:r>
      <w:r w:rsidRPr="002246AD">
        <w:rPr>
          <w:rFonts w:ascii="Times New Roman" w:hAnsi="Times New Roman" w:cs="Times New Roman"/>
        </w:rPr>
        <w:t xml:space="preserve"> </w:t>
      </w:r>
      <w:r w:rsidR="00C045D9">
        <w:rPr>
          <w:rFonts w:ascii="Times New Roman" w:hAnsi="Times New Roman" w:cs="Times New Roman"/>
        </w:rPr>
        <w:t xml:space="preserve">However, these backlashes can be understood by one’s fear of their cultural belong being tampered with. </w:t>
      </w:r>
    </w:p>
    <w:p w14:paraId="2E658A9C" w14:textId="77777777" w:rsidR="005D0E8B" w:rsidRPr="002246AD" w:rsidRDefault="005D0E8B" w:rsidP="00161AAC">
      <w:pPr>
        <w:ind w:firstLine="720"/>
        <w:rPr>
          <w:rFonts w:ascii="Times New Roman" w:hAnsi="Times New Roman" w:cs="Times New Roman"/>
        </w:rPr>
      </w:pPr>
    </w:p>
    <w:p w14:paraId="6367A441" w14:textId="5492FB3B" w:rsidR="002246AD" w:rsidRDefault="002246AD" w:rsidP="00161AAC">
      <w:pPr>
        <w:ind w:firstLine="720"/>
        <w:rPr>
          <w:rFonts w:ascii="Times New Roman" w:hAnsi="Times New Roman" w:cs="Times New Roman"/>
        </w:rPr>
      </w:pPr>
      <w:r w:rsidRPr="002246AD">
        <w:rPr>
          <w:rFonts w:ascii="Times New Roman" w:hAnsi="Times New Roman" w:cs="Times New Roman"/>
        </w:rPr>
        <w:t>The role of globalization has catalyzed the conflict as well. Countries that have global cities, or cities that have dwellers from various countries, enco</w:t>
      </w:r>
      <w:r w:rsidR="00C045D9">
        <w:rPr>
          <w:rFonts w:ascii="Times New Roman" w:hAnsi="Times New Roman" w:cs="Times New Roman"/>
        </w:rPr>
        <w:t>mpassing different beliefs and</w:t>
      </w:r>
      <w:r w:rsidRPr="002246AD">
        <w:rPr>
          <w:rFonts w:ascii="Times New Roman" w:hAnsi="Times New Roman" w:cs="Times New Roman"/>
        </w:rPr>
        <w:t xml:space="preserve"> cultural backgrounds will face the possibility of cultural backlash from constituents from that country. This has been evident in the recent negative response towards refugees seeking asylum in various countries such as the United States (US) and European Union (EU) nations. </w:t>
      </w:r>
    </w:p>
    <w:p w14:paraId="08835206" w14:textId="77777777" w:rsidR="005D0E8B" w:rsidRPr="002246AD" w:rsidRDefault="005D0E8B" w:rsidP="00161AAC">
      <w:pPr>
        <w:ind w:firstLine="720"/>
        <w:rPr>
          <w:rFonts w:ascii="Times New Roman" w:hAnsi="Times New Roman" w:cs="Times New Roman"/>
        </w:rPr>
      </w:pPr>
    </w:p>
    <w:p w14:paraId="1A1540A9" w14:textId="77777777" w:rsidR="002246AD" w:rsidRDefault="002246AD" w:rsidP="00161AAC">
      <w:pPr>
        <w:ind w:firstLine="720"/>
        <w:rPr>
          <w:rFonts w:ascii="Times New Roman" w:hAnsi="Times New Roman" w:cs="Times New Roman"/>
        </w:rPr>
      </w:pPr>
      <w:r w:rsidRPr="002246AD">
        <w:rPr>
          <w:rFonts w:ascii="Times New Roman" w:hAnsi="Times New Roman" w:cs="Times New Roman"/>
        </w:rPr>
        <w:t xml:space="preserve"> However, the role of the media seems to exacerbate the aspect of differences and conveys less emphasis on unity and cooperation. The HRC believes that the mandate on the Special Rapporteur on Cultural Rights is a vital asset in combating cultural hostility towards each individual.</w:t>
      </w:r>
      <w:r w:rsidRPr="002246AD">
        <w:rPr>
          <w:rStyle w:val="FootnoteReference"/>
          <w:rFonts w:ascii="Times New Roman" w:hAnsi="Times New Roman" w:cs="Times New Roman"/>
        </w:rPr>
        <w:footnoteReference w:id="19"/>
      </w:r>
      <w:r w:rsidRPr="002246AD">
        <w:rPr>
          <w:rFonts w:ascii="Times New Roman" w:hAnsi="Times New Roman" w:cs="Times New Roman"/>
        </w:rPr>
        <w:t xml:space="preserve"> </w:t>
      </w:r>
    </w:p>
    <w:p w14:paraId="30EE715E" w14:textId="77777777" w:rsidR="005D0E8B" w:rsidRPr="002246AD" w:rsidRDefault="005D0E8B" w:rsidP="00161AAC">
      <w:pPr>
        <w:ind w:firstLine="720"/>
        <w:rPr>
          <w:rFonts w:ascii="Times New Roman" w:hAnsi="Times New Roman" w:cs="Times New Roman"/>
        </w:rPr>
      </w:pPr>
    </w:p>
    <w:p w14:paraId="60876B6A" w14:textId="3F553B7D" w:rsidR="005D0E8B" w:rsidRDefault="002246AD" w:rsidP="00161AAC">
      <w:pPr>
        <w:ind w:firstLine="720"/>
        <w:rPr>
          <w:rFonts w:ascii="Times New Roman" w:hAnsi="Times New Roman" w:cs="Times New Roman"/>
        </w:rPr>
      </w:pPr>
      <w:r w:rsidRPr="002246AD">
        <w:rPr>
          <w:rFonts w:ascii="Times New Roman" w:hAnsi="Times New Roman" w:cs="Times New Roman"/>
        </w:rPr>
        <w:t xml:space="preserve">The council strongly believes that there should be a more robust understanding of cultural rights. How can the council help reconcile cultural differences amongst people with the increase of immigration, the everlasting effects of globalization and economic integration in the international realm, and the impacts of failed states on the socio-economic well-being of individuals? </w:t>
      </w:r>
    </w:p>
    <w:p w14:paraId="43D7EEBF" w14:textId="77777777" w:rsidR="005D0E8B" w:rsidRPr="002246AD" w:rsidRDefault="005D0E8B" w:rsidP="00161AAC">
      <w:pPr>
        <w:ind w:firstLine="720"/>
        <w:rPr>
          <w:rFonts w:ascii="Times New Roman" w:hAnsi="Times New Roman" w:cs="Times New Roman"/>
        </w:rPr>
      </w:pPr>
    </w:p>
    <w:p w14:paraId="4C6689D4" w14:textId="085C062C" w:rsidR="002246AD" w:rsidRDefault="005D0E8B" w:rsidP="00161AAC">
      <w:pPr>
        <w:ind w:firstLine="720"/>
        <w:rPr>
          <w:rFonts w:ascii="Times New Roman" w:hAnsi="Times New Roman" w:cs="Times New Roman"/>
        </w:rPr>
      </w:pPr>
      <w:r>
        <w:rPr>
          <w:rFonts w:ascii="Times New Roman" w:hAnsi="Times New Roman" w:cs="Times New Roman"/>
        </w:rPr>
        <w:t>The notion of cultural rights has been rooted in Article 22 and 27 in t</w:t>
      </w:r>
      <w:r w:rsidR="002246AD" w:rsidRPr="002246AD">
        <w:rPr>
          <w:rFonts w:ascii="Times New Roman" w:hAnsi="Times New Roman" w:cs="Times New Roman"/>
        </w:rPr>
        <w:t>he Universal Dec</w:t>
      </w:r>
      <w:r>
        <w:rPr>
          <w:rFonts w:ascii="Times New Roman" w:hAnsi="Times New Roman" w:cs="Times New Roman"/>
        </w:rPr>
        <w:t>laration of Human Rights (UDHR), alongside 28 more articles</w:t>
      </w:r>
      <w:r w:rsidR="002246AD" w:rsidRPr="002246AD">
        <w:rPr>
          <w:rFonts w:ascii="Times New Roman" w:hAnsi="Times New Roman" w:cs="Times New Roman"/>
        </w:rPr>
        <w:t xml:space="preserve">. </w:t>
      </w:r>
      <w:proofErr w:type="gramStart"/>
      <w:r w:rsidR="002246AD" w:rsidRPr="002246AD">
        <w:rPr>
          <w:rFonts w:ascii="Times New Roman" w:hAnsi="Times New Roman" w:cs="Times New Roman"/>
        </w:rPr>
        <w:t>Every individual has a right to participate in their</w:t>
      </w:r>
      <w:proofErr w:type="gramEnd"/>
      <w:r w:rsidR="002246AD" w:rsidRPr="002246AD">
        <w:rPr>
          <w:rFonts w:ascii="Times New Roman" w:hAnsi="Times New Roman" w:cs="Times New Roman"/>
        </w:rPr>
        <w:t xml:space="preserve"> cultural life, and also experience other cultures, additionally, each state has the role to granting individuals their own cultural institutes to respect and learn from. </w:t>
      </w:r>
      <w:r w:rsidR="002246AD" w:rsidRPr="002246AD">
        <w:rPr>
          <w:rStyle w:val="FootnoteReference"/>
          <w:rFonts w:ascii="Times New Roman" w:hAnsi="Times New Roman" w:cs="Times New Roman"/>
        </w:rPr>
        <w:footnoteReference w:id="20"/>
      </w:r>
      <w:r w:rsidR="002246AD" w:rsidRPr="002246AD">
        <w:rPr>
          <w:rFonts w:ascii="Times New Roman" w:hAnsi="Times New Roman" w:cs="Times New Roman"/>
        </w:rPr>
        <w:t xml:space="preserve"> In March of 2009, the HRC adopted resolution 10/23 that created the mandate on the Special Rapporteur on Cultural Rights. The “independent expert in the field of cultural rights” </w:t>
      </w:r>
      <w:r w:rsidR="002246AD" w:rsidRPr="002246AD">
        <w:rPr>
          <w:rStyle w:val="FootnoteReference"/>
          <w:rFonts w:ascii="Times New Roman" w:hAnsi="Times New Roman" w:cs="Times New Roman"/>
        </w:rPr>
        <w:footnoteReference w:id="21"/>
      </w:r>
      <w:r w:rsidR="002246AD" w:rsidRPr="002246AD">
        <w:rPr>
          <w:rFonts w:ascii="Times New Roman" w:hAnsi="Times New Roman" w:cs="Times New Roman"/>
        </w:rPr>
        <w:t xml:space="preserve"> main goal is to preserve the cultural rights conveyed in UDHR. The mandate entails that the Special Rapporteur must annually report on his or her findings to the council, recognize certain practices t</w:t>
      </w:r>
      <w:r>
        <w:rPr>
          <w:rFonts w:ascii="Times New Roman" w:hAnsi="Times New Roman" w:cs="Times New Roman"/>
        </w:rPr>
        <w:t>hat either hinder or promote</w:t>
      </w:r>
      <w:r w:rsidR="002246AD" w:rsidRPr="002246AD">
        <w:rPr>
          <w:rFonts w:ascii="Times New Roman" w:hAnsi="Times New Roman" w:cs="Times New Roman"/>
        </w:rPr>
        <w:t xml:space="preserve"> cultural preservation and cultural unity, etc. </w:t>
      </w:r>
      <w:r w:rsidR="002246AD" w:rsidRPr="002246AD">
        <w:rPr>
          <w:rFonts w:ascii="Times New Roman" w:hAnsi="Times New Roman" w:cs="Times New Roman"/>
        </w:rPr>
        <w:lastRenderedPageBreak/>
        <w:t>Since then, the council has always voted on renewing the mandate every three years: in 2012 (A/RES/19/6) and recently in 2015 (A/RES/28/9).</w:t>
      </w:r>
      <w:r w:rsidR="002246AD" w:rsidRPr="002246AD">
        <w:rPr>
          <w:rStyle w:val="FootnoteReference"/>
          <w:rFonts w:ascii="Times New Roman" w:hAnsi="Times New Roman" w:cs="Times New Roman"/>
        </w:rPr>
        <w:footnoteReference w:id="22"/>
      </w:r>
      <w:r w:rsidR="002246AD" w:rsidRPr="002246AD">
        <w:rPr>
          <w:rFonts w:ascii="Times New Roman" w:hAnsi="Times New Roman" w:cs="Times New Roman"/>
        </w:rPr>
        <w:t xml:space="preserve"> </w:t>
      </w:r>
    </w:p>
    <w:p w14:paraId="4D6569BA" w14:textId="77777777" w:rsidR="005D0E8B" w:rsidRPr="002246AD" w:rsidRDefault="005D0E8B" w:rsidP="00161AAC">
      <w:pPr>
        <w:ind w:firstLine="720"/>
        <w:rPr>
          <w:rFonts w:ascii="Times New Roman" w:hAnsi="Times New Roman" w:cs="Times New Roman"/>
        </w:rPr>
      </w:pPr>
    </w:p>
    <w:p w14:paraId="7E66F248" w14:textId="4DEB6376" w:rsidR="002246AD" w:rsidRDefault="002246AD" w:rsidP="00161AAC">
      <w:pPr>
        <w:ind w:firstLine="720"/>
        <w:rPr>
          <w:rFonts w:ascii="Times New Roman" w:hAnsi="Times New Roman" w:cs="Times New Roman"/>
        </w:rPr>
      </w:pPr>
      <w:r w:rsidRPr="002246AD">
        <w:rPr>
          <w:rFonts w:ascii="Times New Roman" w:hAnsi="Times New Roman" w:cs="Times New Roman"/>
        </w:rPr>
        <w:t>The mandate on the Special Rapporteur of Cultural Rights helps man</w:t>
      </w:r>
      <w:r w:rsidR="005D0E8B">
        <w:rPr>
          <w:rFonts w:ascii="Times New Roman" w:hAnsi="Times New Roman" w:cs="Times New Roman"/>
        </w:rPr>
        <w:t xml:space="preserve">y diverse groups with </w:t>
      </w:r>
      <w:r w:rsidR="00273CAA">
        <w:rPr>
          <w:rFonts w:ascii="Times New Roman" w:hAnsi="Times New Roman" w:cs="Times New Roman"/>
        </w:rPr>
        <w:t xml:space="preserve">the process of </w:t>
      </w:r>
      <w:r w:rsidRPr="002246AD">
        <w:rPr>
          <w:rFonts w:ascii="Times New Roman" w:hAnsi="Times New Roman" w:cs="Times New Roman"/>
        </w:rPr>
        <w:t>integrating into society in different countries. Furthermore, cultural rights overlap with numerous human rights, such as the independent expert explains. Due to these overlaps, there lacks a robust definition of what is considered cultural rights.</w:t>
      </w:r>
      <w:r w:rsidRPr="002246AD">
        <w:rPr>
          <w:rStyle w:val="FootnoteReference"/>
          <w:rFonts w:ascii="Times New Roman" w:hAnsi="Times New Roman" w:cs="Times New Roman"/>
        </w:rPr>
        <w:footnoteReference w:id="23"/>
      </w:r>
      <w:r w:rsidRPr="002246AD">
        <w:rPr>
          <w:rFonts w:ascii="Times New Roman" w:hAnsi="Times New Roman" w:cs="Times New Roman"/>
        </w:rPr>
        <w:t xml:space="preserve"> The working definition for cultural rights is a way to “protect the rights for each person, individually and in community with others, as well as groups of people, to develop and express their humanity, their world view and the meanings they give to their existence and their development through, inter alia, values, beliefs, convictions, languages, knowledge and the arts, institutions and ways of life.”</w:t>
      </w:r>
      <w:r w:rsidRPr="002246AD">
        <w:rPr>
          <w:rStyle w:val="FootnoteReference"/>
          <w:rFonts w:ascii="Times New Roman" w:hAnsi="Times New Roman" w:cs="Times New Roman"/>
        </w:rPr>
        <w:footnoteReference w:id="24"/>
      </w:r>
      <w:r w:rsidRPr="002246AD">
        <w:rPr>
          <w:rFonts w:ascii="Times New Roman" w:hAnsi="Times New Roman" w:cs="Times New Roman"/>
        </w:rPr>
        <w:t xml:space="preserve"> The notion of protecting cultural rights is apparent in many international treaties such as the UDHR, International Covenant on Economic, Social and Cultural Rights, International Covenant on Civil and Political Rights, Covenants on the Rights of the Child, Declaration on the Rights of Persons Belong to National, Ethnic, Religious and Linguistic Minorities, Convention concerning Indigenous and Tribal pe</w:t>
      </w:r>
      <w:r w:rsidR="005D0E8B">
        <w:rPr>
          <w:rFonts w:ascii="Times New Roman" w:hAnsi="Times New Roman" w:cs="Times New Roman"/>
        </w:rPr>
        <w:t xml:space="preserve">oples in Independent Countries, </w:t>
      </w:r>
      <w:r w:rsidRPr="002246AD">
        <w:rPr>
          <w:rFonts w:ascii="Times New Roman" w:hAnsi="Times New Roman" w:cs="Times New Roman"/>
        </w:rPr>
        <w:t>the International Convention on the Protection of the Rights of Mig</w:t>
      </w:r>
      <w:r w:rsidR="005D0E8B">
        <w:rPr>
          <w:rFonts w:ascii="Times New Roman" w:hAnsi="Times New Roman" w:cs="Times New Roman"/>
        </w:rPr>
        <w:t>rant Workers and Their Families,</w:t>
      </w:r>
      <w:r w:rsidRPr="002246AD">
        <w:rPr>
          <w:rStyle w:val="FootnoteReference"/>
          <w:rFonts w:ascii="Times New Roman" w:hAnsi="Times New Roman" w:cs="Times New Roman"/>
        </w:rPr>
        <w:footnoteReference w:id="25"/>
      </w:r>
      <w:r w:rsidRPr="002246AD">
        <w:rPr>
          <w:rFonts w:ascii="Times New Roman" w:hAnsi="Times New Roman" w:cs="Times New Roman"/>
        </w:rPr>
        <w:t xml:space="preserve">Declaration on the Principles of International Cultural </w:t>
      </w:r>
      <w:r w:rsidR="005D0E8B">
        <w:rPr>
          <w:rFonts w:ascii="Times New Roman" w:hAnsi="Times New Roman" w:cs="Times New Roman"/>
        </w:rPr>
        <w:t xml:space="preserve">Cooperation (1966) and </w:t>
      </w:r>
      <w:r w:rsidRPr="002246AD">
        <w:rPr>
          <w:rFonts w:ascii="Times New Roman" w:hAnsi="Times New Roman" w:cs="Times New Roman"/>
        </w:rPr>
        <w:t>the Recommendation on Participation by the People at Large in Cultural Life an</w:t>
      </w:r>
      <w:r w:rsidR="005D0E8B">
        <w:rPr>
          <w:rFonts w:ascii="Times New Roman" w:hAnsi="Times New Roman" w:cs="Times New Roman"/>
        </w:rPr>
        <w:t>d Their Contribution to It. These treaties pertaining to cultural rights</w:t>
      </w:r>
      <w:r w:rsidRPr="002246AD">
        <w:rPr>
          <w:rFonts w:ascii="Times New Roman" w:hAnsi="Times New Roman" w:cs="Times New Roman"/>
        </w:rPr>
        <w:t xml:space="preserve"> </w:t>
      </w:r>
      <w:r w:rsidR="00A730BF">
        <w:rPr>
          <w:rFonts w:ascii="Times New Roman" w:hAnsi="Times New Roman" w:cs="Times New Roman"/>
        </w:rPr>
        <w:t>exhibit the</w:t>
      </w:r>
      <w:r w:rsidRPr="002246AD">
        <w:rPr>
          <w:rFonts w:ascii="Times New Roman" w:hAnsi="Times New Roman" w:cs="Times New Roman"/>
        </w:rPr>
        <w:t xml:space="preserve"> particular legal</w:t>
      </w:r>
      <w:r w:rsidR="005D0E8B">
        <w:rPr>
          <w:rFonts w:ascii="Times New Roman" w:hAnsi="Times New Roman" w:cs="Times New Roman"/>
        </w:rPr>
        <w:t xml:space="preserve"> doctrine of non-discrimination. By working on this principle as</w:t>
      </w:r>
      <w:r w:rsidRPr="002246AD">
        <w:rPr>
          <w:rFonts w:ascii="Times New Roman" w:hAnsi="Times New Roman" w:cs="Times New Roman"/>
        </w:rPr>
        <w:t xml:space="preserve"> the basis of unity amongst people, the independent expert will find solutions around that principle.</w:t>
      </w:r>
      <w:r w:rsidRPr="002246AD">
        <w:rPr>
          <w:rStyle w:val="FootnoteReference"/>
          <w:rFonts w:ascii="Times New Roman" w:hAnsi="Times New Roman" w:cs="Times New Roman"/>
        </w:rPr>
        <w:footnoteReference w:id="26"/>
      </w:r>
      <w:r w:rsidRPr="002246AD">
        <w:rPr>
          <w:rFonts w:ascii="Times New Roman" w:hAnsi="Times New Roman" w:cs="Times New Roman"/>
        </w:rPr>
        <w:t xml:space="preserve"> </w:t>
      </w:r>
    </w:p>
    <w:p w14:paraId="6FA7096F" w14:textId="77777777" w:rsidR="004D6BB3" w:rsidRDefault="004D6BB3" w:rsidP="004D6BB3">
      <w:pPr>
        <w:rPr>
          <w:rFonts w:ascii="Times New Roman" w:hAnsi="Times New Roman" w:cs="Times New Roman"/>
        </w:rPr>
      </w:pPr>
    </w:p>
    <w:p w14:paraId="4E69B329" w14:textId="45676D40" w:rsidR="002246AD" w:rsidRPr="004D6BB3" w:rsidRDefault="00A730BF" w:rsidP="004D6BB3">
      <w:pPr>
        <w:rPr>
          <w:rFonts w:ascii="Times New Roman" w:hAnsi="Times New Roman" w:cs="Times New Roman"/>
          <w:i/>
        </w:rPr>
      </w:pPr>
      <w:r w:rsidRPr="004D6BB3">
        <w:rPr>
          <w:rFonts w:ascii="Times New Roman" w:hAnsi="Times New Roman" w:cs="Times New Roman"/>
          <w:i/>
        </w:rPr>
        <w:t xml:space="preserve">Statistics: </w:t>
      </w:r>
    </w:p>
    <w:p w14:paraId="461E9092" w14:textId="497FF148" w:rsidR="00C61F57" w:rsidRPr="004D6BB3" w:rsidRDefault="00A730BF" w:rsidP="00161AAC">
      <w:pPr>
        <w:pStyle w:val="ListParagraph"/>
        <w:numPr>
          <w:ilvl w:val="0"/>
          <w:numId w:val="14"/>
        </w:numPr>
        <w:rPr>
          <w:rFonts w:ascii="Times New Roman" w:hAnsi="Times New Roman" w:cs="Times New Roman"/>
        </w:rPr>
      </w:pPr>
      <w:r>
        <w:rPr>
          <w:rFonts w:ascii="Times New Roman" w:hAnsi="Times New Roman"/>
        </w:rPr>
        <w:t xml:space="preserve">Measuring Cultural Participation </w:t>
      </w:r>
      <w:proofErr w:type="spellStart"/>
      <w:r>
        <w:rPr>
          <w:rFonts w:ascii="Times New Roman" w:hAnsi="Times New Roman"/>
        </w:rPr>
        <w:t>is</w:t>
      </w:r>
      <w:proofErr w:type="spellEnd"/>
      <w:r>
        <w:rPr>
          <w:rFonts w:ascii="Times New Roman" w:hAnsi="Times New Roman"/>
        </w:rPr>
        <w:t xml:space="preserve"> a </w:t>
      </w:r>
      <w:proofErr w:type="spellStart"/>
      <w:r>
        <w:rPr>
          <w:rFonts w:ascii="Times New Roman" w:hAnsi="Times New Roman"/>
        </w:rPr>
        <w:t>great</w:t>
      </w:r>
      <w:proofErr w:type="spellEnd"/>
      <w:r>
        <w:rPr>
          <w:rFonts w:ascii="Times New Roman" w:hAnsi="Times New Roman"/>
        </w:rPr>
        <w:t xml:space="preserve"> </w:t>
      </w:r>
      <w:proofErr w:type="spellStart"/>
      <w:r>
        <w:rPr>
          <w:rFonts w:ascii="Times New Roman" w:hAnsi="Times New Roman"/>
        </w:rPr>
        <w:t>study</w:t>
      </w:r>
      <w:proofErr w:type="spellEnd"/>
      <w:r>
        <w:rPr>
          <w:rFonts w:ascii="Times New Roman" w:hAnsi="Times New Roman"/>
        </w:rPr>
        <w:t xml:space="preserve"> </w:t>
      </w:r>
      <w:proofErr w:type="spellStart"/>
      <w:r>
        <w:rPr>
          <w:rFonts w:ascii="Times New Roman" w:hAnsi="Times New Roman"/>
        </w:rPr>
        <w:t>that</w:t>
      </w:r>
      <w:proofErr w:type="spellEnd"/>
      <w:r>
        <w:rPr>
          <w:rFonts w:ascii="Times New Roman" w:hAnsi="Times New Roman"/>
        </w:rPr>
        <w:t xml:space="preserve"> </w:t>
      </w:r>
      <w:proofErr w:type="spellStart"/>
      <w:r>
        <w:rPr>
          <w:rFonts w:ascii="Times New Roman" w:hAnsi="Times New Roman"/>
        </w:rPr>
        <w:t>explains</w:t>
      </w:r>
      <w:proofErr w:type="spellEnd"/>
      <w:r>
        <w:rPr>
          <w:rFonts w:ascii="Times New Roman" w:hAnsi="Times New Roman"/>
        </w:rPr>
        <w:t xml:space="preserve"> the importance of measuring and </w:t>
      </w:r>
      <w:proofErr w:type="spellStart"/>
      <w:r>
        <w:rPr>
          <w:rFonts w:ascii="Times New Roman" w:hAnsi="Times New Roman"/>
        </w:rPr>
        <w:t>gathering</w:t>
      </w:r>
      <w:proofErr w:type="spellEnd"/>
      <w:r>
        <w:rPr>
          <w:rFonts w:ascii="Times New Roman" w:hAnsi="Times New Roman"/>
        </w:rPr>
        <w:t xml:space="preserve"> data on cultural participation as </w:t>
      </w:r>
      <w:proofErr w:type="spellStart"/>
      <w:r>
        <w:rPr>
          <w:rFonts w:ascii="Times New Roman" w:hAnsi="Times New Roman"/>
        </w:rPr>
        <w:t>it</w:t>
      </w:r>
      <w:proofErr w:type="spellEnd"/>
      <w:r>
        <w:rPr>
          <w:rFonts w:ascii="Times New Roman" w:hAnsi="Times New Roman"/>
        </w:rPr>
        <w:t xml:space="preserve"> </w:t>
      </w:r>
      <w:proofErr w:type="spellStart"/>
      <w:r>
        <w:rPr>
          <w:rFonts w:ascii="Times New Roman" w:hAnsi="Times New Roman"/>
        </w:rPr>
        <w:t>is</w:t>
      </w:r>
      <w:proofErr w:type="spellEnd"/>
      <w:r>
        <w:rPr>
          <w:rFonts w:ascii="Times New Roman" w:hAnsi="Times New Roman"/>
        </w:rPr>
        <w:t xml:space="preserve"> a </w:t>
      </w:r>
      <w:proofErr w:type="spellStart"/>
      <w:r>
        <w:rPr>
          <w:rFonts w:ascii="Times New Roman" w:hAnsi="Times New Roman"/>
        </w:rPr>
        <w:t>fund</w:t>
      </w:r>
      <w:r w:rsidR="00C61F57">
        <w:rPr>
          <w:rFonts w:ascii="Times New Roman" w:hAnsi="Times New Roman"/>
        </w:rPr>
        <w:t>amental</w:t>
      </w:r>
      <w:proofErr w:type="spellEnd"/>
      <w:r w:rsidR="00C61F57">
        <w:rPr>
          <w:rFonts w:ascii="Times New Roman" w:hAnsi="Times New Roman"/>
        </w:rPr>
        <w:t xml:space="preserve"> right </w:t>
      </w:r>
      <w:proofErr w:type="spellStart"/>
      <w:r w:rsidR="00C61F57">
        <w:rPr>
          <w:rFonts w:ascii="Times New Roman" w:hAnsi="Times New Roman"/>
        </w:rPr>
        <w:t>enshrined</w:t>
      </w:r>
      <w:proofErr w:type="spellEnd"/>
      <w:r w:rsidR="00C61F57">
        <w:rPr>
          <w:rFonts w:ascii="Times New Roman" w:hAnsi="Times New Roman"/>
        </w:rPr>
        <w:t xml:space="preserve"> in UDHR. </w:t>
      </w:r>
      <w:proofErr w:type="spellStart"/>
      <w:r w:rsidR="00C61F57">
        <w:rPr>
          <w:rFonts w:ascii="Times New Roman" w:hAnsi="Times New Roman"/>
        </w:rPr>
        <w:t>Additionally</w:t>
      </w:r>
      <w:proofErr w:type="spellEnd"/>
      <w:r w:rsidR="00C61F57">
        <w:rPr>
          <w:rFonts w:ascii="Times New Roman" w:hAnsi="Times New Roman"/>
        </w:rPr>
        <w:t xml:space="preserve">, </w:t>
      </w:r>
      <w:proofErr w:type="spellStart"/>
      <w:r w:rsidR="00C61F57">
        <w:rPr>
          <w:rFonts w:ascii="Times New Roman" w:hAnsi="Times New Roman"/>
        </w:rPr>
        <w:t>it</w:t>
      </w:r>
      <w:proofErr w:type="spellEnd"/>
      <w:r w:rsidR="00C61F57">
        <w:rPr>
          <w:rFonts w:ascii="Times New Roman" w:hAnsi="Times New Roman"/>
        </w:rPr>
        <w:t xml:space="preserve"> </w:t>
      </w:r>
      <w:proofErr w:type="spellStart"/>
      <w:r w:rsidR="00C61F57">
        <w:rPr>
          <w:rFonts w:ascii="Times New Roman" w:hAnsi="Times New Roman"/>
        </w:rPr>
        <w:t>explicates</w:t>
      </w:r>
      <w:proofErr w:type="spellEnd"/>
      <w:r>
        <w:rPr>
          <w:rFonts w:ascii="Times New Roman" w:hAnsi="Times New Roman"/>
        </w:rPr>
        <w:t xml:space="preserve"> the instruments </w:t>
      </w:r>
      <w:proofErr w:type="spellStart"/>
      <w:r>
        <w:rPr>
          <w:rFonts w:ascii="Times New Roman" w:hAnsi="Times New Roman"/>
        </w:rPr>
        <w:t>aiding</w:t>
      </w:r>
      <w:proofErr w:type="spellEnd"/>
      <w:r>
        <w:rPr>
          <w:rFonts w:ascii="Times New Roman" w:hAnsi="Times New Roman"/>
        </w:rPr>
        <w:t xml:space="preserve"> cultural participation</w:t>
      </w:r>
      <w:r w:rsidR="00C61F57">
        <w:rPr>
          <w:rFonts w:ascii="Times New Roman" w:hAnsi="Times New Roman"/>
        </w:rPr>
        <w:t xml:space="preserve"> (i.e. the internet),</w:t>
      </w:r>
      <w:r>
        <w:rPr>
          <w:rFonts w:ascii="Times New Roman" w:hAnsi="Times New Roman"/>
        </w:rPr>
        <w:t xml:space="preserve"> the </w:t>
      </w:r>
      <w:proofErr w:type="spellStart"/>
      <w:r>
        <w:rPr>
          <w:rFonts w:ascii="Times New Roman" w:hAnsi="Times New Roman"/>
        </w:rPr>
        <w:t>way</w:t>
      </w:r>
      <w:proofErr w:type="spellEnd"/>
      <w:r>
        <w:rPr>
          <w:rFonts w:ascii="Times New Roman" w:hAnsi="Times New Roman"/>
        </w:rPr>
        <w:t xml:space="preserve"> </w:t>
      </w:r>
      <w:proofErr w:type="spellStart"/>
      <w:r>
        <w:rPr>
          <w:rFonts w:ascii="Times New Roman" w:hAnsi="Times New Roman"/>
        </w:rPr>
        <w:t>it</w:t>
      </w:r>
      <w:proofErr w:type="spellEnd"/>
      <w:r>
        <w:rPr>
          <w:rFonts w:ascii="Times New Roman" w:hAnsi="Times New Roman"/>
        </w:rPr>
        <w:t xml:space="preserve"> has been </w:t>
      </w:r>
      <w:proofErr w:type="spellStart"/>
      <w:r>
        <w:rPr>
          <w:rFonts w:ascii="Times New Roman" w:hAnsi="Times New Roman"/>
        </w:rPr>
        <w:t>measured</w:t>
      </w:r>
      <w:proofErr w:type="spellEnd"/>
      <w:r>
        <w:rPr>
          <w:rFonts w:ascii="Times New Roman" w:hAnsi="Times New Roman"/>
        </w:rPr>
        <w:t>, etc…</w:t>
      </w:r>
      <w:r w:rsidR="00C61F57">
        <w:rPr>
          <w:rFonts w:ascii="Times New Roman" w:hAnsi="Times New Roman"/>
        </w:rPr>
        <w:t xml:space="preserve"> This </w:t>
      </w:r>
      <w:proofErr w:type="spellStart"/>
      <w:r w:rsidR="00C61F57">
        <w:rPr>
          <w:rFonts w:ascii="Times New Roman" w:hAnsi="Times New Roman"/>
        </w:rPr>
        <w:t>link</w:t>
      </w:r>
      <w:proofErr w:type="spellEnd"/>
      <w:r w:rsidR="00C61F57">
        <w:rPr>
          <w:rFonts w:ascii="Times New Roman" w:hAnsi="Times New Roman"/>
        </w:rPr>
        <w:t xml:space="preserve"> </w:t>
      </w:r>
      <w:proofErr w:type="spellStart"/>
      <w:r w:rsidR="00C61F57">
        <w:rPr>
          <w:rFonts w:ascii="Times New Roman" w:hAnsi="Times New Roman"/>
        </w:rPr>
        <w:t>is</w:t>
      </w:r>
      <w:proofErr w:type="spellEnd"/>
      <w:r w:rsidR="00C61F57">
        <w:rPr>
          <w:rFonts w:ascii="Times New Roman" w:hAnsi="Times New Roman"/>
        </w:rPr>
        <w:t xml:space="preserve"> </w:t>
      </w:r>
      <w:proofErr w:type="spellStart"/>
      <w:r w:rsidR="00C61F57">
        <w:rPr>
          <w:rFonts w:ascii="Times New Roman" w:hAnsi="Times New Roman"/>
        </w:rPr>
        <w:t>also</w:t>
      </w:r>
      <w:proofErr w:type="spellEnd"/>
      <w:r w:rsidR="00C61F57">
        <w:rPr>
          <w:rFonts w:ascii="Times New Roman" w:hAnsi="Times New Roman"/>
        </w:rPr>
        <w:t xml:space="preserve"> a </w:t>
      </w:r>
      <w:proofErr w:type="spellStart"/>
      <w:r w:rsidR="00C61F57">
        <w:rPr>
          <w:rFonts w:ascii="Times New Roman" w:hAnsi="Times New Roman"/>
        </w:rPr>
        <w:t>great</w:t>
      </w:r>
      <w:proofErr w:type="spellEnd"/>
      <w:r w:rsidR="00C61F57">
        <w:rPr>
          <w:rFonts w:ascii="Times New Roman" w:hAnsi="Times New Roman"/>
        </w:rPr>
        <w:t xml:space="preserve"> </w:t>
      </w:r>
      <w:proofErr w:type="spellStart"/>
      <w:r w:rsidR="00C61F57">
        <w:rPr>
          <w:rFonts w:ascii="Times New Roman" w:hAnsi="Times New Roman"/>
        </w:rPr>
        <w:t>example</w:t>
      </w:r>
      <w:proofErr w:type="spellEnd"/>
      <w:r w:rsidR="00C61F57">
        <w:rPr>
          <w:rFonts w:ascii="Times New Roman" w:hAnsi="Times New Roman"/>
        </w:rPr>
        <w:t xml:space="preserve"> of how the </w:t>
      </w:r>
      <w:proofErr w:type="spellStart"/>
      <w:r w:rsidR="00C61F57">
        <w:rPr>
          <w:rFonts w:ascii="Times New Roman" w:hAnsi="Times New Roman"/>
        </w:rPr>
        <w:t>epistemic</w:t>
      </w:r>
      <w:proofErr w:type="spellEnd"/>
      <w:r w:rsidR="00C61F57">
        <w:rPr>
          <w:rFonts w:ascii="Times New Roman" w:hAnsi="Times New Roman"/>
        </w:rPr>
        <w:t xml:space="preserve"> </w:t>
      </w:r>
      <w:proofErr w:type="spellStart"/>
      <w:r w:rsidR="00C61F57">
        <w:rPr>
          <w:rFonts w:ascii="Times New Roman" w:hAnsi="Times New Roman"/>
        </w:rPr>
        <w:t>community</w:t>
      </w:r>
      <w:proofErr w:type="spellEnd"/>
      <w:r w:rsidR="00C61F57">
        <w:rPr>
          <w:rFonts w:ascii="Times New Roman" w:hAnsi="Times New Roman"/>
        </w:rPr>
        <w:t xml:space="preserve"> </w:t>
      </w:r>
      <w:proofErr w:type="spellStart"/>
      <w:r w:rsidR="00C61F57">
        <w:rPr>
          <w:rFonts w:ascii="Times New Roman" w:hAnsi="Times New Roman"/>
        </w:rPr>
        <w:t>compels</w:t>
      </w:r>
      <w:proofErr w:type="spellEnd"/>
      <w:r w:rsidR="00C61F57">
        <w:rPr>
          <w:rFonts w:ascii="Times New Roman" w:hAnsi="Times New Roman"/>
        </w:rPr>
        <w:t xml:space="preserve"> </w:t>
      </w:r>
      <w:proofErr w:type="spellStart"/>
      <w:r w:rsidR="00C61F57">
        <w:rPr>
          <w:rFonts w:ascii="Times New Roman" w:hAnsi="Times New Roman"/>
        </w:rPr>
        <w:t>actors</w:t>
      </w:r>
      <w:proofErr w:type="spellEnd"/>
      <w:r w:rsidR="00C61F57">
        <w:rPr>
          <w:rFonts w:ascii="Times New Roman" w:hAnsi="Times New Roman"/>
        </w:rPr>
        <w:t xml:space="preserve"> in the international system </w:t>
      </w:r>
      <w:proofErr w:type="spellStart"/>
      <w:r w:rsidR="00C61F57">
        <w:rPr>
          <w:rFonts w:ascii="Times New Roman" w:hAnsi="Times New Roman"/>
        </w:rPr>
        <w:t>such</w:t>
      </w:r>
      <w:proofErr w:type="spellEnd"/>
      <w:r w:rsidR="00C61F57">
        <w:rPr>
          <w:rFonts w:ascii="Times New Roman" w:hAnsi="Times New Roman"/>
        </w:rPr>
        <w:t xml:space="preserve"> as the Council to </w:t>
      </w:r>
      <w:proofErr w:type="spellStart"/>
      <w:r w:rsidR="00C61F57">
        <w:rPr>
          <w:rFonts w:ascii="Times New Roman" w:hAnsi="Times New Roman"/>
        </w:rPr>
        <w:t>reflect</w:t>
      </w:r>
      <w:proofErr w:type="spellEnd"/>
      <w:r w:rsidR="00C61F57">
        <w:rPr>
          <w:rFonts w:ascii="Times New Roman" w:hAnsi="Times New Roman"/>
        </w:rPr>
        <w:t xml:space="preserve"> </w:t>
      </w:r>
      <w:proofErr w:type="spellStart"/>
      <w:r w:rsidR="00C61F57">
        <w:rPr>
          <w:rFonts w:ascii="Times New Roman" w:hAnsi="Times New Roman"/>
        </w:rPr>
        <w:t>upon</w:t>
      </w:r>
      <w:proofErr w:type="spellEnd"/>
      <w:r w:rsidR="00C61F57">
        <w:rPr>
          <w:rFonts w:ascii="Times New Roman" w:hAnsi="Times New Roman"/>
        </w:rPr>
        <w:t xml:space="preserve"> cultural right as a </w:t>
      </w:r>
      <w:proofErr w:type="spellStart"/>
      <w:r w:rsidR="00C61F57">
        <w:rPr>
          <w:rFonts w:ascii="Times New Roman" w:hAnsi="Times New Roman"/>
        </w:rPr>
        <w:t>fundamental</w:t>
      </w:r>
      <w:proofErr w:type="spellEnd"/>
      <w:r w:rsidR="00C61F57">
        <w:rPr>
          <w:rFonts w:ascii="Times New Roman" w:hAnsi="Times New Roman"/>
        </w:rPr>
        <w:t xml:space="preserve"> issue.</w:t>
      </w:r>
      <w:r>
        <w:rPr>
          <w:rFonts w:ascii="Times New Roman" w:hAnsi="Times New Roman"/>
        </w:rPr>
        <w:t xml:space="preserve"> </w:t>
      </w:r>
      <w:hyperlink r:id="rId15" w:history="1">
        <w:r w:rsidR="002246AD" w:rsidRPr="00A730BF">
          <w:rPr>
            <w:rStyle w:val="Hyperlink"/>
            <w:rFonts w:ascii="Times New Roman" w:hAnsi="Times New Roman" w:cs="Times New Roman"/>
          </w:rPr>
          <w:t>http://www.uis.unesco.org/culture/Documents/fcs-handbook-2-cultural-participation-en.pdf</w:t>
        </w:r>
      </w:hyperlink>
      <w:r w:rsidR="002246AD" w:rsidRPr="00A730BF">
        <w:rPr>
          <w:rFonts w:ascii="Times New Roman" w:hAnsi="Times New Roman" w:cs="Times New Roman"/>
        </w:rPr>
        <w:t xml:space="preserve"> </w:t>
      </w:r>
    </w:p>
    <w:p w14:paraId="1B5E4E57" w14:textId="4AB88D66" w:rsidR="002246AD" w:rsidRDefault="002246AD" w:rsidP="00161AAC">
      <w:pPr>
        <w:rPr>
          <w:rFonts w:ascii="Times New Roman" w:hAnsi="Times New Roman" w:cs="Times New Roman"/>
          <w:b/>
          <w:i/>
        </w:rPr>
      </w:pPr>
      <w:r w:rsidRPr="002246AD">
        <w:rPr>
          <w:rFonts w:ascii="Times New Roman" w:hAnsi="Times New Roman" w:cs="Times New Roman"/>
          <w:b/>
          <w:i/>
        </w:rPr>
        <w:t xml:space="preserve">International Framework and Committee Specific Action </w:t>
      </w:r>
    </w:p>
    <w:p w14:paraId="0BF02272" w14:textId="63EE519D" w:rsidR="002246AD" w:rsidRPr="001B3C61" w:rsidRDefault="002246AD" w:rsidP="00161AAC">
      <w:pPr>
        <w:ind w:firstLine="720"/>
        <w:rPr>
          <w:rFonts w:ascii="Times New Roman" w:hAnsi="Times New Roman" w:cs="Times New Roman"/>
        </w:rPr>
      </w:pPr>
      <w:r w:rsidRPr="001B3C61">
        <w:rPr>
          <w:rFonts w:ascii="Times New Roman" w:hAnsi="Times New Roman" w:cs="Times New Roman"/>
        </w:rPr>
        <w:t xml:space="preserve">The international community has been active with the issue of understanding cultural rights for decades now. The World Conference on Cultural Policies that was held in Mexico City in 1982 recognized the new world order of cultural pluralism and the goal to coexist with other groups was being advocated by delegates who attended. </w:t>
      </w:r>
      <w:r w:rsidRPr="002246AD">
        <w:rPr>
          <w:rStyle w:val="FootnoteReference"/>
          <w:rFonts w:ascii="Times New Roman" w:hAnsi="Times New Roman" w:cs="Times New Roman"/>
        </w:rPr>
        <w:footnoteReference w:id="27"/>
      </w:r>
      <w:r w:rsidRPr="001B3C61">
        <w:rPr>
          <w:rFonts w:ascii="Times New Roman" w:hAnsi="Times New Roman" w:cs="Times New Roman"/>
        </w:rPr>
        <w:t xml:space="preserve"> As a result, many regional treaties were promoting the </w:t>
      </w:r>
      <w:r w:rsidR="00B05C59">
        <w:rPr>
          <w:rFonts w:ascii="Times New Roman" w:hAnsi="Times New Roman" w:cs="Times New Roman"/>
        </w:rPr>
        <w:t>idea of cultural rights. These include:</w:t>
      </w:r>
      <w:r w:rsidRPr="001B3C61">
        <w:rPr>
          <w:rFonts w:ascii="Times New Roman" w:hAnsi="Times New Roman" w:cs="Times New Roman"/>
        </w:rPr>
        <w:t xml:space="preserve"> the African Charter on Human and Peoples’ Rights (1981) in Article 17, the European Social Charter, and the American Declaration of the Rights and Duties of Man (1948).</w:t>
      </w:r>
      <w:r w:rsidRPr="002246AD">
        <w:rPr>
          <w:rStyle w:val="FootnoteReference"/>
          <w:rFonts w:ascii="Times New Roman" w:hAnsi="Times New Roman" w:cs="Times New Roman"/>
        </w:rPr>
        <w:footnoteReference w:id="28"/>
      </w:r>
    </w:p>
    <w:p w14:paraId="20B6F5DE" w14:textId="77777777" w:rsidR="00803894" w:rsidRDefault="00803894" w:rsidP="00161AAC">
      <w:pPr>
        <w:ind w:firstLine="720"/>
        <w:rPr>
          <w:rFonts w:ascii="Times New Roman" w:hAnsi="Times New Roman" w:cs="Times New Roman"/>
        </w:rPr>
      </w:pPr>
    </w:p>
    <w:p w14:paraId="15F101C4" w14:textId="34A11B46" w:rsidR="00803894" w:rsidRDefault="00B05C59" w:rsidP="00803894">
      <w:pPr>
        <w:ind w:firstLine="720"/>
        <w:rPr>
          <w:rFonts w:ascii="Times New Roman" w:hAnsi="Times New Roman" w:cs="Times New Roman"/>
        </w:rPr>
      </w:pPr>
      <w:r>
        <w:rPr>
          <w:rFonts w:ascii="Times New Roman" w:hAnsi="Times New Roman" w:cs="Times New Roman"/>
        </w:rPr>
        <w:t>An e</w:t>
      </w:r>
      <w:r w:rsidR="002246AD" w:rsidRPr="00C61F57">
        <w:rPr>
          <w:rFonts w:ascii="Times New Roman" w:hAnsi="Times New Roman" w:cs="Times New Roman"/>
        </w:rPr>
        <w:t>xample of the</w:t>
      </w:r>
      <w:r w:rsidR="004D6BB3">
        <w:rPr>
          <w:rFonts w:ascii="Times New Roman" w:hAnsi="Times New Roman" w:cs="Times New Roman"/>
        </w:rPr>
        <w:t xml:space="preserve"> international community finding</w:t>
      </w:r>
      <w:r w:rsidR="002246AD" w:rsidRPr="00C61F57">
        <w:rPr>
          <w:rFonts w:ascii="Times New Roman" w:hAnsi="Times New Roman" w:cs="Times New Roman"/>
        </w:rPr>
        <w:t xml:space="preserve"> solutions</w:t>
      </w:r>
      <w:r w:rsidR="004D6BB3">
        <w:rPr>
          <w:rFonts w:ascii="Times New Roman" w:hAnsi="Times New Roman" w:cs="Times New Roman"/>
        </w:rPr>
        <w:t xml:space="preserve"> to preserving</w:t>
      </w:r>
      <w:r w:rsidR="00C61F57">
        <w:rPr>
          <w:rFonts w:ascii="Times New Roman" w:hAnsi="Times New Roman" w:cs="Times New Roman"/>
        </w:rPr>
        <w:t xml:space="preserve"> cultural rights is illustrated in this excerpt: </w:t>
      </w:r>
      <w:r w:rsidR="00C61F57" w:rsidRPr="00161AAC">
        <w:rPr>
          <w:rFonts w:ascii="Times New Roman" w:hAnsi="Times New Roman" w:cs="Times New Roman"/>
          <w:i/>
        </w:rPr>
        <w:t>“</w:t>
      </w:r>
      <w:r w:rsidR="002246AD" w:rsidRPr="00161AAC">
        <w:rPr>
          <w:rFonts w:ascii="Times New Roman" w:hAnsi="Times New Roman" w:cs="Times New Roman"/>
          <w:i/>
        </w:rPr>
        <w:t>in 1992, the Council of Europe adopted the European Charter for Regional or Minority Languages. The Charter is based on the assumption that the protection and promotion of regional or minority languages in the different countries and regions of Europe represent an important contribution to the building of a Europe based on the principles of democracy and cultural diversity within the framework of national sovereignty and territo</w:t>
      </w:r>
      <w:r w:rsidR="00161AAC" w:rsidRPr="00161AAC">
        <w:rPr>
          <w:rFonts w:ascii="Times New Roman" w:hAnsi="Times New Roman" w:cs="Times New Roman"/>
          <w:i/>
        </w:rPr>
        <w:t xml:space="preserve">rial integrity. </w:t>
      </w:r>
      <w:r w:rsidR="002246AD" w:rsidRPr="00161AAC">
        <w:rPr>
          <w:rFonts w:ascii="Times New Roman" w:hAnsi="Times New Roman" w:cs="Times New Roman"/>
          <w:i/>
        </w:rPr>
        <w:t>The Council of Europe's Framework Convention for the Protection of National Minorities of 1992 provides the State with the duty to respect a number of cultural rights of persons belonging to minorities. They include, inter alia, the right to preserve essential elements of their national cultural identity; the right to use freely in private and in public their language; the right to establish their own private educational instructions; the right to learn their language; the right to establish and keep contacts with others having the same ethnic, cultural, linguistic or religious identity.</w:t>
      </w:r>
      <w:r w:rsidR="00161AAC" w:rsidRPr="00161AAC">
        <w:rPr>
          <w:rFonts w:ascii="Times New Roman" w:hAnsi="Times New Roman" w:cs="Times New Roman"/>
          <w:i/>
        </w:rPr>
        <w:t>”</w:t>
      </w:r>
      <w:r w:rsidR="00161AAC">
        <w:rPr>
          <w:rStyle w:val="FootnoteReference"/>
          <w:rFonts w:ascii="Times New Roman" w:hAnsi="Times New Roman" w:cs="Times New Roman"/>
        </w:rPr>
        <w:footnoteReference w:id="29"/>
      </w:r>
      <w:r w:rsidR="00161AAC">
        <w:rPr>
          <w:rFonts w:ascii="Times New Roman" w:hAnsi="Times New Roman" w:cs="Times New Roman"/>
          <w:i/>
        </w:rPr>
        <w:t xml:space="preserve"> </w:t>
      </w:r>
      <w:r w:rsidR="00161AAC">
        <w:rPr>
          <w:rFonts w:ascii="Times New Roman" w:hAnsi="Times New Roman" w:cs="Times New Roman"/>
        </w:rPr>
        <w:t xml:space="preserve">This exemplifies the plethora of ways regional bodies in the international system can secure cultural rights. </w:t>
      </w:r>
    </w:p>
    <w:p w14:paraId="60129922" w14:textId="77777777" w:rsidR="00803894" w:rsidRDefault="00803894" w:rsidP="00803894">
      <w:pPr>
        <w:ind w:firstLine="720"/>
        <w:rPr>
          <w:rFonts w:ascii="Times New Roman" w:hAnsi="Times New Roman" w:cs="Times New Roman"/>
        </w:rPr>
      </w:pPr>
    </w:p>
    <w:p w14:paraId="13B97C8A" w14:textId="285A30B1" w:rsidR="00C54B8D" w:rsidRDefault="00161AAC" w:rsidP="00C54B8D">
      <w:pPr>
        <w:pStyle w:val="normal0"/>
        <w:spacing w:line="363" w:lineRule="auto"/>
        <w:ind w:firstLine="720"/>
        <w:contextualSpacing/>
        <w:rPr>
          <w:rFonts w:ascii="Times New Roman" w:eastAsia="Times New Roman" w:hAnsi="Times New Roman" w:cs="Times New Roman"/>
        </w:rPr>
      </w:pPr>
      <w:r w:rsidRPr="00803894">
        <w:rPr>
          <w:rFonts w:ascii="Times New Roman" w:hAnsi="Times New Roman" w:cs="Times New Roman"/>
        </w:rPr>
        <w:t>The Council has taken numerous approaches to advocate the research and importance of cultural rights. For instance, the Council has reviewed document A.68/296 submitted by the Human Rights Advocates titled “Promotion and protection of all human rights, civil, political, economic, social and cultural rights, including the right to development</w:t>
      </w:r>
      <w:r w:rsidR="00273CAA" w:rsidRPr="00803894">
        <w:rPr>
          <w:rFonts w:ascii="Times New Roman" w:hAnsi="Times New Roman" w:cs="Times New Roman"/>
        </w:rPr>
        <w:t>”</w:t>
      </w:r>
      <w:r w:rsidR="00803894" w:rsidRPr="00803894">
        <w:rPr>
          <w:rFonts w:ascii="Times New Roman" w:hAnsi="Times New Roman" w:cs="Times New Roman"/>
        </w:rPr>
        <w:t xml:space="preserve"> </w:t>
      </w:r>
      <w:r w:rsidRPr="00803894">
        <w:rPr>
          <w:rFonts w:ascii="Times New Roman" w:hAnsi="Times New Roman" w:cs="Times New Roman"/>
        </w:rPr>
        <w:t>requesting the Council to consta</w:t>
      </w:r>
      <w:r w:rsidR="00273CAA" w:rsidRPr="00803894">
        <w:rPr>
          <w:rFonts w:ascii="Times New Roman" w:hAnsi="Times New Roman" w:cs="Times New Roman"/>
        </w:rPr>
        <w:t>nt</w:t>
      </w:r>
      <w:r w:rsidRPr="00803894">
        <w:rPr>
          <w:rFonts w:ascii="Times New Roman" w:hAnsi="Times New Roman" w:cs="Times New Roman"/>
        </w:rPr>
        <w:t>ly renew the mandate on cultural rights.</w:t>
      </w:r>
      <w:r w:rsidRPr="00803894">
        <w:rPr>
          <w:rStyle w:val="FootnoteReference"/>
          <w:rFonts w:ascii="Times New Roman" w:hAnsi="Times New Roman" w:cs="Times New Roman"/>
        </w:rPr>
        <w:footnoteReference w:id="30"/>
      </w:r>
      <w:r w:rsidR="00273CAA" w:rsidRPr="00803894">
        <w:rPr>
          <w:rFonts w:ascii="Times New Roman" w:hAnsi="Times New Roman" w:cs="Times New Roman"/>
        </w:rPr>
        <w:t xml:space="preserve"> Thus, the Council has</w:t>
      </w:r>
      <w:r w:rsidR="00C54B8D">
        <w:rPr>
          <w:rFonts w:ascii="Times New Roman" w:hAnsi="Times New Roman" w:cs="Times New Roman"/>
        </w:rPr>
        <w:t xml:space="preserve"> renewed the man</w:t>
      </w:r>
      <w:r w:rsidR="00803894" w:rsidRPr="00803894">
        <w:rPr>
          <w:rFonts w:ascii="Times New Roman" w:hAnsi="Times New Roman" w:cs="Times New Roman"/>
        </w:rPr>
        <w:t xml:space="preserve">date on the </w:t>
      </w:r>
      <w:r w:rsidR="00803894" w:rsidRPr="00803894">
        <w:rPr>
          <w:rFonts w:ascii="Times New Roman" w:eastAsia="Times New Roman" w:hAnsi="Times New Roman" w:cs="Times New Roman"/>
        </w:rPr>
        <w:t xml:space="preserve">Independent expert in the field of cultural rights (A/HRC/RES/10/23) twice (A/HRC/RES/19/6) (A/HRC/RES/28/9). </w:t>
      </w:r>
      <w:r w:rsidR="00803894" w:rsidRPr="00803894">
        <w:rPr>
          <w:rStyle w:val="FootnoteReference"/>
          <w:rFonts w:ascii="Times New Roman" w:eastAsia="Times New Roman" w:hAnsi="Times New Roman" w:cs="Times New Roman"/>
        </w:rPr>
        <w:footnoteReference w:id="31"/>
      </w:r>
      <w:r w:rsidR="00803894" w:rsidRPr="00803894">
        <w:rPr>
          <w:rFonts w:ascii="Times New Roman" w:eastAsia="Times New Roman" w:hAnsi="Times New Roman" w:cs="Times New Roman"/>
        </w:rPr>
        <w:t xml:space="preserve"> Furthermore, the Council has held multiple sessions related to cultural rights, and generated various resolutions such as: Promotion of the enjoyment of the cultural rights of everyone and respect for cultural diversity (A/HRC/RES/14/9) (A/HRC/RES/17/15) (A/HRC/RES/20/11) (A/HRC/RES/23/10) (A/HRC/RES/25/19)</w:t>
      </w:r>
      <w:r w:rsidR="00803894">
        <w:rPr>
          <w:rFonts w:ascii="Times New Roman" w:eastAsia="Times New Roman" w:hAnsi="Times New Roman" w:cs="Times New Roman"/>
        </w:rPr>
        <w:t xml:space="preserve">. </w:t>
      </w:r>
      <w:r w:rsidR="00803894">
        <w:rPr>
          <w:rStyle w:val="FootnoteReference"/>
          <w:rFonts w:ascii="Times New Roman" w:eastAsia="Times New Roman" w:hAnsi="Times New Roman" w:cs="Times New Roman"/>
        </w:rPr>
        <w:footnoteReference w:id="32"/>
      </w:r>
    </w:p>
    <w:p w14:paraId="23A00D18" w14:textId="77777777" w:rsidR="00B05C59" w:rsidRPr="00DC6986" w:rsidRDefault="00B05C59" w:rsidP="00C54B8D">
      <w:pPr>
        <w:pStyle w:val="normal0"/>
        <w:spacing w:line="363" w:lineRule="auto"/>
        <w:ind w:firstLine="720"/>
        <w:contextualSpacing/>
        <w:rPr>
          <w:rFonts w:ascii="Times New Roman" w:eastAsia="Times New Roman" w:hAnsi="Times New Roman" w:cs="Times New Roman"/>
        </w:rPr>
      </w:pPr>
    </w:p>
    <w:p w14:paraId="444DB80A" w14:textId="4E232231" w:rsidR="00161AAC" w:rsidRPr="00B05C59" w:rsidRDefault="00803894" w:rsidP="00B05C59">
      <w:pPr>
        <w:ind w:firstLine="720"/>
        <w:rPr>
          <w:rFonts w:ascii="Times New Roman" w:hAnsi="Times New Roman" w:cs="Times New Roman"/>
          <w:b/>
          <w:i/>
        </w:rPr>
      </w:pPr>
      <w:r w:rsidRPr="00803894">
        <w:rPr>
          <w:rFonts w:ascii="Times New Roman" w:hAnsi="Times New Roman" w:cs="Times New Roman"/>
          <w:b/>
          <w:i/>
        </w:rPr>
        <w:t xml:space="preserve">Helpful Resources: </w:t>
      </w:r>
    </w:p>
    <w:p w14:paraId="2D025060" w14:textId="557EA40C" w:rsidR="008E5310" w:rsidRDefault="008E5310" w:rsidP="008E5310">
      <w:pPr>
        <w:pStyle w:val="ListParagraph"/>
        <w:numPr>
          <w:ilvl w:val="0"/>
          <w:numId w:val="18"/>
        </w:numPr>
        <w:rPr>
          <w:rFonts w:ascii="Times New Roman" w:hAnsi="Times New Roman" w:cs="Times New Roman"/>
        </w:rPr>
      </w:pPr>
      <w:r w:rsidRPr="008E5310">
        <w:rPr>
          <w:rFonts w:ascii="Times New Roman" w:hAnsi="Times New Roman"/>
        </w:rPr>
        <w:t xml:space="preserve">This </w:t>
      </w:r>
      <w:proofErr w:type="spellStart"/>
      <w:r w:rsidRPr="008E5310">
        <w:rPr>
          <w:rFonts w:ascii="Times New Roman" w:hAnsi="Times New Roman"/>
        </w:rPr>
        <w:t>link</w:t>
      </w:r>
      <w:proofErr w:type="spellEnd"/>
      <w:r w:rsidRPr="008E5310">
        <w:rPr>
          <w:rFonts w:ascii="Times New Roman" w:hAnsi="Times New Roman"/>
        </w:rPr>
        <w:t xml:space="preserve"> shows the </w:t>
      </w:r>
      <w:proofErr w:type="spellStart"/>
      <w:r w:rsidRPr="008E5310">
        <w:rPr>
          <w:rFonts w:ascii="Times New Roman" w:hAnsi="Times New Roman"/>
        </w:rPr>
        <w:t>HRC’s</w:t>
      </w:r>
      <w:proofErr w:type="spellEnd"/>
      <w:r w:rsidRPr="008E5310">
        <w:rPr>
          <w:rFonts w:ascii="Times New Roman" w:hAnsi="Times New Roman"/>
        </w:rPr>
        <w:t xml:space="preserve"> budget, how </w:t>
      </w:r>
      <w:proofErr w:type="spellStart"/>
      <w:r w:rsidRPr="008E5310">
        <w:rPr>
          <w:rFonts w:ascii="Times New Roman" w:hAnsi="Times New Roman"/>
        </w:rPr>
        <w:t>it</w:t>
      </w:r>
      <w:proofErr w:type="spellEnd"/>
      <w:r w:rsidRPr="008E5310">
        <w:rPr>
          <w:rFonts w:ascii="Times New Roman" w:hAnsi="Times New Roman"/>
        </w:rPr>
        <w:t xml:space="preserve"> </w:t>
      </w:r>
      <w:proofErr w:type="spellStart"/>
      <w:r w:rsidRPr="008E5310">
        <w:rPr>
          <w:rFonts w:ascii="Times New Roman" w:hAnsi="Times New Roman"/>
        </w:rPr>
        <w:t>receives</w:t>
      </w:r>
      <w:proofErr w:type="spellEnd"/>
      <w:r w:rsidRPr="008E5310">
        <w:rPr>
          <w:rFonts w:ascii="Times New Roman" w:hAnsi="Times New Roman"/>
        </w:rPr>
        <w:t xml:space="preserve"> </w:t>
      </w:r>
      <w:r w:rsidR="00B05C59">
        <w:rPr>
          <w:rFonts w:ascii="Times New Roman" w:hAnsi="Times New Roman"/>
        </w:rPr>
        <w:t xml:space="preserve">sources </w:t>
      </w:r>
      <w:proofErr w:type="spellStart"/>
      <w:r w:rsidRPr="008E5310">
        <w:rPr>
          <w:rFonts w:ascii="Times New Roman" w:hAnsi="Times New Roman"/>
        </w:rPr>
        <w:t>annually</w:t>
      </w:r>
      <w:proofErr w:type="spellEnd"/>
      <w:r w:rsidRPr="008E5310">
        <w:rPr>
          <w:rFonts w:ascii="Times New Roman" w:hAnsi="Times New Roman"/>
        </w:rPr>
        <w:t xml:space="preserve">, </w:t>
      </w:r>
      <w:proofErr w:type="spellStart"/>
      <w:r w:rsidRPr="008E5310">
        <w:rPr>
          <w:rFonts w:ascii="Times New Roman" w:hAnsi="Times New Roman"/>
        </w:rPr>
        <w:t>who</w:t>
      </w:r>
      <w:proofErr w:type="spellEnd"/>
      <w:r w:rsidRPr="008E5310">
        <w:rPr>
          <w:rFonts w:ascii="Times New Roman" w:hAnsi="Times New Roman"/>
        </w:rPr>
        <w:t xml:space="preserve"> the main </w:t>
      </w:r>
      <w:proofErr w:type="spellStart"/>
      <w:r w:rsidRPr="008E5310">
        <w:rPr>
          <w:rFonts w:ascii="Times New Roman" w:hAnsi="Times New Roman"/>
        </w:rPr>
        <w:t>donors</w:t>
      </w:r>
      <w:proofErr w:type="spellEnd"/>
      <w:r w:rsidRPr="008E5310">
        <w:rPr>
          <w:rFonts w:ascii="Times New Roman" w:hAnsi="Times New Roman"/>
        </w:rPr>
        <w:t xml:space="preserve"> are, etc</w:t>
      </w:r>
      <w:proofErr w:type="gramStart"/>
      <w:r w:rsidRPr="008E5310">
        <w:rPr>
          <w:rFonts w:ascii="Times New Roman" w:hAnsi="Times New Roman"/>
        </w:rPr>
        <w:t>..</w:t>
      </w:r>
      <w:proofErr w:type="gramEnd"/>
      <w:r w:rsidRPr="008E5310">
        <w:rPr>
          <w:rFonts w:ascii="Times New Roman" w:hAnsi="Times New Roman"/>
        </w:rPr>
        <w:t xml:space="preserve"> This site </w:t>
      </w:r>
      <w:proofErr w:type="spellStart"/>
      <w:r w:rsidRPr="008E5310">
        <w:rPr>
          <w:rFonts w:ascii="Times New Roman" w:hAnsi="Times New Roman"/>
        </w:rPr>
        <w:t>is</w:t>
      </w:r>
      <w:proofErr w:type="spellEnd"/>
      <w:r w:rsidRPr="008E5310">
        <w:rPr>
          <w:rFonts w:ascii="Times New Roman" w:hAnsi="Times New Roman"/>
        </w:rPr>
        <w:t xml:space="preserve"> </w:t>
      </w:r>
      <w:proofErr w:type="spellStart"/>
      <w:r w:rsidRPr="008E5310">
        <w:rPr>
          <w:rFonts w:ascii="Times New Roman" w:hAnsi="Times New Roman"/>
        </w:rPr>
        <w:t>helpful</w:t>
      </w:r>
      <w:proofErr w:type="spellEnd"/>
      <w:r w:rsidRPr="008E5310">
        <w:rPr>
          <w:rFonts w:ascii="Times New Roman" w:hAnsi="Times New Roman"/>
        </w:rPr>
        <w:t xml:space="preserve"> for </w:t>
      </w:r>
      <w:proofErr w:type="spellStart"/>
      <w:r w:rsidRPr="008E5310">
        <w:rPr>
          <w:rFonts w:ascii="Times New Roman" w:hAnsi="Times New Roman"/>
        </w:rPr>
        <w:t>finding</w:t>
      </w:r>
      <w:proofErr w:type="spellEnd"/>
      <w:r w:rsidRPr="008E5310">
        <w:rPr>
          <w:rFonts w:ascii="Times New Roman" w:hAnsi="Times New Roman"/>
        </w:rPr>
        <w:t xml:space="preserve"> </w:t>
      </w:r>
      <w:proofErr w:type="spellStart"/>
      <w:r w:rsidRPr="008E5310">
        <w:rPr>
          <w:rFonts w:ascii="Times New Roman" w:hAnsi="Times New Roman"/>
        </w:rPr>
        <w:t>ways</w:t>
      </w:r>
      <w:proofErr w:type="spellEnd"/>
      <w:r w:rsidRPr="008E5310">
        <w:rPr>
          <w:rFonts w:ascii="Times New Roman" w:hAnsi="Times New Roman"/>
        </w:rPr>
        <w:t xml:space="preserve"> to </w:t>
      </w:r>
      <w:proofErr w:type="spellStart"/>
      <w:r w:rsidRPr="008E5310">
        <w:rPr>
          <w:rFonts w:ascii="Times New Roman" w:hAnsi="Times New Roman"/>
        </w:rPr>
        <w:t>fund</w:t>
      </w:r>
      <w:proofErr w:type="spellEnd"/>
      <w:r w:rsidRPr="008E5310">
        <w:rPr>
          <w:rFonts w:ascii="Times New Roman" w:hAnsi="Times New Roman"/>
        </w:rPr>
        <w:t xml:space="preserve"> </w:t>
      </w:r>
      <w:proofErr w:type="spellStart"/>
      <w:r w:rsidRPr="008E5310">
        <w:rPr>
          <w:rFonts w:ascii="Times New Roman" w:hAnsi="Times New Roman"/>
        </w:rPr>
        <w:t>any</w:t>
      </w:r>
      <w:proofErr w:type="spellEnd"/>
      <w:r w:rsidRPr="008E5310">
        <w:rPr>
          <w:rFonts w:ascii="Times New Roman" w:hAnsi="Times New Roman"/>
        </w:rPr>
        <w:t xml:space="preserve"> issue the Council </w:t>
      </w:r>
      <w:proofErr w:type="spellStart"/>
      <w:r w:rsidRPr="008E5310">
        <w:rPr>
          <w:rFonts w:ascii="Times New Roman" w:hAnsi="Times New Roman"/>
        </w:rPr>
        <w:t>is</w:t>
      </w:r>
      <w:proofErr w:type="spellEnd"/>
      <w:r w:rsidRPr="008E5310">
        <w:rPr>
          <w:rFonts w:ascii="Times New Roman" w:hAnsi="Times New Roman"/>
        </w:rPr>
        <w:t xml:space="preserve"> </w:t>
      </w:r>
      <w:proofErr w:type="spellStart"/>
      <w:r w:rsidRPr="008E5310">
        <w:rPr>
          <w:rFonts w:ascii="Times New Roman" w:hAnsi="Times New Roman"/>
        </w:rPr>
        <w:t>dealing</w:t>
      </w:r>
      <w:proofErr w:type="spellEnd"/>
      <w:r w:rsidRPr="008E5310">
        <w:rPr>
          <w:rFonts w:ascii="Times New Roman" w:hAnsi="Times New Roman"/>
        </w:rPr>
        <w:t xml:space="preserve"> </w:t>
      </w:r>
      <w:proofErr w:type="spellStart"/>
      <w:r w:rsidRPr="008E5310">
        <w:rPr>
          <w:rFonts w:ascii="Times New Roman" w:hAnsi="Times New Roman"/>
        </w:rPr>
        <w:t>with</w:t>
      </w:r>
      <w:proofErr w:type="spellEnd"/>
      <w:r w:rsidR="00B05C59">
        <w:rPr>
          <w:rFonts w:ascii="Times New Roman" w:hAnsi="Times New Roman"/>
        </w:rPr>
        <w:t> :</w:t>
      </w:r>
      <w:r w:rsidRPr="008E5310">
        <w:rPr>
          <w:rFonts w:ascii="Times New Roman" w:hAnsi="Times New Roman"/>
        </w:rPr>
        <w:t xml:space="preserve"> </w:t>
      </w:r>
      <w:hyperlink r:id="rId16" w:history="1">
        <w:r w:rsidR="002246AD" w:rsidRPr="008E5310">
          <w:rPr>
            <w:rStyle w:val="Hyperlink"/>
            <w:rFonts w:ascii="Times New Roman" w:hAnsi="Times New Roman" w:cs="Times New Roman"/>
          </w:rPr>
          <w:t>http://www.ohchr.org/EN/AboutUs/Pages/FundingBudget.aspx</w:t>
        </w:r>
      </w:hyperlink>
      <w:r w:rsidRPr="008E5310">
        <w:rPr>
          <w:rFonts w:ascii="Times New Roman" w:hAnsi="Times New Roman" w:cs="Times New Roman"/>
        </w:rPr>
        <w:t xml:space="preserve">  </w:t>
      </w:r>
      <w:r w:rsidR="002246AD" w:rsidRPr="008E5310">
        <w:rPr>
          <w:rFonts w:ascii="Times New Roman" w:hAnsi="Times New Roman" w:cs="Times New Roman"/>
        </w:rPr>
        <w:t xml:space="preserve"> </w:t>
      </w:r>
    </w:p>
    <w:p w14:paraId="1CB14BDA" w14:textId="657E4AC8" w:rsidR="008E5310" w:rsidRDefault="008E5310" w:rsidP="008E5310">
      <w:pPr>
        <w:pStyle w:val="ListParagraph"/>
        <w:numPr>
          <w:ilvl w:val="0"/>
          <w:numId w:val="18"/>
        </w:numPr>
        <w:rPr>
          <w:rFonts w:ascii="Times New Roman" w:hAnsi="Times New Roman" w:cs="Times New Roman"/>
        </w:rPr>
      </w:pPr>
      <w:proofErr w:type="spellStart"/>
      <w:r w:rsidRPr="008E5310">
        <w:rPr>
          <w:rFonts w:ascii="Times New Roman" w:hAnsi="Times New Roman" w:cs="Times New Roman"/>
        </w:rPr>
        <w:t>Database</w:t>
      </w:r>
      <w:proofErr w:type="spellEnd"/>
      <w:r w:rsidRPr="008E5310">
        <w:rPr>
          <w:rFonts w:ascii="Times New Roman" w:hAnsi="Times New Roman" w:cs="Times New Roman"/>
        </w:rPr>
        <w:t xml:space="preserve"> relevant to </w:t>
      </w:r>
      <w:proofErr w:type="spellStart"/>
      <w:r w:rsidRPr="008E5310">
        <w:rPr>
          <w:rFonts w:ascii="Times New Roman" w:hAnsi="Times New Roman" w:cs="Times New Roman"/>
        </w:rPr>
        <w:t>fact</w:t>
      </w:r>
      <w:proofErr w:type="spellEnd"/>
      <w:r w:rsidRPr="008E5310">
        <w:rPr>
          <w:rFonts w:ascii="Times New Roman" w:hAnsi="Times New Roman" w:cs="Times New Roman"/>
        </w:rPr>
        <w:t xml:space="preserve"> </w:t>
      </w:r>
      <w:proofErr w:type="spellStart"/>
      <w:r w:rsidRPr="008E5310">
        <w:rPr>
          <w:rFonts w:ascii="Times New Roman" w:hAnsi="Times New Roman" w:cs="Times New Roman"/>
        </w:rPr>
        <w:t>gathering</w:t>
      </w:r>
      <w:proofErr w:type="spellEnd"/>
      <w:r w:rsidRPr="008E5310">
        <w:rPr>
          <w:rFonts w:ascii="Times New Roman" w:hAnsi="Times New Roman" w:cs="Times New Roman"/>
        </w:rPr>
        <w:t xml:space="preserve"> </w:t>
      </w:r>
      <w:proofErr w:type="spellStart"/>
      <w:r w:rsidRPr="008E5310">
        <w:rPr>
          <w:rFonts w:ascii="Times New Roman" w:hAnsi="Times New Roman" w:cs="Times New Roman"/>
        </w:rPr>
        <w:t>related</w:t>
      </w:r>
      <w:proofErr w:type="spellEnd"/>
      <w:r w:rsidRPr="008E5310">
        <w:rPr>
          <w:rFonts w:ascii="Times New Roman" w:hAnsi="Times New Roman" w:cs="Times New Roman"/>
        </w:rPr>
        <w:t xml:space="preserve"> to </w:t>
      </w:r>
      <w:proofErr w:type="spellStart"/>
      <w:r w:rsidRPr="008E5310">
        <w:rPr>
          <w:rFonts w:ascii="Times New Roman" w:hAnsi="Times New Roman" w:cs="Times New Roman"/>
        </w:rPr>
        <w:t>human</w:t>
      </w:r>
      <w:proofErr w:type="spellEnd"/>
      <w:r w:rsidRPr="008E5310">
        <w:rPr>
          <w:rFonts w:ascii="Times New Roman" w:hAnsi="Times New Roman" w:cs="Times New Roman"/>
        </w:rPr>
        <w:t xml:space="preserve"> </w:t>
      </w:r>
      <w:proofErr w:type="spellStart"/>
      <w:r w:rsidRPr="008E5310">
        <w:rPr>
          <w:rFonts w:ascii="Times New Roman" w:hAnsi="Times New Roman" w:cs="Times New Roman"/>
        </w:rPr>
        <w:t>rights</w:t>
      </w:r>
      <w:proofErr w:type="spellEnd"/>
      <w:r w:rsidRPr="008E5310">
        <w:rPr>
          <w:rFonts w:ascii="Times New Roman" w:hAnsi="Times New Roman" w:cs="Times New Roman"/>
        </w:rPr>
        <w:t xml:space="preserve"> issues, the </w:t>
      </w:r>
      <w:proofErr w:type="spellStart"/>
      <w:r w:rsidRPr="008E5310">
        <w:rPr>
          <w:rFonts w:ascii="Times New Roman" w:hAnsi="Times New Roman" w:cs="Times New Roman"/>
        </w:rPr>
        <w:t>most</w:t>
      </w:r>
      <w:proofErr w:type="spellEnd"/>
      <w:r w:rsidRPr="008E5310">
        <w:rPr>
          <w:rFonts w:ascii="Times New Roman" w:hAnsi="Times New Roman" w:cs="Times New Roman"/>
        </w:rPr>
        <w:t xml:space="preserve"> </w:t>
      </w:r>
      <w:proofErr w:type="spellStart"/>
      <w:r w:rsidRPr="008E5310">
        <w:rPr>
          <w:rFonts w:ascii="Times New Roman" w:hAnsi="Times New Roman" w:cs="Times New Roman"/>
        </w:rPr>
        <w:t>helpful</w:t>
      </w:r>
      <w:proofErr w:type="spellEnd"/>
      <w:r w:rsidRPr="008E5310">
        <w:rPr>
          <w:rFonts w:ascii="Times New Roman" w:hAnsi="Times New Roman" w:cs="Times New Roman"/>
        </w:rPr>
        <w:t xml:space="preserve"> </w:t>
      </w:r>
      <w:proofErr w:type="spellStart"/>
      <w:r w:rsidRPr="008E5310">
        <w:rPr>
          <w:rFonts w:ascii="Times New Roman" w:hAnsi="Times New Roman" w:cs="Times New Roman"/>
        </w:rPr>
        <w:t>link</w:t>
      </w:r>
      <w:proofErr w:type="spellEnd"/>
      <w:r w:rsidRPr="008E5310">
        <w:rPr>
          <w:rFonts w:ascii="Times New Roman" w:hAnsi="Times New Roman" w:cs="Times New Roman"/>
        </w:rPr>
        <w:t xml:space="preserve"> for country-</w:t>
      </w:r>
      <w:proofErr w:type="spellStart"/>
      <w:r w:rsidRPr="008E5310">
        <w:rPr>
          <w:rFonts w:ascii="Times New Roman" w:hAnsi="Times New Roman" w:cs="Times New Roman"/>
        </w:rPr>
        <w:t>specific</w:t>
      </w:r>
      <w:proofErr w:type="spellEnd"/>
      <w:r w:rsidRPr="008E5310">
        <w:rPr>
          <w:rFonts w:ascii="Times New Roman" w:hAnsi="Times New Roman" w:cs="Times New Roman"/>
        </w:rPr>
        <w:t xml:space="preserve"> information </w:t>
      </w:r>
      <w:proofErr w:type="spellStart"/>
      <w:r w:rsidRPr="008E5310">
        <w:rPr>
          <w:rFonts w:ascii="Times New Roman" w:hAnsi="Times New Roman" w:cs="Times New Roman"/>
        </w:rPr>
        <w:t>is</w:t>
      </w:r>
      <w:proofErr w:type="spellEnd"/>
      <w:r w:rsidRPr="008E5310">
        <w:rPr>
          <w:rFonts w:ascii="Times New Roman" w:hAnsi="Times New Roman" w:cs="Times New Roman"/>
        </w:rPr>
        <w:t xml:space="preserve"> </w:t>
      </w:r>
      <w:proofErr w:type="spellStart"/>
      <w:r w:rsidRPr="008E5310">
        <w:rPr>
          <w:rFonts w:ascii="Times New Roman" w:hAnsi="Times New Roman" w:cs="Times New Roman"/>
        </w:rPr>
        <w:t>under</w:t>
      </w:r>
      <w:proofErr w:type="spellEnd"/>
      <w:r w:rsidRPr="008E5310">
        <w:rPr>
          <w:rFonts w:ascii="Times New Roman" w:hAnsi="Times New Roman" w:cs="Times New Roman"/>
        </w:rPr>
        <w:t xml:space="preserve"> “</w:t>
      </w:r>
      <w:proofErr w:type="spellStart"/>
      <w:r w:rsidRPr="008E5310">
        <w:rPr>
          <w:rFonts w:ascii="Times New Roman" w:hAnsi="Times New Roman" w:cs="Times New Roman"/>
        </w:rPr>
        <w:t>Universal</w:t>
      </w:r>
      <w:proofErr w:type="spellEnd"/>
      <w:r w:rsidRPr="008E5310">
        <w:rPr>
          <w:rFonts w:ascii="Times New Roman" w:hAnsi="Times New Roman" w:cs="Times New Roman"/>
        </w:rPr>
        <w:t xml:space="preserve"> </w:t>
      </w:r>
      <w:proofErr w:type="spellStart"/>
      <w:r w:rsidRPr="008E5310">
        <w:rPr>
          <w:rFonts w:ascii="Times New Roman" w:hAnsi="Times New Roman" w:cs="Times New Roman"/>
        </w:rPr>
        <w:t>Human</w:t>
      </w:r>
      <w:proofErr w:type="spellEnd"/>
      <w:r w:rsidRPr="008E5310">
        <w:rPr>
          <w:rFonts w:ascii="Times New Roman" w:hAnsi="Times New Roman" w:cs="Times New Roman"/>
        </w:rPr>
        <w:t xml:space="preserve"> </w:t>
      </w:r>
      <w:proofErr w:type="spellStart"/>
      <w:r w:rsidRPr="008E5310">
        <w:rPr>
          <w:rFonts w:ascii="Times New Roman" w:hAnsi="Times New Roman" w:cs="Times New Roman"/>
        </w:rPr>
        <w:t>Rights</w:t>
      </w:r>
      <w:proofErr w:type="spellEnd"/>
      <w:r w:rsidRPr="008E5310">
        <w:rPr>
          <w:rFonts w:ascii="Times New Roman" w:hAnsi="Times New Roman" w:cs="Times New Roman"/>
        </w:rPr>
        <w:t xml:space="preserve"> Index” </w:t>
      </w:r>
      <w:proofErr w:type="spellStart"/>
      <w:r w:rsidRPr="008E5310">
        <w:rPr>
          <w:rFonts w:ascii="Times New Roman" w:hAnsi="Times New Roman" w:cs="Times New Roman"/>
        </w:rPr>
        <w:t>However</w:t>
      </w:r>
      <w:proofErr w:type="spellEnd"/>
      <w:r w:rsidRPr="008E5310">
        <w:rPr>
          <w:rFonts w:ascii="Times New Roman" w:hAnsi="Times New Roman" w:cs="Times New Roman"/>
        </w:rPr>
        <w:t xml:space="preserve">, </w:t>
      </w:r>
      <w:proofErr w:type="spellStart"/>
      <w:r w:rsidRPr="008E5310">
        <w:rPr>
          <w:rFonts w:ascii="Times New Roman" w:hAnsi="Times New Roman" w:cs="Times New Roman"/>
        </w:rPr>
        <w:t>other</w:t>
      </w:r>
      <w:proofErr w:type="spellEnd"/>
      <w:r w:rsidRPr="008E5310">
        <w:rPr>
          <w:rFonts w:ascii="Times New Roman" w:hAnsi="Times New Roman" w:cs="Times New Roman"/>
        </w:rPr>
        <w:t xml:space="preserve"> links on </w:t>
      </w:r>
      <w:proofErr w:type="spellStart"/>
      <w:r w:rsidRPr="008E5310">
        <w:rPr>
          <w:rFonts w:ascii="Times New Roman" w:hAnsi="Times New Roman" w:cs="Times New Roman"/>
        </w:rPr>
        <w:t>that</w:t>
      </w:r>
      <w:proofErr w:type="spellEnd"/>
      <w:r w:rsidRPr="008E5310">
        <w:rPr>
          <w:rFonts w:ascii="Times New Roman" w:hAnsi="Times New Roman" w:cs="Times New Roman"/>
        </w:rPr>
        <w:t xml:space="preserve"> site </w:t>
      </w:r>
      <w:proofErr w:type="spellStart"/>
      <w:r w:rsidRPr="008E5310">
        <w:rPr>
          <w:rFonts w:ascii="Times New Roman" w:hAnsi="Times New Roman" w:cs="Times New Roman"/>
        </w:rPr>
        <w:t>can</w:t>
      </w:r>
      <w:proofErr w:type="spellEnd"/>
      <w:r w:rsidRPr="008E5310">
        <w:rPr>
          <w:rFonts w:ascii="Times New Roman" w:hAnsi="Times New Roman" w:cs="Times New Roman"/>
        </w:rPr>
        <w:t xml:space="preserve"> </w:t>
      </w:r>
      <w:proofErr w:type="spellStart"/>
      <w:r w:rsidRPr="008E5310">
        <w:rPr>
          <w:rFonts w:ascii="Times New Roman" w:hAnsi="Times New Roman" w:cs="Times New Roman"/>
        </w:rPr>
        <w:t>also</w:t>
      </w:r>
      <w:proofErr w:type="spellEnd"/>
      <w:r w:rsidRPr="008E5310">
        <w:rPr>
          <w:rFonts w:ascii="Times New Roman" w:hAnsi="Times New Roman" w:cs="Times New Roman"/>
        </w:rPr>
        <w:t xml:space="preserve"> </w:t>
      </w:r>
      <w:proofErr w:type="spellStart"/>
      <w:r w:rsidRPr="008E5310">
        <w:rPr>
          <w:rFonts w:ascii="Times New Roman" w:hAnsi="Times New Roman" w:cs="Times New Roman"/>
        </w:rPr>
        <w:t>be</w:t>
      </w:r>
      <w:proofErr w:type="spellEnd"/>
      <w:r w:rsidRPr="008E5310">
        <w:rPr>
          <w:rFonts w:ascii="Times New Roman" w:hAnsi="Times New Roman" w:cs="Times New Roman"/>
        </w:rPr>
        <w:t xml:space="preserve"> </w:t>
      </w:r>
      <w:proofErr w:type="spellStart"/>
      <w:r w:rsidRPr="008E5310">
        <w:rPr>
          <w:rFonts w:ascii="Times New Roman" w:hAnsi="Times New Roman" w:cs="Times New Roman"/>
        </w:rPr>
        <w:t>useful</w:t>
      </w:r>
      <w:proofErr w:type="spellEnd"/>
      <w:r w:rsidRPr="008E5310">
        <w:rPr>
          <w:rFonts w:ascii="Times New Roman" w:hAnsi="Times New Roman" w:cs="Times New Roman"/>
        </w:rPr>
        <w:t xml:space="preserve"> : </w:t>
      </w:r>
      <w:hyperlink r:id="rId17" w:history="1">
        <w:r w:rsidR="002246AD" w:rsidRPr="008E5310">
          <w:rPr>
            <w:rStyle w:val="Hyperlink"/>
            <w:rFonts w:ascii="Times New Roman" w:hAnsi="Times New Roman" w:cs="Times New Roman"/>
          </w:rPr>
          <w:t>http://www.ohchr.org/EN/PublicationsResources/Pages/databases.aspx</w:t>
        </w:r>
      </w:hyperlink>
      <w:r w:rsidR="002246AD" w:rsidRPr="008E5310">
        <w:rPr>
          <w:rFonts w:ascii="Times New Roman" w:hAnsi="Times New Roman" w:cs="Times New Roman"/>
        </w:rPr>
        <w:t xml:space="preserve"> </w:t>
      </w:r>
    </w:p>
    <w:p w14:paraId="6BAF86D2" w14:textId="06278926" w:rsidR="00A26CB1" w:rsidRPr="00A26CB1" w:rsidRDefault="00A26CB1" w:rsidP="00A26CB1">
      <w:pPr>
        <w:pStyle w:val="ListParagraph"/>
        <w:numPr>
          <w:ilvl w:val="0"/>
          <w:numId w:val="18"/>
        </w:numPr>
        <w:rPr>
          <w:rFonts w:ascii="Times New Roman" w:hAnsi="Times New Roman" w:cs="Times New Roman"/>
        </w:rPr>
      </w:pPr>
      <w:r>
        <w:rPr>
          <w:rFonts w:ascii="Times New Roman" w:hAnsi="Times New Roman" w:cs="Times New Roman"/>
        </w:rPr>
        <w:lastRenderedPageBreak/>
        <w:t xml:space="preserve">Ms. Farida </w:t>
      </w:r>
      <w:proofErr w:type="spellStart"/>
      <w:r>
        <w:rPr>
          <w:rFonts w:ascii="Times New Roman" w:hAnsi="Times New Roman" w:cs="Times New Roman"/>
        </w:rPr>
        <w:t>Shaheed’s</w:t>
      </w:r>
      <w:proofErr w:type="spellEnd"/>
      <w:r>
        <w:rPr>
          <w:rFonts w:ascii="Times New Roman" w:hAnsi="Times New Roman" w:cs="Times New Roman"/>
        </w:rPr>
        <w:t xml:space="preserve"> report to HRC as the </w:t>
      </w:r>
      <w:proofErr w:type="spellStart"/>
      <w:r>
        <w:rPr>
          <w:rFonts w:ascii="Times New Roman" w:hAnsi="Times New Roman" w:cs="Times New Roman"/>
        </w:rPr>
        <w:t>independent</w:t>
      </w:r>
      <w:proofErr w:type="spellEnd"/>
      <w:r>
        <w:rPr>
          <w:rFonts w:ascii="Times New Roman" w:hAnsi="Times New Roman" w:cs="Times New Roman"/>
        </w:rPr>
        <w:t xml:space="preserve"> expert in the </w:t>
      </w:r>
      <w:proofErr w:type="spellStart"/>
      <w:r>
        <w:rPr>
          <w:rFonts w:ascii="Times New Roman" w:hAnsi="Times New Roman" w:cs="Times New Roman"/>
        </w:rPr>
        <w:t>field</w:t>
      </w:r>
      <w:proofErr w:type="spellEnd"/>
      <w:r>
        <w:rPr>
          <w:rFonts w:ascii="Times New Roman" w:hAnsi="Times New Roman" w:cs="Times New Roman"/>
        </w:rPr>
        <w:t xml:space="preserve"> of cultural </w:t>
      </w:r>
      <w:proofErr w:type="spellStart"/>
      <w:r>
        <w:rPr>
          <w:rFonts w:ascii="Times New Roman" w:hAnsi="Times New Roman" w:cs="Times New Roman"/>
        </w:rPr>
        <w:t>rights</w:t>
      </w:r>
      <w:proofErr w:type="spellEnd"/>
      <w:r>
        <w:rPr>
          <w:rFonts w:ascii="Times New Roman" w:hAnsi="Times New Roman" w:cs="Times New Roman"/>
        </w:rPr>
        <w:t xml:space="preserve"> : </w:t>
      </w:r>
      <w:hyperlink r:id="rId18" w:history="1">
        <w:r w:rsidRPr="00702C43">
          <w:rPr>
            <w:rStyle w:val="Hyperlink"/>
            <w:rFonts w:ascii="Times New Roman" w:hAnsi="Times New Roman" w:cs="Times New Roman"/>
          </w:rPr>
          <w:t>http://www2.ohchr.org/english/bodies/hrcouncil/docs/14session/A.HRC.14.36_en.pdf</w:t>
        </w:r>
      </w:hyperlink>
      <w:r>
        <w:rPr>
          <w:rFonts w:ascii="Times New Roman" w:hAnsi="Times New Roman" w:cs="Times New Roman"/>
        </w:rPr>
        <w:t xml:space="preserve"> </w:t>
      </w:r>
    </w:p>
    <w:p w14:paraId="33625704" w14:textId="77777777" w:rsidR="002246AD" w:rsidRDefault="002246AD" w:rsidP="00161AAC">
      <w:pPr>
        <w:rPr>
          <w:rFonts w:ascii="Times New Roman" w:hAnsi="Times New Roman" w:cs="Times New Roman"/>
          <w:b/>
          <w:i/>
        </w:rPr>
      </w:pPr>
    </w:p>
    <w:p w14:paraId="666CB3DB" w14:textId="20553BA9" w:rsidR="002246AD" w:rsidRDefault="002246AD" w:rsidP="00161AAC">
      <w:pPr>
        <w:rPr>
          <w:rFonts w:ascii="Times New Roman" w:hAnsi="Times New Roman" w:cs="Times New Roman"/>
          <w:b/>
          <w:i/>
        </w:rPr>
      </w:pPr>
      <w:r w:rsidRPr="002246AD">
        <w:rPr>
          <w:rFonts w:ascii="Times New Roman" w:hAnsi="Times New Roman" w:cs="Times New Roman"/>
          <w:b/>
          <w:i/>
        </w:rPr>
        <w:t>Case Studies</w:t>
      </w:r>
      <w:r w:rsidR="002004D8">
        <w:rPr>
          <w:rFonts w:ascii="Times New Roman" w:hAnsi="Times New Roman" w:cs="Times New Roman"/>
          <w:b/>
          <w:i/>
        </w:rPr>
        <w:t xml:space="preserve"> </w:t>
      </w:r>
    </w:p>
    <w:p w14:paraId="00DE965B" w14:textId="77777777" w:rsidR="002004D8" w:rsidRDefault="002004D8" w:rsidP="00161AAC">
      <w:pPr>
        <w:rPr>
          <w:rFonts w:ascii="Times New Roman" w:hAnsi="Times New Roman" w:cs="Times New Roman"/>
          <w:b/>
          <w:i/>
        </w:rPr>
      </w:pPr>
    </w:p>
    <w:p w14:paraId="251F519F" w14:textId="77777777" w:rsidR="0067182B" w:rsidRDefault="002004D8" w:rsidP="0067182B">
      <w:pPr>
        <w:rPr>
          <w:rFonts w:ascii="Times New Roman" w:hAnsi="Times New Roman" w:cs="Times New Roman"/>
        </w:rPr>
      </w:pPr>
      <w:r w:rsidRPr="002004D8">
        <w:rPr>
          <w:rFonts w:ascii="Times New Roman" w:hAnsi="Times New Roman" w:cs="Times New Roman"/>
        </w:rPr>
        <w:t xml:space="preserve">The following </w:t>
      </w:r>
      <w:r w:rsidR="00CA30EA">
        <w:rPr>
          <w:rFonts w:ascii="Times New Roman" w:hAnsi="Times New Roman" w:cs="Times New Roman"/>
        </w:rPr>
        <w:t>case study</w:t>
      </w:r>
      <w:r>
        <w:rPr>
          <w:rFonts w:ascii="Times New Roman" w:hAnsi="Times New Roman" w:cs="Times New Roman"/>
        </w:rPr>
        <w:t xml:space="preserve"> should exemplify the shortcomings and the successes of the Council’s work, how they have dealt with current events and crises, and should alert delegates to possibly follow similar solutions that the Council previously took, or avoid their mistakes by creating innovative and diplomatic solutions. </w:t>
      </w:r>
    </w:p>
    <w:p w14:paraId="1985FA47" w14:textId="77777777" w:rsidR="0067182B" w:rsidRDefault="0067182B" w:rsidP="0067182B">
      <w:pPr>
        <w:rPr>
          <w:rFonts w:ascii="Times New Roman" w:hAnsi="Times New Roman" w:cs="Times New Roman"/>
        </w:rPr>
      </w:pPr>
    </w:p>
    <w:p w14:paraId="3F30D52E" w14:textId="77777777" w:rsidR="0067182B" w:rsidRDefault="0038775E" w:rsidP="0067182B">
      <w:pPr>
        <w:rPr>
          <w:rFonts w:ascii="Times New Roman" w:hAnsi="Times New Roman" w:cs="Times New Roman"/>
          <w:i/>
        </w:rPr>
      </w:pPr>
      <w:r w:rsidRPr="0067182B">
        <w:rPr>
          <w:rFonts w:ascii="Times New Roman" w:hAnsi="Times New Roman" w:cs="Times New Roman"/>
          <w:i/>
        </w:rPr>
        <w:t xml:space="preserve">The Destruction of Cultural and </w:t>
      </w:r>
      <w:proofErr w:type="spellStart"/>
      <w:r w:rsidRPr="0067182B">
        <w:rPr>
          <w:rFonts w:ascii="Times New Roman" w:hAnsi="Times New Roman" w:cs="Times New Roman"/>
          <w:i/>
        </w:rPr>
        <w:t>Religious</w:t>
      </w:r>
      <w:proofErr w:type="spellEnd"/>
      <w:r w:rsidRPr="0067182B">
        <w:rPr>
          <w:rFonts w:ascii="Times New Roman" w:hAnsi="Times New Roman" w:cs="Times New Roman"/>
          <w:i/>
        </w:rPr>
        <w:t xml:space="preserve"> Sites </w:t>
      </w:r>
      <w:proofErr w:type="spellStart"/>
      <w:r w:rsidRPr="0067182B">
        <w:rPr>
          <w:rFonts w:ascii="Times New Roman" w:hAnsi="Times New Roman" w:cs="Times New Roman"/>
          <w:i/>
        </w:rPr>
        <w:t>is</w:t>
      </w:r>
      <w:proofErr w:type="spellEnd"/>
      <w:r w:rsidRPr="0067182B">
        <w:rPr>
          <w:rFonts w:ascii="Times New Roman" w:hAnsi="Times New Roman" w:cs="Times New Roman"/>
          <w:i/>
        </w:rPr>
        <w:t xml:space="preserve"> a Violation of </w:t>
      </w:r>
      <w:proofErr w:type="spellStart"/>
      <w:r w:rsidRPr="0067182B">
        <w:rPr>
          <w:rFonts w:ascii="Times New Roman" w:hAnsi="Times New Roman" w:cs="Times New Roman"/>
          <w:i/>
        </w:rPr>
        <w:t>Human</w:t>
      </w:r>
      <w:proofErr w:type="spellEnd"/>
      <w:r w:rsidRPr="0067182B">
        <w:rPr>
          <w:rFonts w:ascii="Times New Roman" w:hAnsi="Times New Roman" w:cs="Times New Roman"/>
          <w:i/>
        </w:rPr>
        <w:t xml:space="preserve"> Rights.</w:t>
      </w:r>
    </w:p>
    <w:p w14:paraId="317252DE" w14:textId="4F6F2B77" w:rsidR="0067182B" w:rsidRDefault="0038775E" w:rsidP="0067182B">
      <w:pPr>
        <w:rPr>
          <w:rFonts w:ascii="Times New Roman" w:hAnsi="Times New Roman" w:cs="Times New Roman"/>
          <w:i/>
        </w:rPr>
      </w:pPr>
      <w:r w:rsidRPr="0067182B">
        <w:rPr>
          <w:rFonts w:ascii="Times New Roman" w:hAnsi="Times New Roman" w:cs="Times New Roman"/>
          <w:i/>
        </w:rPr>
        <w:t xml:space="preserve"> </w:t>
      </w:r>
    </w:p>
    <w:p w14:paraId="58DD3C0C" w14:textId="13904B2E" w:rsidR="00DC6986" w:rsidRPr="0067182B" w:rsidRDefault="0038775E" w:rsidP="0067182B">
      <w:pPr>
        <w:rPr>
          <w:rFonts w:ascii="Times New Roman" w:hAnsi="Times New Roman" w:cs="Times New Roman"/>
          <w:i/>
        </w:rPr>
      </w:pPr>
      <w:r w:rsidRPr="0038775E">
        <w:rPr>
          <w:rFonts w:ascii="Times New Roman" w:hAnsi="Times New Roman" w:cs="Times New Roman"/>
        </w:rPr>
        <w:t xml:space="preserve">The </w:t>
      </w:r>
      <w:proofErr w:type="spellStart"/>
      <w:r w:rsidRPr="0038775E">
        <w:rPr>
          <w:rFonts w:ascii="Times New Roman" w:hAnsi="Times New Roman" w:cs="Times New Roman"/>
        </w:rPr>
        <w:t>recent</w:t>
      </w:r>
      <w:proofErr w:type="spellEnd"/>
      <w:r w:rsidRPr="0038775E">
        <w:rPr>
          <w:rFonts w:ascii="Times New Roman" w:hAnsi="Times New Roman" w:cs="Times New Roman"/>
        </w:rPr>
        <w:t xml:space="preserve"> </w:t>
      </w:r>
      <w:proofErr w:type="spellStart"/>
      <w:r w:rsidRPr="0038775E">
        <w:rPr>
          <w:rFonts w:ascii="Times New Roman" w:hAnsi="Times New Roman" w:cs="Times New Roman"/>
        </w:rPr>
        <w:t>attacks</w:t>
      </w:r>
      <w:proofErr w:type="spellEnd"/>
      <w:r w:rsidRPr="0038775E">
        <w:rPr>
          <w:rFonts w:ascii="Times New Roman" w:hAnsi="Times New Roman" w:cs="Times New Roman"/>
        </w:rPr>
        <w:t xml:space="preserve"> in Sufi </w:t>
      </w:r>
      <w:proofErr w:type="spellStart"/>
      <w:r w:rsidRPr="0038775E">
        <w:rPr>
          <w:rFonts w:ascii="Times New Roman" w:hAnsi="Times New Roman" w:cs="Times New Roman"/>
        </w:rPr>
        <w:t>traditional</w:t>
      </w:r>
      <w:proofErr w:type="spellEnd"/>
      <w:r w:rsidRPr="0038775E">
        <w:rPr>
          <w:rFonts w:ascii="Times New Roman" w:hAnsi="Times New Roman" w:cs="Times New Roman"/>
        </w:rPr>
        <w:t xml:space="preserve"> sites in Libya and religious sites in Mali </w:t>
      </w:r>
      <w:proofErr w:type="spellStart"/>
      <w:r w:rsidRPr="0038775E">
        <w:rPr>
          <w:rFonts w:ascii="Times New Roman" w:hAnsi="Times New Roman" w:cs="Times New Roman"/>
        </w:rPr>
        <w:t>strips</w:t>
      </w:r>
      <w:proofErr w:type="spellEnd"/>
      <w:r w:rsidRPr="0038775E">
        <w:rPr>
          <w:rFonts w:ascii="Times New Roman" w:hAnsi="Times New Roman" w:cs="Times New Roman"/>
        </w:rPr>
        <w:t xml:space="preserve"> people </w:t>
      </w:r>
      <w:proofErr w:type="spellStart"/>
      <w:r w:rsidRPr="0038775E">
        <w:rPr>
          <w:rFonts w:ascii="Times New Roman" w:hAnsi="Times New Roman" w:cs="Times New Roman"/>
        </w:rPr>
        <w:t>away</w:t>
      </w:r>
      <w:proofErr w:type="spellEnd"/>
      <w:r w:rsidRPr="0038775E">
        <w:rPr>
          <w:rFonts w:ascii="Times New Roman" w:hAnsi="Times New Roman" w:cs="Times New Roman"/>
        </w:rPr>
        <w:t xml:space="preserve"> </w:t>
      </w:r>
      <w:proofErr w:type="spellStart"/>
      <w:r w:rsidRPr="0038775E">
        <w:rPr>
          <w:rFonts w:ascii="Times New Roman" w:hAnsi="Times New Roman" w:cs="Times New Roman"/>
        </w:rPr>
        <w:t>from</w:t>
      </w:r>
      <w:proofErr w:type="spellEnd"/>
      <w:r w:rsidRPr="0038775E">
        <w:rPr>
          <w:rFonts w:ascii="Times New Roman" w:hAnsi="Times New Roman" w:cs="Times New Roman"/>
        </w:rPr>
        <w:t xml:space="preserve"> </w:t>
      </w:r>
      <w:proofErr w:type="spellStart"/>
      <w:r w:rsidRPr="0038775E">
        <w:rPr>
          <w:rFonts w:ascii="Times New Roman" w:hAnsi="Times New Roman" w:cs="Times New Roman"/>
        </w:rPr>
        <w:t>their</w:t>
      </w:r>
      <w:proofErr w:type="spellEnd"/>
      <w:r w:rsidRPr="0038775E">
        <w:rPr>
          <w:rFonts w:ascii="Times New Roman" w:hAnsi="Times New Roman" w:cs="Times New Roman"/>
        </w:rPr>
        <w:t xml:space="preserve"> nation, identity and </w:t>
      </w:r>
      <w:proofErr w:type="spellStart"/>
      <w:r w:rsidRPr="0038775E">
        <w:rPr>
          <w:rFonts w:ascii="Times New Roman" w:hAnsi="Times New Roman" w:cs="Times New Roman"/>
        </w:rPr>
        <w:t>belief</w:t>
      </w:r>
      <w:proofErr w:type="spellEnd"/>
      <w:r w:rsidRPr="0038775E">
        <w:rPr>
          <w:rFonts w:ascii="Times New Roman" w:hAnsi="Times New Roman" w:cs="Times New Roman"/>
        </w:rPr>
        <w:t xml:space="preserve">-system. </w:t>
      </w:r>
      <w:r w:rsidR="00BE27F8">
        <w:rPr>
          <w:rFonts w:ascii="Times New Roman" w:hAnsi="Times New Roman" w:cs="Times New Roman"/>
        </w:rPr>
        <w:t xml:space="preserve">The </w:t>
      </w:r>
      <w:proofErr w:type="spellStart"/>
      <w:r w:rsidR="00BE27F8">
        <w:rPr>
          <w:rFonts w:ascii="Times New Roman" w:hAnsi="Times New Roman" w:cs="Times New Roman"/>
        </w:rPr>
        <w:t>successful</w:t>
      </w:r>
      <w:proofErr w:type="spellEnd"/>
      <w:r w:rsidR="00BE27F8">
        <w:rPr>
          <w:rFonts w:ascii="Times New Roman" w:hAnsi="Times New Roman" w:cs="Times New Roman"/>
        </w:rPr>
        <w:t xml:space="preserve"> aspect of </w:t>
      </w:r>
      <w:proofErr w:type="spellStart"/>
      <w:r w:rsidR="00BE27F8">
        <w:rPr>
          <w:rFonts w:ascii="Times New Roman" w:hAnsi="Times New Roman" w:cs="Times New Roman"/>
        </w:rPr>
        <w:t>this</w:t>
      </w:r>
      <w:proofErr w:type="spellEnd"/>
      <w:r w:rsidR="00BE27F8">
        <w:rPr>
          <w:rFonts w:ascii="Times New Roman" w:hAnsi="Times New Roman" w:cs="Times New Roman"/>
        </w:rPr>
        <w:t xml:space="preserve"> case </w:t>
      </w:r>
      <w:proofErr w:type="spellStart"/>
      <w:r w:rsidR="00BE27F8">
        <w:rPr>
          <w:rFonts w:ascii="Times New Roman" w:hAnsi="Times New Roman" w:cs="Times New Roman"/>
        </w:rPr>
        <w:t>reveals</w:t>
      </w:r>
      <w:proofErr w:type="spellEnd"/>
      <w:r w:rsidR="00BE27F8">
        <w:rPr>
          <w:rFonts w:ascii="Times New Roman" w:hAnsi="Times New Roman" w:cs="Times New Roman"/>
        </w:rPr>
        <w:t xml:space="preserve"> the influence of </w:t>
      </w:r>
      <w:proofErr w:type="spellStart"/>
      <w:r w:rsidR="00BE27F8">
        <w:rPr>
          <w:rFonts w:ascii="Times New Roman" w:hAnsi="Times New Roman" w:cs="Times New Roman"/>
        </w:rPr>
        <w:t>epistemic</w:t>
      </w:r>
      <w:proofErr w:type="spellEnd"/>
      <w:r w:rsidR="00BE27F8">
        <w:rPr>
          <w:rFonts w:ascii="Times New Roman" w:hAnsi="Times New Roman" w:cs="Times New Roman"/>
        </w:rPr>
        <w:t xml:space="preserve"> </w:t>
      </w:r>
      <w:proofErr w:type="spellStart"/>
      <w:r w:rsidR="00BE27F8">
        <w:rPr>
          <w:rFonts w:ascii="Times New Roman" w:hAnsi="Times New Roman" w:cs="Times New Roman"/>
        </w:rPr>
        <w:t>communities</w:t>
      </w:r>
      <w:proofErr w:type="spellEnd"/>
      <w:r w:rsidR="00BE27F8">
        <w:rPr>
          <w:rFonts w:ascii="Times New Roman" w:hAnsi="Times New Roman" w:cs="Times New Roman"/>
        </w:rPr>
        <w:t xml:space="preserve"> to check the </w:t>
      </w:r>
      <w:proofErr w:type="spellStart"/>
      <w:r w:rsidR="00BE27F8">
        <w:rPr>
          <w:rFonts w:ascii="Times New Roman" w:hAnsi="Times New Roman" w:cs="Times New Roman"/>
        </w:rPr>
        <w:t>government’s</w:t>
      </w:r>
      <w:proofErr w:type="spellEnd"/>
      <w:r w:rsidR="00BE27F8">
        <w:rPr>
          <w:rFonts w:ascii="Times New Roman" w:hAnsi="Times New Roman" w:cs="Times New Roman"/>
        </w:rPr>
        <w:t xml:space="preserve"> transgressions. Ms. </w:t>
      </w:r>
      <w:proofErr w:type="spellStart"/>
      <w:r w:rsidR="00BE27F8">
        <w:rPr>
          <w:rFonts w:ascii="Times New Roman" w:hAnsi="Times New Roman" w:cs="Times New Roman"/>
        </w:rPr>
        <w:t>Shaheed</w:t>
      </w:r>
      <w:proofErr w:type="spellEnd"/>
      <w:r w:rsidR="00BE27F8">
        <w:rPr>
          <w:rFonts w:ascii="Times New Roman" w:hAnsi="Times New Roman" w:cs="Times New Roman"/>
        </w:rPr>
        <w:t xml:space="preserve"> </w:t>
      </w:r>
      <w:proofErr w:type="spellStart"/>
      <w:r w:rsidR="00BE27F8">
        <w:rPr>
          <w:rFonts w:ascii="Times New Roman" w:hAnsi="Times New Roman" w:cs="Times New Roman"/>
        </w:rPr>
        <w:t>was</w:t>
      </w:r>
      <w:proofErr w:type="spellEnd"/>
      <w:r w:rsidR="00BE27F8">
        <w:rPr>
          <w:rFonts w:ascii="Times New Roman" w:hAnsi="Times New Roman" w:cs="Times New Roman"/>
        </w:rPr>
        <w:t xml:space="preserve"> </w:t>
      </w:r>
      <w:proofErr w:type="spellStart"/>
      <w:r w:rsidR="00BE27F8">
        <w:rPr>
          <w:rFonts w:ascii="Times New Roman" w:hAnsi="Times New Roman" w:cs="Times New Roman"/>
        </w:rPr>
        <w:t>accompanied</w:t>
      </w:r>
      <w:proofErr w:type="spellEnd"/>
      <w:r w:rsidR="00BE27F8">
        <w:rPr>
          <w:rFonts w:ascii="Times New Roman" w:hAnsi="Times New Roman" w:cs="Times New Roman"/>
        </w:rPr>
        <w:t xml:space="preserve"> by </w:t>
      </w:r>
      <w:proofErr w:type="spellStart"/>
      <w:r w:rsidR="00BE27F8">
        <w:rPr>
          <w:rFonts w:ascii="Times New Roman" w:hAnsi="Times New Roman" w:cs="Times New Roman"/>
        </w:rPr>
        <w:t>another</w:t>
      </w:r>
      <w:proofErr w:type="spellEnd"/>
      <w:r w:rsidR="00BE27F8">
        <w:rPr>
          <w:rFonts w:ascii="Times New Roman" w:hAnsi="Times New Roman" w:cs="Times New Roman"/>
        </w:rPr>
        <w:t xml:space="preserve"> </w:t>
      </w:r>
      <w:proofErr w:type="spellStart"/>
      <w:r w:rsidR="00BE27F8">
        <w:rPr>
          <w:rFonts w:ascii="Times New Roman" w:hAnsi="Times New Roman" w:cs="Times New Roman"/>
        </w:rPr>
        <w:t>independent</w:t>
      </w:r>
      <w:proofErr w:type="spellEnd"/>
      <w:r w:rsidR="00BE27F8">
        <w:rPr>
          <w:rFonts w:ascii="Times New Roman" w:hAnsi="Times New Roman" w:cs="Times New Roman"/>
        </w:rPr>
        <w:t xml:space="preserve"> expert, </w:t>
      </w:r>
      <w:proofErr w:type="spellStart"/>
      <w:r w:rsidR="00BE27F8">
        <w:rPr>
          <w:rFonts w:ascii="Times New Roman" w:hAnsi="Times New Roman" w:cs="Times New Roman"/>
        </w:rPr>
        <w:t>both</w:t>
      </w:r>
      <w:proofErr w:type="spellEnd"/>
      <w:r w:rsidR="00BE27F8">
        <w:rPr>
          <w:rFonts w:ascii="Times New Roman" w:hAnsi="Times New Roman" w:cs="Times New Roman"/>
        </w:rPr>
        <w:t xml:space="preserve"> </w:t>
      </w:r>
      <w:proofErr w:type="spellStart"/>
      <w:r w:rsidR="00BE27F8">
        <w:rPr>
          <w:rFonts w:ascii="Times New Roman" w:hAnsi="Times New Roman" w:cs="Times New Roman"/>
        </w:rPr>
        <w:t>their</w:t>
      </w:r>
      <w:proofErr w:type="spellEnd"/>
      <w:r w:rsidR="00BE27F8">
        <w:rPr>
          <w:rFonts w:ascii="Times New Roman" w:hAnsi="Times New Roman" w:cs="Times New Roman"/>
        </w:rPr>
        <w:t xml:space="preserve"> </w:t>
      </w:r>
      <w:proofErr w:type="spellStart"/>
      <w:r w:rsidR="00BE27F8">
        <w:rPr>
          <w:rFonts w:ascii="Times New Roman" w:hAnsi="Times New Roman" w:cs="Times New Roman"/>
        </w:rPr>
        <w:t>explanations</w:t>
      </w:r>
      <w:proofErr w:type="spellEnd"/>
      <w:r w:rsidR="00BE27F8">
        <w:rPr>
          <w:rFonts w:ascii="Times New Roman" w:hAnsi="Times New Roman" w:cs="Times New Roman"/>
        </w:rPr>
        <w:t xml:space="preserve"> </w:t>
      </w:r>
      <w:proofErr w:type="spellStart"/>
      <w:r w:rsidR="00BE27F8">
        <w:rPr>
          <w:rFonts w:ascii="Times New Roman" w:hAnsi="Times New Roman" w:cs="Times New Roman"/>
        </w:rPr>
        <w:t>were</w:t>
      </w:r>
      <w:proofErr w:type="spellEnd"/>
      <w:r w:rsidR="00BE27F8">
        <w:rPr>
          <w:rFonts w:ascii="Times New Roman" w:hAnsi="Times New Roman" w:cs="Times New Roman"/>
        </w:rPr>
        <w:t xml:space="preserve"> </w:t>
      </w:r>
      <w:proofErr w:type="spellStart"/>
      <w:r w:rsidR="00BE27F8">
        <w:rPr>
          <w:rFonts w:ascii="Times New Roman" w:hAnsi="Times New Roman" w:cs="Times New Roman"/>
        </w:rPr>
        <w:t>different</w:t>
      </w:r>
      <w:proofErr w:type="spellEnd"/>
      <w:r w:rsidR="00BE27F8">
        <w:rPr>
          <w:rFonts w:ascii="Times New Roman" w:hAnsi="Times New Roman" w:cs="Times New Roman"/>
        </w:rPr>
        <w:t xml:space="preserve"> but </w:t>
      </w:r>
      <w:proofErr w:type="spellStart"/>
      <w:r w:rsidR="00BE27F8">
        <w:rPr>
          <w:rFonts w:ascii="Times New Roman" w:hAnsi="Times New Roman" w:cs="Times New Roman"/>
        </w:rPr>
        <w:t>circulated</w:t>
      </w:r>
      <w:proofErr w:type="spellEnd"/>
      <w:r w:rsidR="00BE27F8">
        <w:rPr>
          <w:rFonts w:ascii="Times New Roman" w:hAnsi="Times New Roman" w:cs="Times New Roman"/>
        </w:rPr>
        <w:t xml:space="preserve"> back to the </w:t>
      </w:r>
      <w:proofErr w:type="spellStart"/>
      <w:r w:rsidR="00BE27F8">
        <w:rPr>
          <w:rFonts w:ascii="Times New Roman" w:hAnsi="Times New Roman" w:cs="Times New Roman"/>
        </w:rPr>
        <w:t>idea</w:t>
      </w:r>
      <w:proofErr w:type="spellEnd"/>
      <w:r w:rsidR="00BE27F8">
        <w:rPr>
          <w:rFonts w:ascii="Times New Roman" w:hAnsi="Times New Roman" w:cs="Times New Roman"/>
        </w:rPr>
        <w:t xml:space="preserve"> of the importance of culture as a </w:t>
      </w:r>
      <w:proofErr w:type="spellStart"/>
      <w:r w:rsidR="00BE27F8">
        <w:rPr>
          <w:rFonts w:ascii="Times New Roman" w:hAnsi="Times New Roman" w:cs="Times New Roman"/>
        </w:rPr>
        <w:t>human</w:t>
      </w:r>
      <w:proofErr w:type="spellEnd"/>
      <w:r w:rsidR="00BE27F8">
        <w:rPr>
          <w:rFonts w:ascii="Times New Roman" w:hAnsi="Times New Roman" w:cs="Times New Roman"/>
        </w:rPr>
        <w:t xml:space="preserve"> right. It </w:t>
      </w:r>
      <w:proofErr w:type="spellStart"/>
      <w:r w:rsidR="00BE27F8">
        <w:rPr>
          <w:rFonts w:ascii="Times New Roman" w:hAnsi="Times New Roman" w:cs="Times New Roman"/>
        </w:rPr>
        <w:t>also</w:t>
      </w:r>
      <w:proofErr w:type="spellEnd"/>
      <w:r w:rsidR="00BE27F8">
        <w:rPr>
          <w:rFonts w:ascii="Times New Roman" w:hAnsi="Times New Roman" w:cs="Times New Roman"/>
        </w:rPr>
        <w:t xml:space="preserve"> shows the </w:t>
      </w:r>
      <w:proofErr w:type="spellStart"/>
      <w:r w:rsidR="00BE27F8">
        <w:rPr>
          <w:rFonts w:ascii="Times New Roman" w:hAnsi="Times New Roman" w:cs="Times New Roman"/>
        </w:rPr>
        <w:t>meticulous</w:t>
      </w:r>
      <w:proofErr w:type="spellEnd"/>
      <w:r w:rsidR="00BE27F8">
        <w:rPr>
          <w:rFonts w:ascii="Times New Roman" w:hAnsi="Times New Roman" w:cs="Times New Roman"/>
        </w:rPr>
        <w:t xml:space="preserve"> </w:t>
      </w:r>
      <w:proofErr w:type="spellStart"/>
      <w:r w:rsidR="00BE27F8">
        <w:rPr>
          <w:rFonts w:ascii="Times New Roman" w:hAnsi="Times New Roman" w:cs="Times New Roman"/>
        </w:rPr>
        <w:t>research</w:t>
      </w:r>
      <w:proofErr w:type="spellEnd"/>
      <w:r w:rsidR="00BE27F8">
        <w:rPr>
          <w:rFonts w:ascii="Times New Roman" w:hAnsi="Times New Roman" w:cs="Times New Roman"/>
        </w:rPr>
        <w:t xml:space="preserve"> </w:t>
      </w:r>
      <w:proofErr w:type="spellStart"/>
      <w:r w:rsidR="00BE27F8">
        <w:rPr>
          <w:rFonts w:ascii="Times New Roman" w:hAnsi="Times New Roman" w:cs="Times New Roman"/>
        </w:rPr>
        <w:t>taken</w:t>
      </w:r>
      <w:proofErr w:type="spellEnd"/>
      <w:r w:rsidR="00BE27F8">
        <w:rPr>
          <w:rFonts w:ascii="Times New Roman" w:hAnsi="Times New Roman" w:cs="Times New Roman"/>
        </w:rPr>
        <w:t xml:space="preserve"> to </w:t>
      </w:r>
      <w:proofErr w:type="spellStart"/>
      <w:r w:rsidR="00BE27F8">
        <w:rPr>
          <w:rFonts w:ascii="Times New Roman" w:hAnsi="Times New Roman" w:cs="Times New Roman"/>
        </w:rPr>
        <w:t>convey</w:t>
      </w:r>
      <w:proofErr w:type="spellEnd"/>
      <w:r w:rsidR="00BE27F8">
        <w:rPr>
          <w:rFonts w:ascii="Times New Roman" w:hAnsi="Times New Roman" w:cs="Times New Roman"/>
        </w:rPr>
        <w:t xml:space="preserve"> the </w:t>
      </w:r>
      <w:proofErr w:type="spellStart"/>
      <w:r w:rsidR="00BE27F8">
        <w:rPr>
          <w:rFonts w:ascii="Times New Roman" w:hAnsi="Times New Roman" w:cs="Times New Roman"/>
        </w:rPr>
        <w:t>human</w:t>
      </w:r>
      <w:proofErr w:type="spellEnd"/>
      <w:r w:rsidR="00BE27F8">
        <w:rPr>
          <w:rFonts w:ascii="Times New Roman" w:hAnsi="Times New Roman" w:cs="Times New Roman"/>
        </w:rPr>
        <w:t xml:space="preserve"> right violation. </w:t>
      </w:r>
      <w:r w:rsidR="00BE27F8">
        <w:rPr>
          <w:rStyle w:val="FootnoteReference"/>
          <w:rFonts w:ascii="Times New Roman" w:hAnsi="Times New Roman" w:cs="Times New Roman"/>
        </w:rPr>
        <w:footnoteReference w:id="33"/>
      </w:r>
      <w:r w:rsidR="00EA5ADB">
        <w:rPr>
          <w:rFonts w:ascii="Times New Roman" w:hAnsi="Times New Roman" w:cs="Times New Roman"/>
        </w:rPr>
        <w:t xml:space="preserve"> And </w:t>
      </w:r>
      <w:proofErr w:type="spellStart"/>
      <w:r w:rsidR="00EA5ADB">
        <w:rPr>
          <w:rFonts w:ascii="Times New Roman" w:hAnsi="Times New Roman" w:cs="Times New Roman"/>
        </w:rPr>
        <w:t>adopted</w:t>
      </w:r>
      <w:proofErr w:type="spellEnd"/>
      <w:r w:rsidR="00EA5ADB">
        <w:rPr>
          <w:rFonts w:ascii="Times New Roman" w:hAnsi="Times New Roman" w:cs="Times New Roman"/>
        </w:rPr>
        <w:t xml:space="preserve"> </w:t>
      </w:r>
      <w:r w:rsidR="00EA5ADB" w:rsidRPr="00EA5ADB">
        <w:rPr>
          <w:rFonts w:ascii="Times New Roman" w:hAnsi="Times New Roman" w:cs="Times New Roman"/>
        </w:rPr>
        <w:t>(</w:t>
      </w:r>
      <w:hyperlink r:id="rId19" w:history="1">
        <w:r w:rsidR="00EA5ADB" w:rsidRPr="00EA5ADB">
          <w:rPr>
            <w:rFonts w:ascii="Times New Roman" w:hAnsi="Times New Roman" w:cs="Times New Roman"/>
            <w:color w:val="0000E9"/>
          </w:rPr>
          <w:t>A/H</w:t>
        </w:r>
        <w:r w:rsidR="00EA5ADB" w:rsidRPr="00EA5ADB">
          <w:rPr>
            <w:rFonts w:ascii="Times New Roman" w:hAnsi="Times New Roman" w:cs="Times New Roman"/>
            <w:color w:val="0000E9"/>
          </w:rPr>
          <w:t>R</w:t>
        </w:r>
        <w:r w:rsidR="00EA5ADB" w:rsidRPr="00EA5ADB">
          <w:rPr>
            <w:rFonts w:ascii="Times New Roman" w:hAnsi="Times New Roman" w:cs="Times New Roman"/>
            <w:color w:val="0000E9"/>
          </w:rPr>
          <w:t>C/17/38</w:t>
        </w:r>
      </w:hyperlink>
      <w:r w:rsidR="00EA5ADB" w:rsidRPr="00EA5ADB">
        <w:rPr>
          <w:rFonts w:ascii="Times New Roman" w:hAnsi="Times New Roman" w:cs="Times New Roman"/>
        </w:rPr>
        <w:t>)</w:t>
      </w:r>
      <w:r w:rsidR="00EA5ADB">
        <w:rPr>
          <w:rFonts w:ascii="Times New Roman" w:hAnsi="Times New Roman" w:cs="Times New Roman"/>
        </w:rPr>
        <w:t xml:space="preserve">. </w:t>
      </w:r>
      <w:r w:rsidRPr="0038775E">
        <w:rPr>
          <w:rFonts w:ascii="Times New Roman" w:hAnsi="Times New Roman" w:cs="Times New Roman"/>
        </w:rPr>
        <w:t xml:space="preserve">The </w:t>
      </w:r>
      <w:proofErr w:type="spellStart"/>
      <w:r w:rsidRPr="0038775E">
        <w:rPr>
          <w:rFonts w:ascii="Times New Roman" w:hAnsi="Times New Roman" w:cs="Times New Roman"/>
        </w:rPr>
        <w:t>failed</w:t>
      </w:r>
      <w:proofErr w:type="spellEnd"/>
      <w:r w:rsidRPr="0038775E">
        <w:rPr>
          <w:rFonts w:ascii="Times New Roman" w:hAnsi="Times New Roman" w:cs="Times New Roman"/>
        </w:rPr>
        <w:t xml:space="preserve"> aspect of </w:t>
      </w:r>
      <w:proofErr w:type="spellStart"/>
      <w:r w:rsidRPr="0038775E">
        <w:rPr>
          <w:rFonts w:ascii="Times New Roman" w:hAnsi="Times New Roman" w:cs="Times New Roman"/>
        </w:rPr>
        <w:t>this</w:t>
      </w:r>
      <w:proofErr w:type="spellEnd"/>
      <w:r w:rsidRPr="0038775E">
        <w:rPr>
          <w:rFonts w:ascii="Times New Roman" w:hAnsi="Times New Roman" w:cs="Times New Roman"/>
        </w:rPr>
        <w:t xml:space="preserve"> case </w:t>
      </w:r>
      <w:proofErr w:type="spellStart"/>
      <w:r w:rsidRPr="0038775E">
        <w:rPr>
          <w:rFonts w:ascii="Times New Roman" w:hAnsi="Times New Roman" w:cs="Times New Roman"/>
        </w:rPr>
        <w:t>study</w:t>
      </w:r>
      <w:proofErr w:type="spellEnd"/>
      <w:r w:rsidRPr="0038775E">
        <w:rPr>
          <w:rFonts w:ascii="Times New Roman" w:hAnsi="Times New Roman" w:cs="Times New Roman"/>
        </w:rPr>
        <w:t xml:space="preserve"> </w:t>
      </w:r>
      <w:proofErr w:type="spellStart"/>
      <w:r w:rsidRPr="0038775E">
        <w:rPr>
          <w:rFonts w:ascii="Times New Roman" w:hAnsi="Times New Roman" w:cs="Times New Roman"/>
        </w:rPr>
        <w:t>is</w:t>
      </w:r>
      <w:proofErr w:type="spellEnd"/>
      <w:r w:rsidRPr="0038775E">
        <w:rPr>
          <w:rFonts w:ascii="Times New Roman" w:hAnsi="Times New Roman" w:cs="Times New Roman"/>
        </w:rPr>
        <w:t xml:space="preserve"> </w:t>
      </w:r>
      <w:proofErr w:type="spellStart"/>
      <w:r w:rsidRPr="0038775E">
        <w:rPr>
          <w:rFonts w:ascii="Times New Roman" w:hAnsi="Times New Roman" w:cs="Times New Roman"/>
        </w:rPr>
        <w:t>that</w:t>
      </w:r>
      <w:proofErr w:type="spellEnd"/>
      <w:r w:rsidRPr="0038775E">
        <w:rPr>
          <w:rFonts w:ascii="Times New Roman" w:hAnsi="Times New Roman" w:cs="Times New Roman"/>
        </w:rPr>
        <w:t xml:space="preserve"> Ms. </w:t>
      </w:r>
      <w:proofErr w:type="spellStart"/>
      <w:r w:rsidRPr="0038775E">
        <w:rPr>
          <w:rFonts w:ascii="Times New Roman" w:hAnsi="Times New Roman" w:cs="Times New Roman"/>
        </w:rPr>
        <w:t>Shaheed’s</w:t>
      </w:r>
      <w:proofErr w:type="spellEnd"/>
      <w:r w:rsidRPr="0038775E">
        <w:rPr>
          <w:rFonts w:ascii="Times New Roman" w:hAnsi="Times New Roman" w:cs="Times New Roman"/>
        </w:rPr>
        <w:t xml:space="preserve"> warning </w:t>
      </w:r>
      <w:proofErr w:type="spellStart"/>
      <w:r w:rsidRPr="0038775E">
        <w:rPr>
          <w:rFonts w:ascii="Times New Roman" w:hAnsi="Times New Roman" w:cs="Times New Roman"/>
        </w:rPr>
        <w:t>did</w:t>
      </w:r>
      <w:proofErr w:type="spellEnd"/>
      <w:r w:rsidRPr="0038775E">
        <w:rPr>
          <w:rFonts w:ascii="Times New Roman" w:hAnsi="Times New Roman" w:cs="Times New Roman"/>
        </w:rPr>
        <w:t xml:space="preserve"> not translat</w:t>
      </w:r>
      <w:r w:rsidR="00BE27F8">
        <w:rPr>
          <w:rFonts w:ascii="Times New Roman" w:hAnsi="Times New Roman" w:cs="Times New Roman"/>
        </w:rPr>
        <w:t xml:space="preserve">e </w:t>
      </w:r>
      <w:proofErr w:type="spellStart"/>
      <w:r w:rsidR="00BE27F8">
        <w:rPr>
          <w:rFonts w:ascii="Times New Roman" w:hAnsi="Times New Roman" w:cs="Times New Roman"/>
        </w:rPr>
        <w:t>into</w:t>
      </w:r>
      <w:proofErr w:type="spellEnd"/>
      <w:r w:rsidR="00BE27F8">
        <w:rPr>
          <w:rFonts w:ascii="Times New Roman" w:hAnsi="Times New Roman" w:cs="Times New Roman"/>
        </w:rPr>
        <w:t xml:space="preserve"> </w:t>
      </w:r>
      <w:proofErr w:type="spellStart"/>
      <w:r w:rsidR="00BE27F8">
        <w:rPr>
          <w:rFonts w:ascii="Times New Roman" w:hAnsi="Times New Roman" w:cs="Times New Roman"/>
        </w:rPr>
        <w:t>legitimate</w:t>
      </w:r>
      <w:proofErr w:type="spellEnd"/>
      <w:r w:rsidR="00BE27F8">
        <w:rPr>
          <w:rFonts w:ascii="Times New Roman" w:hAnsi="Times New Roman" w:cs="Times New Roman"/>
        </w:rPr>
        <w:t xml:space="preserve"> state action. T</w:t>
      </w:r>
      <w:r w:rsidRPr="0038775E">
        <w:rPr>
          <w:rFonts w:ascii="Times New Roman" w:hAnsi="Times New Roman" w:cs="Times New Roman"/>
        </w:rPr>
        <w:t xml:space="preserve">he </w:t>
      </w:r>
      <w:proofErr w:type="spellStart"/>
      <w:r w:rsidRPr="0038775E">
        <w:rPr>
          <w:rFonts w:ascii="Times New Roman" w:hAnsi="Times New Roman" w:cs="Times New Roman"/>
        </w:rPr>
        <w:t>recent</w:t>
      </w:r>
      <w:proofErr w:type="spellEnd"/>
      <w:r w:rsidRPr="0038775E">
        <w:rPr>
          <w:rFonts w:ascii="Times New Roman" w:hAnsi="Times New Roman" w:cs="Times New Roman"/>
        </w:rPr>
        <w:t xml:space="preserve"> </w:t>
      </w:r>
      <w:proofErr w:type="spellStart"/>
      <w:r w:rsidRPr="0038775E">
        <w:rPr>
          <w:rFonts w:ascii="Times New Roman" w:hAnsi="Times New Roman" w:cs="Times New Roman"/>
        </w:rPr>
        <w:t>attacks</w:t>
      </w:r>
      <w:proofErr w:type="spellEnd"/>
      <w:r w:rsidRPr="0038775E">
        <w:rPr>
          <w:rFonts w:ascii="Times New Roman" w:hAnsi="Times New Roman" w:cs="Times New Roman"/>
        </w:rPr>
        <w:t xml:space="preserve"> in </w:t>
      </w:r>
      <w:proofErr w:type="spellStart"/>
      <w:r w:rsidRPr="0038775E">
        <w:rPr>
          <w:rFonts w:ascii="Times New Roman" w:hAnsi="Times New Roman" w:cs="Times New Roman"/>
        </w:rPr>
        <w:t>Syria’s</w:t>
      </w:r>
      <w:proofErr w:type="spellEnd"/>
      <w:r w:rsidRPr="0038775E">
        <w:rPr>
          <w:rFonts w:ascii="Times New Roman" w:hAnsi="Times New Roman" w:cs="Times New Roman"/>
        </w:rPr>
        <w:t xml:space="preserve"> </w:t>
      </w:r>
      <w:proofErr w:type="spellStart"/>
      <w:r w:rsidRPr="0038775E">
        <w:rPr>
          <w:rFonts w:ascii="Times New Roman" w:hAnsi="Times New Roman" w:cs="Times New Roman"/>
        </w:rPr>
        <w:t>Palmyra</w:t>
      </w:r>
      <w:proofErr w:type="spellEnd"/>
      <w:r w:rsidRPr="0038775E">
        <w:rPr>
          <w:rFonts w:ascii="Times New Roman" w:hAnsi="Times New Roman" w:cs="Times New Roman"/>
        </w:rPr>
        <w:t xml:space="preserve"> and Iraqi cultural sites </w:t>
      </w:r>
      <w:proofErr w:type="spellStart"/>
      <w:r w:rsidRPr="0038775E">
        <w:rPr>
          <w:rFonts w:ascii="Times New Roman" w:hAnsi="Times New Roman" w:cs="Times New Roman"/>
        </w:rPr>
        <w:t>reveals</w:t>
      </w:r>
      <w:proofErr w:type="spellEnd"/>
      <w:r w:rsidRPr="0038775E">
        <w:rPr>
          <w:rFonts w:ascii="Times New Roman" w:hAnsi="Times New Roman" w:cs="Times New Roman"/>
        </w:rPr>
        <w:t xml:space="preserve"> </w:t>
      </w:r>
      <w:proofErr w:type="spellStart"/>
      <w:r w:rsidRPr="0038775E">
        <w:rPr>
          <w:rFonts w:ascii="Times New Roman" w:hAnsi="Times New Roman" w:cs="Times New Roman"/>
        </w:rPr>
        <w:t>that</w:t>
      </w:r>
      <w:proofErr w:type="spellEnd"/>
      <w:r w:rsidRPr="0038775E">
        <w:rPr>
          <w:rFonts w:ascii="Times New Roman" w:hAnsi="Times New Roman" w:cs="Times New Roman"/>
        </w:rPr>
        <w:t xml:space="preserve"> the </w:t>
      </w:r>
      <w:proofErr w:type="spellStart"/>
      <w:r w:rsidRPr="0038775E">
        <w:rPr>
          <w:rFonts w:ascii="Times New Roman" w:hAnsi="Times New Roman" w:cs="Times New Roman"/>
        </w:rPr>
        <w:t>Council’s</w:t>
      </w:r>
      <w:proofErr w:type="spellEnd"/>
      <w:r w:rsidRPr="0038775E">
        <w:rPr>
          <w:rFonts w:ascii="Times New Roman" w:hAnsi="Times New Roman" w:cs="Times New Roman"/>
        </w:rPr>
        <w:t xml:space="preserve"> soft power </w:t>
      </w:r>
      <w:proofErr w:type="spellStart"/>
      <w:r w:rsidR="00BE27F8">
        <w:rPr>
          <w:rFonts w:ascii="Times New Roman" w:hAnsi="Times New Roman" w:cs="Times New Roman"/>
        </w:rPr>
        <w:t>is</w:t>
      </w:r>
      <w:proofErr w:type="spellEnd"/>
      <w:r w:rsidR="00BE27F8">
        <w:rPr>
          <w:rFonts w:ascii="Times New Roman" w:hAnsi="Times New Roman" w:cs="Times New Roman"/>
        </w:rPr>
        <w:t xml:space="preserve"> </w:t>
      </w:r>
      <w:proofErr w:type="spellStart"/>
      <w:r w:rsidR="00BE27F8">
        <w:rPr>
          <w:rFonts w:ascii="Times New Roman" w:hAnsi="Times New Roman" w:cs="Times New Roman"/>
        </w:rPr>
        <w:t>sometimes</w:t>
      </w:r>
      <w:proofErr w:type="spellEnd"/>
      <w:r w:rsidR="00BE27F8">
        <w:rPr>
          <w:rFonts w:ascii="Times New Roman" w:hAnsi="Times New Roman" w:cs="Times New Roman"/>
        </w:rPr>
        <w:t xml:space="preserve"> </w:t>
      </w:r>
      <w:proofErr w:type="gramStart"/>
      <w:r w:rsidR="00BE27F8">
        <w:rPr>
          <w:rFonts w:ascii="Times New Roman" w:hAnsi="Times New Roman" w:cs="Times New Roman"/>
        </w:rPr>
        <w:t>ineffective ;</w:t>
      </w:r>
      <w:proofErr w:type="gramEnd"/>
      <w:r w:rsidR="00BE27F8">
        <w:rPr>
          <w:rFonts w:ascii="Times New Roman" w:hAnsi="Times New Roman" w:cs="Times New Roman"/>
        </w:rPr>
        <w:t xml:space="preserve"> the states </w:t>
      </w:r>
      <w:proofErr w:type="spellStart"/>
      <w:r w:rsidR="00BE27F8">
        <w:rPr>
          <w:rFonts w:ascii="Times New Roman" w:hAnsi="Times New Roman" w:cs="Times New Roman"/>
        </w:rPr>
        <w:t>did</w:t>
      </w:r>
      <w:proofErr w:type="spellEnd"/>
      <w:r w:rsidR="00BE27F8">
        <w:rPr>
          <w:rFonts w:ascii="Times New Roman" w:hAnsi="Times New Roman" w:cs="Times New Roman"/>
        </w:rPr>
        <w:t xml:space="preserve"> not </w:t>
      </w:r>
      <w:proofErr w:type="spellStart"/>
      <w:r w:rsidR="00BE27F8">
        <w:rPr>
          <w:rFonts w:ascii="Times New Roman" w:hAnsi="Times New Roman" w:cs="Times New Roman"/>
        </w:rPr>
        <w:t>find</w:t>
      </w:r>
      <w:proofErr w:type="spellEnd"/>
      <w:r w:rsidR="00BE27F8">
        <w:rPr>
          <w:rFonts w:ascii="Times New Roman" w:hAnsi="Times New Roman" w:cs="Times New Roman"/>
        </w:rPr>
        <w:t xml:space="preserve"> monitoring and </w:t>
      </w:r>
      <w:proofErr w:type="spellStart"/>
      <w:r w:rsidR="00BE27F8">
        <w:rPr>
          <w:rFonts w:ascii="Times New Roman" w:hAnsi="Times New Roman" w:cs="Times New Roman"/>
        </w:rPr>
        <w:t>security</w:t>
      </w:r>
      <w:proofErr w:type="spellEnd"/>
      <w:r w:rsidR="00BE27F8">
        <w:rPr>
          <w:rFonts w:ascii="Times New Roman" w:hAnsi="Times New Roman" w:cs="Times New Roman"/>
        </w:rPr>
        <w:t xml:space="preserve"> </w:t>
      </w:r>
      <w:proofErr w:type="spellStart"/>
      <w:r w:rsidR="00BE27F8">
        <w:rPr>
          <w:rFonts w:ascii="Times New Roman" w:hAnsi="Times New Roman" w:cs="Times New Roman"/>
        </w:rPr>
        <w:t>measumrents</w:t>
      </w:r>
      <w:proofErr w:type="spellEnd"/>
      <w:r w:rsidR="00BE27F8">
        <w:rPr>
          <w:rFonts w:ascii="Times New Roman" w:hAnsi="Times New Roman" w:cs="Times New Roman"/>
        </w:rPr>
        <w:t xml:space="preserve"> to </w:t>
      </w:r>
      <w:proofErr w:type="spellStart"/>
      <w:r w:rsidR="00BE27F8">
        <w:rPr>
          <w:rFonts w:ascii="Times New Roman" w:hAnsi="Times New Roman" w:cs="Times New Roman"/>
        </w:rPr>
        <w:t>preserve</w:t>
      </w:r>
      <w:proofErr w:type="spellEnd"/>
      <w:r w:rsidR="00BE27F8">
        <w:rPr>
          <w:rFonts w:ascii="Times New Roman" w:hAnsi="Times New Roman" w:cs="Times New Roman"/>
        </w:rPr>
        <w:t xml:space="preserve"> </w:t>
      </w:r>
      <w:proofErr w:type="spellStart"/>
      <w:r w:rsidR="00BE27F8">
        <w:rPr>
          <w:rFonts w:ascii="Times New Roman" w:hAnsi="Times New Roman" w:cs="Times New Roman"/>
        </w:rPr>
        <w:t>these</w:t>
      </w:r>
      <w:proofErr w:type="spellEnd"/>
      <w:r w:rsidR="00BE27F8">
        <w:rPr>
          <w:rFonts w:ascii="Times New Roman" w:hAnsi="Times New Roman" w:cs="Times New Roman"/>
        </w:rPr>
        <w:t xml:space="preserve"> sites, and </w:t>
      </w:r>
      <w:proofErr w:type="spellStart"/>
      <w:r w:rsidR="00BE27F8">
        <w:rPr>
          <w:rFonts w:ascii="Times New Roman" w:hAnsi="Times New Roman" w:cs="Times New Roman"/>
        </w:rPr>
        <w:t>Libya’s</w:t>
      </w:r>
      <w:proofErr w:type="spellEnd"/>
      <w:r w:rsidR="00BE27F8">
        <w:rPr>
          <w:rFonts w:ascii="Times New Roman" w:hAnsi="Times New Roman" w:cs="Times New Roman"/>
        </w:rPr>
        <w:t xml:space="preserve"> cultural sites are </w:t>
      </w:r>
      <w:proofErr w:type="spellStart"/>
      <w:r w:rsidR="00BE27F8">
        <w:rPr>
          <w:rFonts w:ascii="Times New Roman" w:hAnsi="Times New Roman" w:cs="Times New Roman"/>
        </w:rPr>
        <w:t>still</w:t>
      </w:r>
      <w:proofErr w:type="spellEnd"/>
      <w:r w:rsidR="00BE27F8">
        <w:rPr>
          <w:rFonts w:ascii="Times New Roman" w:hAnsi="Times New Roman" w:cs="Times New Roman"/>
        </w:rPr>
        <w:t xml:space="preserve"> </w:t>
      </w:r>
      <w:proofErr w:type="spellStart"/>
      <w:r w:rsidR="00BE27F8">
        <w:rPr>
          <w:rFonts w:ascii="Times New Roman" w:hAnsi="Times New Roman" w:cs="Times New Roman"/>
        </w:rPr>
        <w:t>being</w:t>
      </w:r>
      <w:proofErr w:type="spellEnd"/>
      <w:r w:rsidR="00BE27F8">
        <w:rPr>
          <w:rFonts w:ascii="Times New Roman" w:hAnsi="Times New Roman" w:cs="Times New Roman"/>
        </w:rPr>
        <w:t xml:space="preserve"> </w:t>
      </w:r>
      <w:proofErr w:type="spellStart"/>
      <w:r w:rsidR="00BE27F8">
        <w:rPr>
          <w:rFonts w:ascii="Times New Roman" w:hAnsi="Times New Roman" w:cs="Times New Roman"/>
        </w:rPr>
        <w:t>bombarded</w:t>
      </w:r>
      <w:proofErr w:type="spellEnd"/>
      <w:r w:rsidR="00BE27F8">
        <w:rPr>
          <w:rFonts w:ascii="Times New Roman" w:hAnsi="Times New Roman" w:cs="Times New Roman"/>
        </w:rPr>
        <w:t xml:space="preserve">, and </w:t>
      </w:r>
      <w:proofErr w:type="spellStart"/>
      <w:r w:rsidR="00BE27F8">
        <w:rPr>
          <w:rFonts w:ascii="Times New Roman" w:hAnsi="Times New Roman" w:cs="Times New Roman"/>
        </w:rPr>
        <w:t>this</w:t>
      </w:r>
      <w:proofErr w:type="spellEnd"/>
      <w:r w:rsidR="00BE27F8">
        <w:rPr>
          <w:rFonts w:ascii="Times New Roman" w:hAnsi="Times New Roman" w:cs="Times New Roman"/>
        </w:rPr>
        <w:t xml:space="preserve"> time, </w:t>
      </w:r>
      <w:proofErr w:type="spellStart"/>
      <w:r w:rsidR="00BE27F8">
        <w:rPr>
          <w:rFonts w:ascii="Times New Roman" w:hAnsi="Times New Roman" w:cs="Times New Roman"/>
        </w:rPr>
        <w:t>from</w:t>
      </w:r>
      <w:proofErr w:type="spellEnd"/>
      <w:r w:rsidR="00BE27F8">
        <w:rPr>
          <w:rFonts w:ascii="Times New Roman" w:hAnsi="Times New Roman" w:cs="Times New Roman"/>
        </w:rPr>
        <w:t xml:space="preserve"> ISIS. </w:t>
      </w:r>
      <w:r w:rsidR="00BE27F8" w:rsidRPr="00BE27F8">
        <w:rPr>
          <w:rFonts w:ascii="Times New Roman" w:hAnsi="Times New Roman" w:cs="Times New Roman"/>
        </w:rPr>
        <w:t xml:space="preserve">Lesson </w:t>
      </w:r>
      <w:proofErr w:type="spellStart"/>
      <w:r w:rsidR="00BE27F8" w:rsidRPr="00BE27F8">
        <w:rPr>
          <w:rFonts w:ascii="Times New Roman" w:hAnsi="Times New Roman" w:cs="Times New Roman"/>
        </w:rPr>
        <w:t>from</w:t>
      </w:r>
      <w:proofErr w:type="spellEnd"/>
      <w:r w:rsidR="00BE27F8" w:rsidRPr="00BE27F8">
        <w:rPr>
          <w:rFonts w:ascii="Times New Roman" w:hAnsi="Times New Roman" w:cs="Times New Roman"/>
        </w:rPr>
        <w:t xml:space="preserve"> </w:t>
      </w:r>
      <w:proofErr w:type="spellStart"/>
      <w:r w:rsidR="00BE27F8" w:rsidRPr="00BE27F8">
        <w:rPr>
          <w:rFonts w:ascii="Times New Roman" w:hAnsi="Times New Roman" w:cs="Times New Roman"/>
        </w:rPr>
        <w:t>this</w:t>
      </w:r>
      <w:proofErr w:type="spellEnd"/>
      <w:r w:rsidR="00BE27F8" w:rsidRPr="00BE27F8">
        <w:rPr>
          <w:rFonts w:ascii="Times New Roman" w:hAnsi="Times New Roman" w:cs="Times New Roman"/>
        </w:rPr>
        <w:t xml:space="preserve"> case </w:t>
      </w:r>
      <w:proofErr w:type="spellStart"/>
      <w:r w:rsidR="00BE27F8" w:rsidRPr="00BE27F8">
        <w:rPr>
          <w:rFonts w:ascii="Times New Roman" w:hAnsi="Times New Roman" w:cs="Times New Roman"/>
        </w:rPr>
        <w:t>study</w:t>
      </w:r>
      <w:proofErr w:type="spellEnd"/>
      <w:r w:rsidR="00BE27F8" w:rsidRPr="00BE27F8">
        <w:rPr>
          <w:rFonts w:ascii="Times New Roman" w:hAnsi="Times New Roman" w:cs="Times New Roman"/>
        </w:rPr>
        <w:t xml:space="preserve"> </w:t>
      </w:r>
      <w:proofErr w:type="spellStart"/>
      <w:r w:rsidR="00BE27F8" w:rsidRPr="00BE27F8">
        <w:rPr>
          <w:rFonts w:ascii="Times New Roman" w:hAnsi="Times New Roman" w:cs="Times New Roman"/>
        </w:rPr>
        <w:t>is</w:t>
      </w:r>
      <w:proofErr w:type="spellEnd"/>
      <w:r w:rsidR="00BE27F8" w:rsidRPr="00BE27F8">
        <w:rPr>
          <w:rFonts w:ascii="Times New Roman" w:hAnsi="Times New Roman" w:cs="Times New Roman"/>
        </w:rPr>
        <w:t xml:space="preserve"> to </w:t>
      </w:r>
      <w:proofErr w:type="spellStart"/>
      <w:r w:rsidR="00BE27F8" w:rsidRPr="00BE27F8">
        <w:rPr>
          <w:rFonts w:ascii="Times New Roman" w:hAnsi="Times New Roman" w:cs="Times New Roman"/>
        </w:rPr>
        <w:t>learn</w:t>
      </w:r>
      <w:proofErr w:type="spellEnd"/>
      <w:r w:rsidR="00BE27F8" w:rsidRPr="00BE27F8">
        <w:rPr>
          <w:rFonts w:ascii="Times New Roman" w:hAnsi="Times New Roman" w:cs="Times New Roman"/>
        </w:rPr>
        <w:t xml:space="preserve"> how to back up a warning </w:t>
      </w:r>
      <w:proofErr w:type="spellStart"/>
      <w:r w:rsidR="00BE27F8" w:rsidRPr="00BE27F8">
        <w:rPr>
          <w:rFonts w:ascii="Times New Roman" w:hAnsi="Times New Roman" w:cs="Times New Roman"/>
        </w:rPr>
        <w:t>without</w:t>
      </w:r>
      <w:proofErr w:type="spellEnd"/>
      <w:r w:rsidR="00BE27F8" w:rsidRPr="00BE27F8">
        <w:rPr>
          <w:rFonts w:ascii="Times New Roman" w:hAnsi="Times New Roman" w:cs="Times New Roman"/>
        </w:rPr>
        <w:t xml:space="preserve"> </w:t>
      </w:r>
      <w:proofErr w:type="spellStart"/>
      <w:r w:rsidR="00BE27F8" w:rsidRPr="00BE27F8">
        <w:rPr>
          <w:rFonts w:ascii="Times New Roman" w:hAnsi="Times New Roman" w:cs="Times New Roman"/>
        </w:rPr>
        <w:t>infringing</w:t>
      </w:r>
      <w:proofErr w:type="spellEnd"/>
      <w:r w:rsidR="00BE27F8" w:rsidRPr="00BE27F8">
        <w:rPr>
          <w:rFonts w:ascii="Times New Roman" w:hAnsi="Times New Roman" w:cs="Times New Roman"/>
        </w:rPr>
        <w:t xml:space="preserve"> on state </w:t>
      </w:r>
      <w:proofErr w:type="spellStart"/>
      <w:r w:rsidR="00BE27F8" w:rsidRPr="00BE27F8">
        <w:rPr>
          <w:rFonts w:ascii="Times New Roman" w:hAnsi="Times New Roman" w:cs="Times New Roman"/>
        </w:rPr>
        <w:t>sovereignty</w:t>
      </w:r>
      <w:proofErr w:type="spellEnd"/>
      <w:r w:rsidR="00BE27F8" w:rsidRPr="00BE27F8">
        <w:rPr>
          <w:rFonts w:ascii="Times New Roman" w:hAnsi="Times New Roman" w:cs="Times New Roman"/>
        </w:rPr>
        <w:t xml:space="preserve">, </w:t>
      </w:r>
      <w:proofErr w:type="spellStart"/>
      <w:r w:rsidR="00BE27F8" w:rsidRPr="00BE27F8">
        <w:rPr>
          <w:rFonts w:ascii="Times New Roman" w:hAnsi="Times New Roman" w:cs="Times New Roman"/>
        </w:rPr>
        <w:t>would</w:t>
      </w:r>
      <w:proofErr w:type="spellEnd"/>
      <w:r w:rsidR="00BE27F8" w:rsidRPr="00BE27F8">
        <w:rPr>
          <w:rFonts w:ascii="Times New Roman" w:hAnsi="Times New Roman" w:cs="Times New Roman"/>
        </w:rPr>
        <w:t xml:space="preserve"> </w:t>
      </w:r>
      <w:proofErr w:type="spellStart"/>
      <w:r w:rsidR="00BE27F8" w:rsidRPr="00BE27F8">
        <w:rPr>
          <w:rFonts w:ascii="Times New Roman" w:hAnsi="Times New Roman" w:cs="Times New Roman"/>
        </w:rPr>
        <w:t>this</w:t>
      </w:r>
      <w:proofErr w:type="spellEnd"/>
      <w:r w:rsidR="00BE27F8" w:rsidRPr="00BE27F8">
        <w:rPr>
          <w:rFonts w:ascii="Times New Roman" w:hAnsi="Times New Roman" w:cs="Times New Roman"/>
        </w:rPr>
        <w:t xml:space="preserve"> have been more </w:t>
      </w:r>
      <w:proofErr w:type="spellStart"/>
      <w:r w:rsidR="00BE27F8" w:rsidRPr="00BE27F8">
        <w:rPr>
          <w:rFonts w:ascii="Times New Roman" w:hAnsi="Times New Roman" w:cs="Times New Roman"/>
        </w:rPr>
        <w:t>successful</w:t>
      </w:r>
      <w:proofErr w:type="spellEnd"/>
      <w:r w:rsidR="00BE27F8" w:rsidRPr="00BE27F8">
        <w:rPr>
          <w:rFonts w:ascii="Times New Roman" w:hAnsi="Times New Roman" w:cs="Times New Roman"/>
        </w:rPr>
        <w:t xml:space="preserve"> if more people </w:t>
      </w:r>
      <w:proofErr w:type="spellStart"/>
      <w:r w:rsidR="00BE27F8" w:rsidRPr="00BE27F8">
        <w:rPr>
          <w:rFonts w:ascii="Times New Roman" w:hAnsi="Times New Roman" w:cs="Times New Roman"/>
        </w:rPr>
        <w:t>echoed</w:t>
      </w:r>
      <w:proofErr w:type="spellEnd"/>
      <w:r w:rsidR="00BE27F8" w:rsidRPr="00BE27F8">
        <w:rPr>
          <w:rFonts w:ascii="Times New Roman" w:hAnsi="Times New Roman" w:cs="Times New Roman"/>
        </w:rPr>
        <w:t xml:space="preserve"> </w:t>
      </w:r>
      <w:proofErr w:type="spellStart"/>
      <w:r w:rsidR="00BE27F8" w:rsidRPr="00BE27F8">
        <w:rPr>
          <w:rFonts w:ascii="Times New Roman" w:hAnsi="Times New Roman" w:cs="Times New Roman"/>
        </w:rPr>
        <w:t>their</w:t>
      </w:r>
      <w:proofErr w:type="spellEnd"/>
      <w:r w:rsidR="00BE27F8" w:rsidRPr="00BE27F8">
        <w:rPr>
          <w:rFonts w:ascii="Times New Roman" w:hAnsi="Times New Roman" w:cs="Times New Roman"/>
        </w:rPr>
        <w:t xml:space="preserve"> </w:t>
      </w:r>
      <w:proofErr w:type="spellStart"/>
      <w:r w:rsidR="00BE27F8" w:rsidRPr="00BE27F8">
        <w:rPr>
          <w:rFonts w:ascii="Times New Roman" w:hAnsi="Times New Roman" w:cs="Times New Roman"/>
        </w:rPr>
        <w:t>condemnation</w:t>
      </w:r>
      <w:proofErr w:type="spellEnd"/>
      <w:r w:rsidR="00BE27F8" w:rsidRPr="00BE27F8">
        <w:rPr>
          <w:rFonts w:ascii="Times New Roman" w:hAnsi="Times New Roman" w:cs="Times New Roman"/>
        </w:rPr>
        <w:t xml:space="preserve"> of </w:t>
      </w:r>
      <w:r w:rsidR="00BE27F8">
        <w:rPr>
          <w:rFonts w:ascii="Times New Roman" w:hAnsi="Times New Roman" w:cs="Times New Roman"/>
        </w:rPr>
        <w:t>the</w:t>
      </w:r>
      <w:r w:rsidR="0067182B">
        <w:rPr>
          <w:rFonts w:ascii="Times New Roman" w:hAnsi="Times New Roman" w:cs="Times New Roman"/>
        </w:rPr>
        <w:t xml:space="preserve"> </w:t>
      </w:r>
      <w:proofErr w:type="spellStart"/>
      <w:r w:rsidR="0067182B">
        <w:rPr>
          <w:rFonts w:ascii="Times New Roman" w:hAnsi="Times New Roman" w:cs="Times New Roman"/>
        </w:rPr>
        <w:t>attacks</w:t>
      </w:r>
      <w:proofErr w:type="spellEnd"/>
      <w:r w:rsidR="0067182B">
        <w:rPr>
          <w:rFonts w:ascii="Times New Roman" w:hAnsi="Times New Roman" w:cs="Times New Roman"/>
        </w:rPr>
        <w:t xml:space="preserve"> on the cultural sites. A further summary of the situation can be found here: </w:t>
      </w:r>
      <w:hyperlink r:id="rId20" w:history="1">
        <w:r w:rsidR="0067182B" w:rsidRPr="00702C43">
          <w:rPr>
            <w:rStyle w:val="Hyperlink"/>
            <w:rFonts w:ascii="Times New Roman" w:hAnsi="Times New Roman" w:cs="Times New Roman"/>
          </w:rPr>
          <w:t>http://www.ohchr.org/EN/NewsEvents/Pages/DestructionShrines.aspx</w:t>
        </w:r>
      </w:hyperlink>
    </w:p>
    <w:p w14:paraId="5EB10680" w14:textId="77777777" w:rsidR="002246AD" w:rsidRPr="002246AD" w:rsidRDefault="002246AD" w:rsidP="00161AAC">
      <w:pPr>
        <w:rPr>
          <w:rFonts w:ascii="Times New Roman" w:hAnsi="Times New Roman" w:cs="Times New Roman"/>
          <w:b/>
          <w:i/>
        </w:rPr>
      </w:pPr>
    </w:p>
    <w:p w14:paraId="4A8F6EB5" w14:textId="3AC02022" w:rsidR="002246AD" w:rsidRPr="002246AD" w:rsidRDefault="002246AD" w:rsidP="00161AAC">
      <w:pPr>
        <w:rPr>
          <w:rFonts w:ascii="Times New Roman" w:hAnsi="Times New Roman" w:cs="Times New Roman"/>
          <w:b/>
          <w:i/>
        </w:rPr>
      </w:pPr>
      <w:r w:rsidRPr="002246AD">
        <w:rPr>
          <w:rFonts w:ascii="Times New Roman" w:hAnsi="Times New Roman" w:cs="Times New Roman"/>
          <w:b/>
          <w:i/>
        </w:rPr>
        <w:t xml:space="preserve">Questions to Consider </w:t>
      </w:r>
    </w:p>
    <w:p w14:paraId="7129A88D" w14:textId="21A0D205" w:rsidR="002246AD" w:rsidRDefault="00CA30EA" w:rsidP="00634F51">
      <w:pPr>
        <w:pStyle w:val="ListParagraph"/>
        <w:numPr>
          <w:ilvl w:val="0"/>
          <w:numId w:val="19"/>
        </w:numPr>
        <w:rPr>
          <w:rFonts w:ascii="Times New Roman" w:hAnsi="Times New Roman" w:cs="Times New Roman"/>
        </w:rPr>
      </w:pPr>
      <w:r>
        <w:rPr>
          <w:rFonts w:ascii="Times New Roman" w:hAnsi="Times New Roman" w:cs="Times New Roman"/>
        </w:rPr>
        <w:t xml:space="preserve">How has the case </w:t>
      </w:r>
      <w:proofErr w:type="spellStart"/>
      <w:r>
        <w:rPr>
          <w:rFonts w:ascii="Times New Roman" w:hAnsi="Times New Roman" w:cs="Times New Roman"/>
        </w:rPr>
        <w:t>study</w:t>
      </w:r>
      <w:proofErr w:type="spellEnd"/>
      <w:r w:rsidR="00634F51" w:rsidRPr="00634F51">
        <w:rPr>
          <w:rFonts w:ascii="Times New Roman" w:hAnsi="Times New Roman" w:cs="Times New Roman"/>
        </w:rPr>
        <w:t xml:space="preserve"> illustrated in the prior section</w:t>
      </w:r>
      <w:r>
        <w:rPr>
          <w:rFonts w:ascii="Times New Roman" w:hAnsi="Times New Roman" w:cs="Times New Roman"/>
        </w:rPr>
        <w:t xml:space="preserve"> </w:t>
      </w:r>
      <w:r w:rsidR="00DC6986">
        <w:rPr>
          <w:rFonts w:ascii="Times New Roman" w:hAnsi="Times New Roman" w:cs="Times New Roman"/>
        </w:rPr>
        <w:t xml:space="preserve">of the background guide </w:t>
      </w:r>
      <w:proofErr w:type="spellStart"/>
      <w:r w:rsidR="00DC6986">
        <w:rPr>
          <w:rFonts w:ascii="Times New Roman" w:hAnsi="Times New Roman" w:cs="Times New Roman"/>
        </w:rPr>
        <w:t>help</w:t>
      </w:r>
      <w:r w:rsidR="0067182B">
        <w:rPr>
          <w:rFonts w:ascii="Times New Roman" w:hAnsi="Times New Roman" w:cs="Times New Roman"/>
        </w:rPr>
        <w:t>ed</w:t>
      </w:r>
      <w:proofErr w:type="spellEnd"/>
      <w:r w:rsidR="00DC6986">
        <w:rPr>
          <w:rFonts w:ascii="Times New Roman" w:hAnsi="Times New Roman" w:cs="Times New Roman"/>
        </w:rPr>
        <w:t xml:space="preserve"> </w:t>
      </w:r>
      <w:proofErr w:type="spellStart"/>
      <w:r w:rsidR="00DC6986">
        <w:rPr>
          <w:rFonts w:ascii="Times New Roman" w:hAnsi="Times New Roman" w:cs="Times New Roman"/>
        </w:rPr>
        <w:t>you</w:t>
      </w:r>
      <w:proofErr w:type="spellEnd"/>
      <w:r w:rsidR="00DC6986">
        <w:rPr>
          <w:rFonts w:ascii="Times New Roman" w:hAnsi="Times New Roman" w:cs="Times New Roman"/>
        </w:rPr>
        <w:t xml:space="preserve"> </w:t>
      </w:r>
      <w:proofErr w:type="spellStart"/>
      <w:r w:rsidR="00DC6986">
        <w:rPr>
          <w:rFonts w:ascii="Times New Roman" w:hAnsi="Times New Roman" w:cs="Times New Roman"/>
        </w:rPr>
        <w:t>find</w:t>
      </w:r>
      <w:proofErr w:type="spellEnd"/>
      <w:r w:rsidR="00DC6986">
        <w:rPr>
          <w:rFonts w:ascii="Times New Roman" w:hAnsi="Times New Roman" w:cs="Times New Roman"/>
        </w:rPr>
        <w:t xml:space="preserve"> </w:t>
      </w:r>
      <w:r w:rsidR="00634F51" w:rsidRPr="00634F51">
        <w:rPr>
          <w:rFonts w:ascii="Times New Roman" w:hAnsi="Times New Roman" w:cs="Times New Roman"/>
        </w:rPr>
        <w:t xml:space="preserve">solutions to preserve cultural security during the refugee crisis? </w:t>
      </w:r>
    </w:p>
    <w:p w14:paraId="10B1ECF7" w14:textId="7FDE406C" w:rsidR="00634F51" w:rsidRDefault="00DC6986" w:rsidP="00634F51">
      <w:pPr>
        <w:pStyle w:val="ListParagraph"/>
        <w:numPr>
          <w:ilvl w:val="0"/>
          <w:numId w:val="19"/>
        </w:numPr>
        <w:rPr>
          <w:rFonts w:ascii="Times New Roman" w:hAnsi="Times New Roman" w:cs="Times New Roman"/>
        </w:rPr>
      </w:pPr>
      <w:r>
        <w:rPr>
          <w:rFonts w:ascii="Times New Roman" w:hAnsi="Times New Roman" w:cs="Times New Roman"/>
        </w:rPr>
        <w:t xml:space="preserve">Can the Council help </w:t>
      </w:r>
      <w:proofErr w:type="spellStart"/>
      <w:r>
        <w:rPr>
          <w:rFonts w:ascii="Times New Roman" w:hAnsi="Times New Roman" w:cs="Times New Roman"/>
        </w:rPr>
        <w:t>refugees</w:t>
      </w:r>
      <w:proofErr w:type="spellEnd"/>
      <w:r>
        <w:rPr>
          <w:rFonts w:ascii="Times New Roman" w:hAnsi="Times New Roman" w:cs="Times New Roman"/>
        </w:rPr>
        <w:t xml:space="preserve"> </w:t>
      </w:r>
      <w:proofErr w:type="spellStart"/>
      <w:r>
        <w:rPr>
          <w:rFonts w:ascii="Times New Roman" w:hAnsi="Times New Roman" w:cs="Times New Roman"/>
        </w:rPr>
        <w:t>find</w:t>
      </w:r>
      <w:proofErr w:type="spellEnd"/>
      <w:r>
        <w:rPr>
          <w:rFonts w:ascii="Times New Roman" w:hAnsi="Times New Roman" w:cs="Times New Roman"/>
        </w:rPr>
        <w:t xml:space="preserve"> institutions and </w:t>
      </w:r>
      <w:proofErr w:type="spellStart"/>
      <w:r>
        <w:rPr>
          <w:rFonts w:ascii="Times New Roman" w:hAnsi="Times New Roman" w:cs="Times New Roman"/>
        </w:rPr>
        <w:t>tools</w:t>
      </w:r>
      <w:proofErr w:type="spellEnd"/>
      <w:r>
        <w:rPr>
          <w:rFonts w:ascii="Times New Roman" w:hAnsi="Times New Roman" w:cs="Times New Roman"/>
        </w:rPr>
        <w:t xml:space="preserve"> to </w:t>
      </w:r>
      <w:proofErr w:type="spellStart"/>
      <w:r>
        <w:rPr>
          <w:rFonts w:ascii="Times New Roman" w:hAnsi="Times New Roman" w:cs="Times New Roman"/>
        </w:rPr>
        <w:t>protect</w:t>
      </w:r>
      <w:proofErr w:type="spellEnd"/>
      <w:r>
        <w:rPr>
          <w:rFonts w:ascii="Times New Roman" w:hAnsi="Times New Roman" w:cs="Times New Roman"/>
        </w:rPr>
        <w:t xml:space="preserve"> </w:t>
      </w:r>
      <w:proofErr w:type="spellStart"/>
      <w:r>
        <w:rPr>
          <w:rFonts w:ascii="Times New Roman" w:hAnsi="Times New Roman" w:cs="Times New Roman"/>
        </w:rPr>
        <w:t>their</w:t>
      </w:r>
      <w:proofErr w:type="spellEnd"/>
      <w:r>
        <w:rPr>
          <w:rFonts w:ascii="Times New Roman" w:hAnsi="Times New Roman" w:cs="Times New Roman"/>
        </w:rPr>
        <w:t xml:space="preserve"> cultural right </w:t>
      </w:r>
      <w:proofErr w:type="spellStart"/>
      <w:r>
        <w:rPr>
          <w:rFonts w:ascii="Times New Roman" w:hAnsi="Times New Roman" w:cs="Times New Roman"/>
        </w:rPr>
        <w:t>while</w:t>
      </w:r>
      <w:proofErr w:type="spellEnd"/>
      <w:r>
        <w:rPr>
          <w:rFonts w:ascii="Times New Roman" w:hAnsi="Times New Roman" w:cs="Times New Roman"/>
        </w:rPr>
        <w:t xml:space="preserve"> the Council </w:t>
      </w:r>
      <w:proofErr w:type="spellStart"/>
      <w:r>
        <w:rPr>
          <w:rFonts w:ascii="Times New Roman" w:hAnsi="Times New Roman" w:cs="Times New Roman"/>
        </w:rPr>
        <w:t>cooperates</w:t>
      </w:r>
      <w:proofErr w:type="spellEnd"/>
      <w:r>
        <w:rPr>
          <w:rFonts w:ascii="Times New Roman" w:hAnsi="Times New Roman" w:cs="Times New Roman"/>
        </w:rPr>
        <w:t xml:space="preserve"> </w:t>
      </w:r>
      <w:proofErr w:type="spellStart"/>
      <w:r>
        <w:rPr>
          <w:rFonts w:ascii="Times New Roman" w:hAnsi="Times New Roman" w:cs="Times New Roman"/>
        </w:rPr>
        <w:t>with</w:t>
      </w:r>
      <w:proofErr w:type="spellEnd"/>
      <w:r>
        <w:rPr>
          <w:rFonts w:ascii="Times New Roman" w:hAnsi="Times New Roman" w:cs="Times New Roman"/>
        </w:rPr>
        <w:t xml:space="preserve"> </w:t>
      </w:r>
      <w:proofErr w:type="spellStart"/>
      <w:r>
        <w:rPr>
          <w:rFonts w:ascii="Times New Roman" w:hAnsi="Times New Roman" w:cs="Times New Roman"/>
        </w:rPr>
        <w:t>representatives</w:t>
      </w:r>
      <w:proofErr w:type="spellEnd"/>
      <w:r>
        <w:rPr>
          <w:rFonts w:ascii="Times New Roman" w:hAnsi="Times New Roman" w:cs="Times New Roman"/>
        </w:rPr>
        <w:t xml:space="preserve"> </w:t>
      </w:r>
      <w:proofErr w:type="spellStart"/>
      <w:r>
        <w:rPr>
          <w:rFonts w:ascii="Times New Roman" w:hAnsi="Times New Roman" w:cs="Times New Roman"/>
        </w:rPr>
        <w:t>from</w:t>
      </w:r>
      <w:proofErr w:type="spellEnd"/>
      <w:r>
        <w:rPr>
          <w:rFonts w:ascii="Times New Roman" w:hAnsi="Times New Roman" w:cs="Times New Roman"/>
        </w:rPr>
        <w:t xml:space="preserve"> </w:t>
      </w:r>
      <w:proofErr w:type="spellStart"/>
      <w:r>
        <w:rPr>
          <w:rFonts w:ascii="Times New Roman" w:hAnsi="Times New Roman" w:cs="Times New Roman"/>
        </w:rPr>
        <w:t>each</w:t>
      </w:r>
      <w:proofErr w:type="spellEnd"/>
      <w:r>
        <w:rPr>
          <w:rFonts w:ascii="Times New Roman" w:hAnsi="Times New Roman" w:cs="Times New Roman"/>
        </w:rPr>
        <w:t xml:space="preserve"> state to </w:t>
      </w:r>
      <w:proofErr w:type="spellStart"/>
      <w:r>
        <w:rPr>
          <w:rFonts w:ascii="Times New Roman" w:hAnsi="Times New Roman" w:cs="Times New Roman"/>
        </w:rPr>
        <w:t>find</w:t>
      </w:r>
      <w:proofErr w:type="spellEnd"/>
      <w:r>
        <w:rPr>
          <w:rFonts w:ascii="Times New Roman" w:hAnsi="Times New Roman" w:cs="Times New Roman"/>
        </w:rPr>
        <w:t xml:space="preserve"> a solution </w:t>
      </w:r>
      <w:proofErr w:type="spellStart"/>
      <w:r>
        <w:rPr>
          <w:rFonts w:ascii="Times New Roman" w:hAnsi="Times New Roman" w:cs="Times New Roman"/>
        </w:rPr>
        <w:t>towards</w:t>
      </w:r>
      <w:proofErr w:type="spellEnd"/>
      <w:r>
        <w:rPr>
          <w:rFonts w:ascii="Times New Roman" w:hAnsi="Times New Roman" w:cs="Times New Roman"/>
        </w:rPr>
        <w:t xml:space="preserve"> </w:t>
      </w:r>
      <w:proofErr w:type="spellStart"/>
      <w:r>
        <w:rPr>
          <w:rFonts w:ascii="Times New Roman" w:hAnsi="Times New Roman" w:cs="Times New Roman"/>
        </w:rPr>
        <w:t>ensuring</w:t>
      </w:r>
      <w:proofErr w:type="spellEnd"/>
      <w:r>
        <w:rPr>
          <w:rFonts w:ascii="Times New Roman" w:hAnsi="Times New Roman" w:cs="Times New Roman"/>
        </w:rPr>
        <w:t xml:space="preserve"> </w:t>
      </w:r>
      <w:proofErr w:type="spellStart"/>
      <w:r>
        <w:rPr>
          <w:rFonts w:ascii="Times New Roman" w:hAnsi="Times New Roman" w:cs="Times New Roman"/>
        </w:rPr>
        <w:t>their</w:t>
      </w:r>
      <w:proofErr w:type="spellEnd"/>
      <w:r>
        <w:rPr>
          <w:rFonts w:ascii="Times New Roman" w:hAnsi="Times New Roman" w:cs="Times New Roman"/>
        </w:rPr>
        <w:t xml:space="preserve"> </w:t>
      </w:r>
      <w:proofErr w:type="spellStart"/>
      <w:r>
        <w:rPr>
          <w:rFonts w:ascii="Times New Roman" w:hAnsi="Times New Roman" w:cs="Times New Roman"/>
        </w:rPr>
        <w:t>citizens</w:t>
      </w:r>
      <w:proofErr w:type="spellEnd"/>
      <w:r>
        <w:rPr>
          <w:rFonts w:ascii="Times New Roman" w:hAnsi="Times New Roman" w:cs="Times New Roman"/>
        </w:rPr>
        <w:t xml:space="preserve"> </w:t>
      </w:r>
      <w:proofErr w:type="spellStart"/>
      <w:r>
        <w:rPr>
          <w:rFonts w:ascii="Times New Roman" w:hAnsi="Times New Roman" w:cs="Times New Roman"/>
        </w:rPr>
        <w:t>their</w:t>
      </w:r>
      <w:proofErr w:type="spellEnd"/>
      <w:r w:rsidR="0067182B">
        <w:rPr>
          <w:rFonts w:ascii="Times New Roman" w:hAnsi="Times New Roman" w:cs="Times New Roman"/>
        </w:rPr>
        <w:t xml:space="preserve"> cultural right as a </w:t>
      </w:r>
      <w:proofErr w:type="spellStart"/>
      <w:r w:rsidR="0067182B">
        <w:rPr>
          <w:rFonts w:ascii="Times New Roman" w:hAnsi="Times New Roman" w:cs="Times New Roman"/>
        </w:rPr>
        <w:t>well</w:t>
      </w:r>
      <w:proofErr w:type="spellEnd"/>
      <w:r w:rsidR="0067182B">
        <w:rPr>
          <w:rFonts w:ascii="Times New Roman" w:hAnsi="Times New Roman" w:cs="Times New Roman"/>
        </w:rPr>
        <w:t xml:space="preserve"> </w:t>
      </w:r>
      <w:proofErr w:type="spellStart"/>
      <w:r w:rsidR="0067182B">
        <w:rPr>
          <w:rFonts w:ascii="Times New Roman" w:hAnsi="Times New Roman" w:cs="Times New Roman"/>
        </w:rPr>
        <w:t>being</w:t>
      </w:r>
      <w:proofErr w:type="spellEnd"/>
      <w:r>
        <w:rPr>
          <w:rFonts w:ascii="Times New Roman" w:hAnsi="Times New Roman" w:cs="Times New Roman"/>
        </w:rPr>
        <w:t xml:space="preserve">? </w:t>
      </w:r>
      <w:r w:rsidR="0067182B">
        <w:rPr>
          <w:rFonts w:ascii="Times New Roman" w:hAnsi="Times New Roman" w:cs="Times New Roman"/>
        </w:rPr>
        <w:t xml:space="preserve">This </w:t>
      </w:r>
      <w:proofErr w:type="spellStart"/>
      <w:r w:rsidR="0067182B">
        <w:rPr>
          <w:rFonts w:ascii="Times New Roman" w:hAnsi="Times New Roman" w:cs="Times New Roman"/>
        </w:rPr>
        <w:t>is</w:t>
      </w:r>
      <w:proofErr w:type="spellEnd"/>
      <w:r w:rsidR="0067182B">
        <w:rPr>
          <w:rFonts w:ascii="Times New Roman" w:hAnsi="Times New Roman" w:cs="Times New Roman"/>
        </w:rPr>
        <w:t xml:space="preserve"> relevant in states </w:t>
      </w:r>
      <w:proofErr w:type="spellStart"/>
      <w:r w:rsidR="0067182B">
        <w:rPr>
          <w:rFonts w:ascii="Times New Roman" w:hAnsi="Times New Roman" w:cs="Times New Roman"/>
        </w:rPr>
        <w:t>like</w:t>
      </w:r>
      <w:proofErr w:type="spellEnd"/>
      <w:r>
        <w:rPr>
          <w:rFonts w:ascii="Times New Roman" w:hAnsi="Times New Roman" w:cs="Times New Roman"/>
        </w:rPr>
        <w:t xml:space="preserve"> </w:t>
      </w:r>
      <w:proofErr w:type="spellStart"/>
      <w:r>
        <w:rPr>
          <w:rFonts w:ascii="Times New Roman" w:hAnsi="Times New Roman" w:cs="Times New Roman"/>
        </w:rPr>
        <w:t>Syria</w:t>
      </w:r>
      <w:proofErr w:type="spellEnd"/>
      <w:r>
        <w:rPr>
          <w:rFonts w:ascii="Times New Roman" w:hAnsi="Times New Roman" w:cs="Times New Roman"/>
        </w:rPr>
        <w:t xml:space="preserve">, </w:t>
      </w:r>
      <w:proofErr w:type="spellStart"/>
      <w:r>
        <w:rPr>
          <w:rFonts w:ascii="Times New Roman" w:hAnsi="Times New Roman" w:cs="Times New Roman"/>
        </w:rPr>
        <w:t>Sudan</w:t>
      </w:r>
      <w:proofErr w:type="spellEnd"/>
      <w:r>
        <w:rPr>
          <w:rFonts w:ascii="Times New Roman" w:hAnsi="Times New Roman" w:cs="Times New Roman"/>
        </w:rPr>
        <w:t xml:space="preserve">, </w:t>
      </w:r>
      <w:proofErr w:type="spellStart"/>
      <w:r>
        <w:rPr>
          <w:rFonts w:ascii="Times New Roman" w:hAnsi="Times New Roman" w:cs="Times New Roman"/>
        </w:rPr>
        <w:t>Colombia</w:t>
      </w:r>
      <w:proofErr w:type="spellEnd"/>
      <w:r>
        <w:rPr>
          <w:rFonts w:ascii="Times New Roman" w:hAnsi="Times New Roman" w:cs="Times New Roman"/>
        </w:rPr>
        <w:t xml:space="preserve"> and </w:t>
      </w:r>
      <w:proofErr w:type="spellStart"/>
      <w:r>
        <w:rPr>
          <w:rFonts w:ascii="Times New Roman" w:hAnsi="Times New Roman" w:cs="Times New Roman"/>
        </w:rPr>
        <w:t>numerous</w:t>
      </w:r>
      <w:proofErr w:type="spellEnd"/>
      <w:r>
        <w:rPr>
          <w:rFonts w:ascii="Times New Roman" w:hAnsi="Times New Roman" w:cs="Times New Roman"/>
        </w:rPr>
        <w:t xml:space="preserve"> </w:t>
      </w:r>
      <w:proofErr w:type="spellStart"/>
      <w:r>
        <w:rPr>
          <w:rFonts w:ascii="Times New Roman" w:hAnsi="Times New Roman" w:cs="Times New Roman"/>
        </w:rPr>
        <w:t>other</w:t>
      </w:r>
      <w:proofErr w:type="spellEnd"/>
      <w:r>
        <w:rPr>
          <w:rFonts w:ascii="Times New Roman" w:hAnsi="Times New Roman" w:cs="Times New Roman"/>
        </w:rPr>
        <w:t xml:space="preserve"> countries </w:t>
      </w:r>
      <w:proofErr w:type="spellStart"/>
      <w:r>
        <w:rPr>
          <w:rFonts w:ascii="Times New Roman" w:hAnsi="Times New Roman" w:cs="Times New Roman"/>
        </w:rPr>
        <w:t>fleeing</w:t>
      </w:r>
      <w:proofErr w:type="spellEnd"/>
      <w:r>
        <w:rPr>
          <w:rFonts w:ascii="Times New Roman" w:hAnsi="Times New Roman" w:cs="Times New Roman"/>
        </w:rPr>
        <w:t xml:space="preserve"> </w:t>
      </w:r>
      <w:proofErr w:type="spellStart"/>
      <w:r>
        <w:rPr>
          <w:rFonts w:ascii="Times New Roman" w:hAnsi="Times New Roman" w:cs="Times New Roman"/>
        </w:rPr>
        <w:t>from</w:t>
      </w:r>
      <w:proofErr w:type="spellEnd"/>
      <w:r>
        <w:rPr>
          <w:rFonts w:ascii="Times New Roman" w:hAnsi="Times New Roman" w:cs="Times New Roman"/>
        </w:rPr>
        <w:t xml:space="preserve"> the </w:t>
      </w:r>
      <w:proofErr w:type="spellStart"/>
      <w:r>
        <w:rPr>
          <w:rFonts w:ascii="Times New Roman" w:hAnsi="Times New Roman" w:cs="Times New Roman"/>
        </w:rPr>
        <w:t>lack</w:t>
      </w:r>
      <w:proofErr w:type="spellEnd"/>
      <w:r>
        <w:rPr>
          <w:rFonts w:ascii="Times New Roman" w:hAnsi="Times New Roman" w:cs="Times New Roman"/>
        </w:rPr>
        <w:t xml:space="preserve"> of est</w:t>
      </w:r>
      <w:r w:rsidR="002004D8">
        <w:rPr>
          <w:rFonts w:ascii="Times New Roman" w:hAnsi="Times New Roman" w:cs="Times New Roman"/>
        </w:rPr>
        <w:t>ablishment</w:t>
      </w:r>
      <w:r>
        <w:rPr>
          <w:rFonts w:ascii="Times New Roman" w:hAnsi="Times New Roman" w:cs="Times New Roman"/>
        </w:rPr>
        <w:t xml:space="preserve"> and </w:t>
      </w:r>
      <w:proofErr w:type="spellStart"/>
      <w:r>
        <w:rPr>
          <w:rFonts w:ascii="Times New Roman" w:hAnsi="Times New Roman" w:cs="Times New Roman"/>
        </w:rPr>
        <w:t>legitimacy</w:t>
      </w:r>
      <w:proofErr w:type="spellEnd"/>
      <w:r>
        <w:rPr>
          <w:rFonts w:ascii="Times New Roman" w:hAnsi="Times New Roman" w:cs="Times New Roman"/>
        </w:rPr>
        <w:t xml:space="preserve"> of </w:t>
      </w:r>
      <w:proofErr w:type="spellStart"/>
      <w:r>
        <w:rPr>
          <w:rFonts w:ascii="Times New Roman" w:hAnsi="Times New Roman" w:cs="Times New Roman"/>
        </w:rPr>
        <w:t>their</w:t>
      </w:r>
      <w:proofErr w:type="spellEnd"/>
      <w:r>
        <w:rPr>
          <w:rFonts w:ascii="Times New Roman" w:hAnsi="Times New Roman" w:cs="Times New Roman"/>
        </w:rPr>
        <w:t xml:space="preserve"> cultural </w:t>
      </w:r>
      <w:proofErr w:type="spellStart"/>
      <w:r>
        <w:rPr>
          <w:rFonts w:ascii="Times New Roman" w:hAnsi="Times New Roman" w:cs="Times New Roman"/>
        </w:rPr>
        <w:t>being</w:t>
      </w:r>
      <w:proofErr w:type="spellEnd"/>
      <w:r>
        <w:rPr>
          <w:rFonts w:ascii="Times New Roman" w:hAnsi="Times New Roman" w:cs="Times New Roman"/>
        </w:rPr>
        <w:t xml:space="preserve">.  </w:t>
      </w:r>
    </w:p>
    <w:p w14:paraId="0A06C24A" w14:textId="38899F22" w:rsidR="002004D8" w:rsidRPr="00634F51" w:rsidRDefault="002004D8" w:rsidP="00634F51">
      <w:pPr>
        <w:pStyle w:val="ListParagraph"/>
        <w:numPr>
          <w:ilvl w:val="0"/>
          <w:numId w:val="19"/>
        </w:numPr>
        <w:rPr>
          <w:rFonts w:ascii="Times New Roman" w:hAnsi="Times New Roman" w:cs="Times New Roman"/>
        </w:rPr>
      </w:pPr>
      <w:r>
        <w:rPr>
          <w:rFonts w:ascii="Times New Roman" w:hAnsi="Times New Roman" w:cs="Times New Roman"/>
        </w:rPr>
        <w:t xml:space="preserve">How </w:t>
      </w:r>
      <w:proofErr w:type="spellStart"/>
      <w:r>
        <w:rPr>
          <w:rFonts w:ascii="Times New Roman" w:hAnsi="Times New Roman" w:cs="Times New Roman"/>
        </w:rPr>
        <w:t>can</w:t>
      </w:r>
      <w:proofErr w:type="spellEnd"/>
      <w:r>
        <w:rPr>
          <w:rFonts w:ascii="Times New Roman" w:hAnsi="Times New Roman" w:cs="Times New Roman"/>
        </w:rPr>
        <w:t xml:space="preserve"> the Council </w:t>
      </w:r>
      <w:proofErr w:type="spellStart"/>
      <w:r>
        <w:rPr>
          <w:rFonts w:ascii="Times New Roman" w:hAnsi="Times New Roman" w:cs="Times New Roman"/>
        </w:rPr>
        <w:t>ensure</w:t>
      </w:r>
      <w:proofErr w:type="spellEnd"/>
      <w:r>
        <w:rPr>
          <w:rFonts w:ascii="Times New Roman" w:hAnsi="Times New Roman" w:cs="Times New Roman"/>
        </w:rPr>
        <w:t xml:space="preserve"> </w:t>
      </w:r>
      <w:proofErr w:type="spellStart"/>
      <w:r>
        <w:rPr>
          <w:rFonts w:ascii="Times New Roman" w:hAnsi="Times New Roman" w:cs="Times New Roman"/>
        </w:rPr>
        <w:t>that</w:t>
      </w:r>
      <w:proofErr w:type="spellEnd"/>
      <w:r>
        <w:rPr>
          <w:rFonts w:ascii="Times New Roman" w:hAnsi="Times New Roman" w:cs="Times New Roman"/>
        </w:rPr>
        <w:t xml:space="preserve"> the </w:t>
      </w:r>
      <w:r w:rsidRPr="008E5310">
        <w:rPr>
          <w:rFonts w:ascii="Times New Roman" w:hAnsi="Times New Roman" w:cs="Times New Roman"/>
        </w:rPr>
        <w:t>“</w:t>
      </w:r>
      <w:r w:rsidRPr="002004D8">
        <w:rPr>
          <w:rFonts w:ascii="Times New Roman" w:hAnsi="Times New Roman" w:cs="Times New Roman"/>
        </w:rPr>
        <w:t xml:space="preserve">60 million people </w:t>
      </w:r>
      <w:proofErr w:type="spellStart"/>
      <w:r w:rsidRPr="002004D8">
        <w:rPr>
          <w:rFonts w:ascii="Times New Roman" w:hAnsi="Times New Roman" w:cs="Times New Roman"/>
        </w:rPr>
        <w:t>displaced</w:t>
      </w:r>
      <w:proofErr w:type="spellEnd"/>
      <w:r w:rsidRPr="002004D8">
        <w:rPr>
          <w:rFonts w:ascii="Times New Roman" w:hAnsi="Times New Roman" w:cs="Times New Roman"/>
        </w:rPr>
        <w:t xml:space="preserve"> </w:t>
      </w:r>
      <w:proofErr w:type="spellStart"/>
      <w:r w:rsidRPr="002004D8">
        <w:rPr>
          <w:rFonts w:ascii="Times New Roman" w:hAnsi="Times New Roman" w:cs="Times New Roman"/>
        </w:rPr>
        <w:t>around</w:t>
      </w:r>
      <w:proofErr w:type="spellEnd"/>
      <w:r w:rsidRPr="002004D8">
        <w:rPr>
          <w:rFonts w:ascii="Times New Roman" w:hAnsi="Times New Roman" w:cs="Times New Roman"/>
        </w:rPr>
        <w:t xml:space="preserve"> the world as a </w:t>
      </w:r>
      <w:proofErr w:type="spellStart"/>
      <w:r w:rsidRPr="002004D8">
        <w:rPr>
          <w:rFonts w:ascii="Times New Roman" w:hAnsi="Times New Roman" w:cs="Times New Roman"/>
        </w:rPr>
        <w:t>result</w:t>
      </w:r>
      <w:proofErr w:type="spellEnd"/>
      <w:r w:rsidRPr="002004D8">
        <w:rPr>
          <w:rFonts w:ascii="Times New Roman" w:hAnsi="Times New Roman" w:cs="Times New Roman"/>
        </w:rPr>
        <w:t xml:space="preserve"> of </w:t>
      </w:r>
      <w:proofErr w:type="spellStart"/>
      <w:r w:rsidRPr="002004D8">
        <w:rPr>
          <w:rFonts w:ascii="Times New Roman" w:hAnsi="Times New Roman" w:cs="Times New Roman"/>
        </w:rPr>
        <w:t>conflicts</w:t>
      </w:r>
      <w:proofErr w:type="spellEnd"/>
      <w:r w:rsidRPr="002004D8">
        <w:rPr>
          <w:rFonts w:ascii="Times New Roman" w:hAnsi="Times New Roman" w:cs="Times New Roman"/>
        </w:rPr>
        <w:t xml:space="preserve"> </w:t>
      </w:r>
      <w:proofErr w:type="spellStart"/>
      <w:r w:rsidRPr="002004D8">
        <w:rPr>
          <w:rFonts w:ascii="Times New Roman" w:hAnsi="Times New Roman" w:cs="Times New Roman"/>
        </w:rPr>
        <w:t>from</w:t>
      </w:r>
      <w:proofErr w:type="spellEnd"/>
      <w:r w:rsidRPr="002004D8">
        <w:rPr>
          <w:rFonts w:ascii="Times New Roman" w:hAnsi="Times New Roman" w:cs="Times New Roman"/>
        </w:rPr>
        <w:t xml:space="preserve"> South </w:t>
      </w:r>
      <w:proofErr w:type="spellStart"/>
      <w:r w:rsidRPr="002004D8">
        <w:rPr>
          <w:rFonts w:ascii="Times New Roman" w:hAnsi="Times New Roman" w:cs="Times New Roman"/>
        </w:rPr>
        <w:t>Sudan</w:t>
      </w:r>
      <w:proofErr w:type="spellEnd"/>
      <w:r w:rsidRPr="002004D8">
        <w:rPr>
          <w:rFonts w:ascii="Times New Roman" w:hAnsi="Times New Roman" w:cs="Times New Roman"/>
        </w:rPr>
        <w:t xml:space="preserve"> to </w:t>
      </w:r>
      <w:proofErr w:type="spellStart"/>
      <w:r w:rsidRPr="002004D8">
        <w:rPr>
          <w:rFonts w:ascii="Times New Roman" w:hAnsi="Times New Roman" w:cs="Times New Roman"/>
        </w:rPr>
        <w:t>Syria</w:t>
      </w:r>
      <w:proofErr w:type="spellEnd"/>
      <w:r w:rsidRPr="008E5310">
        <w:rPr>
          <w:rFonts w:ascii="Times New Roman" w:hAnsi="Times New Roman" w:cs="Times New Roman"/>
        </w:rPr>
        <w:t>”</w:t>
      </w:r>
      <w:r>
        <w:rPr>
          <w:rStyle w:val="FootnoteReference"/>
          <w:rFonts w:ascii="Times New Roman" w:hAnsi="Times New Roman" w:cs="Times New Roman"/>
        </w:rPr>
        <w:footnoteReference w:id="34"/>
      </w:r>
      <w:r>
        <w:rPr>
          <w:rFonts w:ascii="Times New Roman" w:hAnsi="Times New Roman" w:cs="Times New Roman"/>
        </w:rPr>
        <w:t xml:space="preserve"> </w:t>
      </w:r>
      <w:proofErr w:type="spellStart"/>
      <w:r>
        <w:rPr>
          <w:rFonts w:ascii="Times New Roman" w:hAnsi="Times New Roman" w:cs="Times New Roman"/>
        </w:rPr>
        <w:t>w</w:t>
      </w:r>
      <w:bookmarkStart w:id="0" w:name="_GoBack"/>
      <w:bookmarkEnd w:id="0"/>
      <w:r>
        <w:rPr>
          <w:rFonts w:ascii="Times New Roman" w:hAnsi="Times New Roman" w:cs="Times New Roman"/>
        </w:rPr>
        <w:t>ill</w:t>
      </w:r>
      <w:proofErr w:type="spellEnd"/>
      <w:r>
        <w:rPr>
          <w:rFonts w:ascii="Times New Roman" w:hAnsi="Times New Roman" w:cs="Times New Roman"/>
        </w:rPr>
        <w:t xml:space="preserve"> not face </w:t>
      </w:r>
      <w:proofErr w:type="spellStart"/>
      <w:r>
        <w:rPr>
          <w:rFonts w:ascii="Times New Roman" w:hAnsi="Times New Roman" w:cs="Times New Roman"/>
        </w:rPr>
        <w:t>any</w:t>
      </w:r>
      <w:proofErr w:type="spellEnd"/>
      <w:r>
        <w:rPr>
          <w:rFonts w:ascii="Times New Roman" w:hAnsi="Times New Roman" w:cs="Times New Roman"/>
        </w:rPr>
        <w:t xml:space="preserve"> cultural </w:t>
      </w:r>
      <w:proofErr w:type="spellStart"/>
      <w:r>
        <w:rPr>
          <w:rFonts w:ascii="Times New Roman" w:hAnsi="Times New Roman" w:cs="Times New Roman"/>
        </w:rPr>
        <w:t>resistance</w:t>
      </w:r>
      <w:proofErr w:type="spellEnd"/>
      <w:r>
        <w:rPr>
          <w:rFonts w:ascii="Times New Roman" w:hAnsi="Times New Roman" w:cs="Times New Roman"/>
        </w:rPr>
        <w:t xml:space="preserve"> or </w:t>
      </w:r>
      <w:proofErr w:type="spellStart"/>
      <w:r>
        <w:rPr>
          <w:rFonts w:ascii="Times New Roman" w:hAnsi="Times New Roman" w:cs="Times New Roman"/>
        </w:rPr>
        <w:t>be</w:t>
      </w:r>
      <w:proofErr w:type="spellEnd"/>
      <w:r>
        <w:rPr>
          <w:rFonts w:ascii="Times New Roman" w:hAnsi="Times New Roman" w:cs="Times New Roman"/>
        </w:rPr>
        <w:t xml:space="preserve"> </w:t>
      </w:r>
      <w:proofErr w:type="spellStart"/>
      <w:r>
        <w:rPr>
          <w:rFonts w:ascii="Times New Roman" w:hAnsi="Times New Roman" w:cs="Times New Roman"/>
        </w:rPr>
        <w:t>denied</w:t>
      </w:r>
      <w:proofErr w:type="spellEnd"/>
      <w:r>
        <w:rPr>
          <w:rFonts w:ascii="Times New Roman" w:hAnsi="Times New Roman" w:cs="Times New Roman"/>
        </w:rPr>
        <w:t xml:space="preserve"> </w:t>
      </w:r>
      <w:proofErr w:type="spellStart"/>
      <w:r>
        <w:rPr>
          <w:rFonts w:ascii="Times New Roman" w:hAnsi="Times New Roman" w:cs="Times New Roman"/>
        </w:rPr>
        <w:t>asylum</w:t>
      </w:r>
      <w:proofErr w:type="spellEnd"/>
      <w:r>
        <w:rPr>
          <w:rFonts w:ascii="Times New Roman" w:hAnsi="Times New Roman" w:cs="Times New Roman"/>
        </w:rPr>
        <w:t xml:space="preserve"> due to </w:t>
      </w:r>
      <w:proofErr w:type="spellStart"/>
      <w:r>
        <w:rPr>
          <w:rFonts w:ascii="Times New Roman" w:hAnsi="Times New Roman" w:cs="Times New Roman"/>
        </w:rPr>
        <w:t>their</w:t>
      </w:r>
      <w:proofErr w:type="spellEnd"/>
      <w:r>
        <w:rPr>
          <w:rFonts w:ascii="Times New Roman" w:hAnsi="Times New Roman" w:cs="Times New Roman"/>
        </w:rPr>
        <w:t xml:space="preserve"> background ? </w:t>
      </w:r>
    </w:p>
    <w:p w14:paraId="6634163E" w14:textId="77777777" w:rsidR="002246AD" w:rsidRDefault="002246AD" w:rsidP="00161AAC">
      <w:pPr>
        <w:rPr>
          <w:rFonts w:ascii="Times New Roman" w:hAnsi="Times New Roman" w:cs="Times New Roman"/>
        </w:rPr>
      </w:pPr>
    </w:p>
    <w:p w14:paraId="01B97D35" w14:textId="77777777" w:rsidR="002004D8" w:rsidRDefault="002004D8" w:rsidP="00161AAC">
      <w:pPr>
        <w:rPr>
          <w:rFonts w:ascii="Times New Roman" w:hAnsi="Times New Roman" w:cs="Times New Roman"/>
          <w:b/>
          <w:i/>
        </w:rPr>
      </w:pPr>
    </w:p>
    <w:p w14:paraId="440510BA" w14:textId="77777777" w:rsidR="002004D8" w:rsidRDefault="002004D8" w:rsidP="00161AAC">
      <w:pPr>
        <w:rPr>
          <w:rFonts w:ascii="Times New Roman" w:hAnsi="Times New Roman" w:cs="Times New Roman"/>
          <w:b/>
          <w:i/>
        </w:rPr>
      </w:pPr>
    </w:p>
    <w:p w14:paraId="77462D73" w14:textId="5A4A8851" w:rsidR="002246AD" w:rsidRDefault="002246AD" w:rsidP="00161AAC">
      <w:pPr>
        <w:rPr>
          <w:rFonts w:ascii="Times New Roman" w:hAnsi="Times New Roman" w:cs="Times New Roman"/>
          <w:b/>
          <w:i/>
        </w:rPr>
      </w:pPr>
      <w:r w:rsidRPr="002246AD">
        <w:rPr>
          <w:rFonts w:ascii="Times New Roman" w:hAnsi="Times New Roman" w:cs="Times New Roman"/>
          <w:b/>
          <w:i/>
        </w:rPr>
        <w:lastRenderedPageBreak/>
        <w:t xml:space="preserve">Helpful Resources </w:t>
      </w:r>
    </w:p>
    <w:p w14:paraId="5D4539E7" w14:textId="30A422FF" w:rsidR="00D9051B" w:rsidRPr="00634F51" w:rsidRDefault="00D9051B" w:rsidP="00161AAC">
      <w:pPr>
        <w:pStyle w:val="ListParagraph"/>
        <w:numPr>
          <w:ilvl w:val="0"/>
          <w:numId w:val="11"/>
        </w:numPr>
        <w:rPr>
          <w:rFonts w:ascii="Times New Roman" w:hAnsi="Times New Roman" w:cs="Times New Roman"/>
          <w:i/>
        </w:rPr>
      </w:pPr>
      <w:proofErr w:type="spellStart"/>
      <w:r w:rsidRPr="00634F51">
        <w:rPr>
          <w:rFonts w:ascii="Times New Roman" w:hAnsi="Times New Roman" w:cs="Times New Roman"/>
        </w:rPr>
        <w:t>Additional</w:t>
      </w:r>
      <w:proofErr w:type="spellEnd"/>
      <w:r w:rsidRPr="00634F51">
        <w:rPr>
          <w:rFonts w:ascii="Times New Roman" w:hAnsi="Times New Roman" w:cs="Times New Roman"/>
        </w:rPr>
        <w:t xml:space="preserve"> case </w:t>
      </w:r>
      <w:proofErr w:type="spellStart"/>
      <w:r w:rsidRPr="00634F51">
        <w:rPr>
          <w:rFonts w:ascii="Times New Roman" w:hAnsi="Times New Roman" w:cs="Times New Roman"/>
        </w:rPr>
        <w:t>studies</w:t>
      </w:r>
      <w:proofErr w:type="spellEnd"/>
      <w:r w:rsidRPr="00634F51">
        <w:rPr>
          <w:rFonts w:ascii="Times New Roman" w:hAnsi="Times New Roman" w:cs="Times New Roman"/>
        </w:rPr>
        <w:t xml:space="preserve"> </w:t>
      </w:r>
      <w:proofErr w:type="spellStart"/>
      <w:r w:rsidRPr="00634F51">
        <w:rPr>
          <w:rFonts w:ascii="Times New Roman" w:hAnsi="Times New Roman" w:cs="Times New Roman"/>
        </w:rPr>
        <w:t>can</w:t>
      </w:r>
      <w:proofErr w:type="spellEnd"/>
      <w:r w:rsidRPr="00634F51">
        <w:rPr>
          <w:rFonts w:ascii="Times New Roman" w:hAnsi="Times New Roman" w:cs="Times New Roman"/>
        </w:rPr>
        <w:t xml:space="preserve"> </w:t>
      </w:r>
      <w:proofErr w:type="spellStart"/>
      <w:r w:rsidRPr="00634F51">
        <w:rPr>
          <w:rFonts w:ascii="Times New Roman" w:hAnsi="Times New Roman" w:cs="Times New Roman"/>
        </w:rPr>
        <w:t>be</w:t>
      </w:r>
      <w:proofErr w:type="spellEnd"/>
      <w:r w:rsidRPr="00634F51">
        <w:rPr>
          <w:rFonts w:ascii="Times New Roman" w:hAnsi="Times New Roman" w:cs="Times New Roman"/>
        </w:rPr>
        <w:t xml:space="preserve"> </w:t>
      </w:r>
      <w:proofErr w:type="spellStart"/>
      <w:r w:rsidRPr="00634F51">
        <w:rPr>
          <w:rFonts w:ascii="Times New Roman" w:hAnsi="Times New Roman" w:cs="Times New Roman"/>
        </w:rPr>
        <w:t>found</w:t>
      </w:r>
      <w:proofErr w:type="spellEnd"/>
      <w:r w:rsidRPr="00634F51">
        <w:rPr>
          <w:rFonts w:ascii="Times New Roman" w:hAnsi="Times New Roman" w:cs="Times New Roman"/>
        </w:rPr>
        <w:t xml:space="preserve"> </w:t>
      </w:r>
      <w:proofErr w:type="spellStart"/>
      <w:r w:rsidRPr="00634F51">
        <w:rPr>
          <w:rFonts w:ascii="Times New Roman" w:hAnsi="Times New Roman" w:cs="Times New Roman"/>
        </w:rPr>
        <w:t>here</w:t>
      </w:r>
      <w:proofErr w:type="spellEnd"/>
      <w:r w:rsidR="00242F29" w:rsidRPr="00634F51">
        <w:rPr>
          <w:rFonts w:ascii="Times New Roman" w:hAnsi="Times New Roman" w:cs="Times New Roman"/>
        </w:rPr>
        <w:t xml:space="preserve">, </w:t>
      </w:r>
      <w:proofErr w:type="spellStart"/>
      <w:r w:rsidR="00242F29" w:rsidRPr="00634F51">
        <w:rPr>
          <w:rFonts w:ascii="Times New Roman" w:hAnsi="Times New Roman" w:cs="Times New Roman"/>
        </w:rPr>
        <w:t>these</w:t>
      </w:r>
      <w:proofErr w:type="spellEnd"/>
      <w:r w:rsidR="00242F29" w:rsidRPr="00634F51">
        <w:rPr>
          <w:rFonts w:ascii="Times New Roman" w:hAnsi="Times New Roman" w:cs="Times New Roman"/>
        </w:rPr>
        <w:t xml:space="preserve"> </w:t>
      </w:r>
      <w:proofErr w:type="spellStart"/>
      <w:r w:rsidR="00242F29" w:rsidRPr="00634F51">
        <w:rPr>
          <w:rFonts w:ascii="Times New Roman" w:hAnsi="Times New Roman" w:cs="Times New Roman"/>
        </w:rPr>
        <w:t>studies</w:t>
      </w:r>
      <w:proofErr w:type="spellEnd"/>
      <w:r w:rsidR="00242F29" w:rsidRPr="00634F51">
        <w:rPr>
          <w:rFonts w:ascii="Times New Roman" w:hAnsi="Times New Roman" w:cs="Times New Roman"/>
        </w:rPr>
        <w:t xml:space="preserve"> </w:t>
      </w:r>
      <w:proofErr w:type="spellStart"/>
      <w:r w:rsidR="00634F51">
        <w:rPr>
          <w:rFonts w:ascii="Times New Roman" w:hAnsi="Times New Roman" w:cs="Times New Roman"/>
        </w:rPr>
        <w:t>reveal</w:t>
      </w:r>
      <w:proofErr w:type="spellEnd"/>
      <w:r w:rsidR="00634F51">
        <w:rPr>
          <w:rFonts w:ascii="Times New Roman" w:hAnsi="Times New Roman" w:cs="Times New Roman"/>
        </w:rPr>
        <w:t xml:space="preserve"> how cultural </w:t>
      </w:r>
      <w:proofErr w:type="spellStart"/>
      <w:r w:rsidR="00634F51">
        <w:rPr>
          <w:rFonts w:ascii="Times New Roman" w:hAnsi="Times New Roman" w:cs="Times New Roman"/>
        </w:rPr>
        <w:t>rights</w:t>
      </w:r>
      <w:proofErr w:type="spellEnd"/>
      <w:r w:rsidR="00634F51">
        <w:rPr>
          <w:rFonts w:ascii="Times New Roman" w:hAnsi="Times New Roman" w:cs="Times New Roman"/>
        </w:rPr>
        <w:t xml:space="preserve"> </w:t>
      </w:r>
      <w:proofErr w:type="spellStart"/>
      <w:r w:rsidR="00634F51">
        <w:rPr>
          <w:rFonts w:ascii="Times New Roman" w:hAnsi="Times New Roman" w:cs="Times New Roman"/>
        </w:rPr>
        <w:t>can</w:t>
      </w:r>
      <w:proofErr w:type="spellEnd"/>
      <w:r w:rsidR="00634F51">
        <w:rPr>
          <w:rFonts w:ascii="Times New Roman" w:hAnsi="Times New Roman" w:cs="Times New Roman"/>
        </w:rPr>
        <w:t xml:space="preserve"> </w:t>
      </w:r>
      <w:proofErr w:type="spellStart"/>
      <w:r w:rsidR="00634F51">
        <w:rPr>
          <w:rFonts w:ascii="Times New Roman" w:hAnsi="Times New Roman" w:cs="Times New Roman"/>
        </w:rPr>
        <w:t>overlap</w:t>
      </w:r>
      <w:proofErr w:type="spellEnd"/>
      <w:r w:rsidR="00634F51">
        <w:rPr>
          <w:rFonts w:ascii="Times New Roman" w:hAnsi="Times New Roman" w:cs="Times New Roman"/>
        </w:rPr>
        <w:t xml:space="preserve"> </w:t>
      </w:r>
      <w:proofErr w:type="spellStart"/>
      <w:r w:rsidR="00634F51">
        <w:rPr>
          <w:rFonts w:ascii="Times New Roman" w:hAnsi="Times New Roman" w:cs="Times New Roman"/>
        </w:rPr>
        <w:t>with</w:t>
      </w:r>
      <w:proofErr w:type="spellEnd"/>
      <w:r w:rsidR="00634F51">
        <w:rPr>
          <w:rFonts w:ascii="Times New Roman" w:hAnsi="Times New Roman" w:cs="Times New Roman"/>
        </w:rPr>
        <w:t xml:space="preserve"> </w:t>
      </w:r>
      <w:proofErr w:type="spellStart"/>
      <w:r w:rsidR="00242F29" w:rsidRPr="00634F51">
        <w:rPr>
          <w:rFonts w:ascii="Times New Roman" w:hAnsi="Times New Roman" w:cs="Times New Roman"/>
        </w:rPr>
        <w:t>other</w:t>
      </w:r>
      <w:proofErr w:type="spellEnd"/>
      <w:r w:rsidR="00242F29" w:rsidRPr="00634F51">
        <w:rPr>
          <w:rFonts w:ascii="Times New Roman" w:hAnsi="Times New Roman" w:cs="Times New Roman"/>
        </w:rPr>
        <w:t xml:space="preserve"> important issues</w:t>
      </w:r>
      <w:r w:rsidRPr="00634F51">
        <w:rPr>
          <w:rFonts w:ascii="Times New Roman" w:hAnsi="Times New Roman" w:cs="Times New Roman"/>
        </w:rPr>
        <w:t xml:space="preserve">: </w:t>
      </w:r>
      <w:hyperlink r:id="rId21" w:history="1">
        <w:r w:rsidR="00242F29" w:rsidRPr="00634F51">
          <w:rPr>
            <w:rStyle w:val="Hyperlink"/>
            <w:rFonts w:ascii="Times New Roman" w:hAnsi="Times New Roman" w:cs="Times New Roman"/>
          </w:rPr>
          <w:t>http://www.ohchr.org/EN/Issues/CulturalRights/Pages/Featurestories.aspx</w:t>
        </w:r>
      </w:hyperlink>
      <w:r w:rsidR="00242F29" w:rsidRPr="00634F51">
        <w:rPr>
          <w:rFonts w:ascii="Times New Roman" w:hAnsi="Times New Roman" w:cs="Times New Roman"/>
        </w:rPr>
        <w:t xml:space="preserve">  </w:t>
      </w:r>
    </w:p>
    <w:p w14:paraId="6B6E7B61" w14:textId="687559BA" w:rsidR="004D6BB3" w:rsidRDefault="00A26CB1" w:rsidP="00A26CB1">
      <w:pPr>
        <w:pStyle w:val="ListParagraph"/>
        <w:numPr>
          <w:ilvl w:val="0"/>
          <w:numId w:val="11"/>
        </w:numPr>
        <w:rPr>
          <w:rFonts w:ascii="Times New Roman" w:hAnsi="Times New Roman" w:cs="Times New Roman"/>
        </w:rPr>
      </w:pPr>
      <w:r w:rsidRPr="00A26CB1">
        <w:rPr>
          <w:rFonts w:ascii="Times New Roman" w:hAnsi="Times New Roman" w:cs="Times New Roman"/>
        </w:rPr>
        <w:t xml:space="preserve">How to </w:t>
      </w:r>
      <w:proofErr w:type="spellStart"/>
      <w:r w:rsidRPr="00A26CB1">
        <w:rPr>
          <w:rFonts w:ascii="Times New Roman" w:hAnsi="Times New Roman" w:cs="Times New Roman"/>
        </w:rPr>
        <w:t>Make</w:t>
      </w:r>
      <w:proofErr w:type="spellEnd"/>
      <w:r w:rsidRPr="00A26CB1">
        <w:rPr>
          <w:rFonts w:ascii="Times New Roman" w:hAnsi="Times New Roman" w:cs="Times New Roman"/>
        </w:rPr>
        <w:t xml:space="preserve"> Culture More Accessible </w:t>
      </w:r>
      <w:proofErr w:type="spellStart"/>
      <w:r w:rsidRPr="00A26CB1">
        <w:rPr>
          <w:rFonts w:ascii="Times New Roman" w:hAnsi="Times New Roman" w:cs="Times New Roman"/>
        </w:rPr>
        <w:t>with</w:t>
      </w:r>
      <w:proofErr w:type="spellEnd"/>
      <w:r w:rsidRPr="00A26CB1">
        <w:rPr>
          <w:rFonts w:ascii="Times New Roman" w:hAnsi="Times New Roman" w:cs="Times New Roman"/>
        </w:rPr>
        <w:t xml:space="preserve"> the </w:t>
      </w:r>
      <w:proofErr w:type="spellStart"/>
      <w:r w:rsidRPr="00A26CB1">
        <w:rPr>
          <w:rFonts w:ascii="Times New Roman" w:hAnsi="Times New Roman" w:cs="Times New Roman"/>
        </w:rPr>
        <w:t>rise</w:t>
      </w:r>
      <w:proofErr w:type="spellEnd"/>
      <w:r w:rsidRPr="00A26CB1">
        <w:rPr>
          <w:rFonts w:ascii="Times New Roman" w:hAnsi="Times New Roman" w:cs="Times New Roman"/>
        </w:rPr>
        <w:t xml:space="preserve"> of </w:t>
      </w:r>
      <w:proofErr w:type="spellStart"/>
      <w:r w:rsidRPr="00A26CB1">
        <w:rPr>
          <w:rFonts w:ascii="Times New Roman" w:hAnsi="Times New Roman" w:cs="Times New Roman"/>
        </w:rPr>
        <w:t>hostility</w:t>
      </w:r>
      <w:proofErr w:type="spellEnd"/>
      <w:r w:rsidRPr="00A26CB1">
        <w:rPr>
          <w:rFonts w:ascii="Times New Roman" w:hAnsi="Times New Roman" w:cs="Times New Roman"/>
        </w:rPr>
        <w:t xml:space="preserve"> </w:t>
      </w:r>
      <w:proofErr w:type="spellStart"/>
      <w:r w:rsidRPr="00A26CB1">
        <w:rPr>
          <w:rFonts w:ascii="Times New Roman" w:hAnsi="Times New Roman" w:cs="Times New Roman"/>
        </w:rPr>
        <w:t>towards</w:t>
      </w:r>
      <w:proofErr w:type="spellEnd"/>
      <w:r w:rsidRPr="00A26CB1">
        <w:rPr>
          <w:rFonts w:ascii="Times New Roman" w:hAnsi="Times New Roman" w:cs="Times New Roman"/>
        </w:rPr>
        <w:t xml:space="preserve"> </w:t>
      </w:r>
      <w:proofErr w:type="spellStart"/>
      <w:r w:rsidRPr="00A26CB1">
        <w:rPr>
          <w:rFonts w:ascii="Times New Roman" w:hAnsi="Times New Roman" w:cs="Times New Roman"/>
        </w:rPr>
        <w:t>various</w:t>
      </w:r>
      <w:proofErr w:type="spellEnd"/>
      <w:r w:rsidRPr="00A26CB1">
        <w:rPr>
          <w:rFonts w:ascii="Times New Roman" w:hAnsi="Times New Roman" w:cs="Times New Roman"/>
        </w:rPr>
        <w:t xml:space="preserve"> groups ? </w:t>
      </w:r>
      <w:hyperlink r:id="rId22" w:history="1">
        <w:r w:rsidRPr="00A26CB1">
          <w:rPr>
            <w:rStyle w:val="Hyperlink"/>
            <w:rFonts w:ascii="Times New Roman" w:hAnsi="Times New Roman" w:cs="Times New Roman"/>
          </w:rPr>
          <w:t>https://www.coe.int/t/dg4/cultureheritage/culture/Moscow/Laaksonen.pdf</w:t>
        </w:r>
      </w:hyperlink>
      <w:r w:rsidRPr="00A26CB1">
        <w:rPr>
          <w:rFonts w:ascii="Times New Roman" w:hAnsi="Times New Roman" w:cs="Times New Roman"/>
        </w:rPr>
        <w:t xml:space="preserve"> </w:t>
      </w:r>
    </w:p>
    <w:p w14:paraId="428060A3" w14:textId="736CAEFE" w:rsidR="00BE27F8" w:rsidRPr="00A26CB1" w:rsidRDefault="00BE27F8" w:rsidP="00A26CB1">
      <w:pPr>
        <w:pStyle w:val="ListParagraph"/>
        <w:numPr>
          <w:ilvl w:val="0"/>
          <w:numId w:val="11"/>
        </w:numPr>
        <w:rPr>
          <w:rFonts w:ascii="Times New Roman" w:hAnsi="Times New Roman" w:cs="Times New Roman"/>
        </w:rPr>
      </w:pPr>
      <w:proofErr w:type="spellStart"/>
      <w:r>
        <w:rPr>
          <w:rFonts w:ascii="Times New Roman" w:hAnsi="Times New Roman" w:cs="Times New Roman"/>
        </w:rPr>
        <w:t>Here</w:t>
      </w:r>
      <w:proofErr w:type="spellEnd"/>
      <w:r>
        <w:rPr>
          <w:rFonts w:ascii="Times New Roman" w:hAnsi="Times New Roman" w:cs="Times New Roman"/>
        </w:rPr>
        <w:t xml:space="preserve"> </w:t>
      </w:r>
      <w:proofErr w:type="spellStart"/>
      <w:r>
        <w:rPr>
          <w:rFonts w:ascii="Times New Roman" w:hAnsi="Times New Roman" w:cs="Times New Roman"/>
        </w:rPr>
        <w:t>is</w:t>
      </w:r>
      <w:proofErr w:type="spellEnd"/>
      <w:r>
        <w:rPr>
          <w:rFonts w:ascii="Times New Roman" w:hAnsi="Times New Roman" w:cs="Times New Roman"/>
        </w:rPr>
        <w:t xml:space="preserve"> a </w:t>
      </w:r>
      <w:proofErr w:type="spellStart"/>
      <w:r>
        <w:rPr>
          <w:rFonts w:ascii="Times New Roman" w:hAnsi="Times New Roman" w:cs="Times New Roman"/>
        </w:rPr>
        <w:t>study</w:t>
      </w:r>
      <w:proofErr w:type="spellEnd"/>
      <w:r>
        <w:rPr>
          <w:rFonts w:ascii="Times New Roman" w:hAnsi="Times New Roman" w:cs="Times New Roman"/>
        </w:rPr>
        <w:t xml:space="preserve"> </w:t>
      </w:r>
      <w:proofErr w:type="spellStart"/>
      <w:r>
        <w:rPr>
          <w:rFonts w:ascii="Times New Roman" w:hAnsi="Times New Roman" w:cs="Times New Roman"/>
        </w:rPr>
        <w:t>explaining</w:t>
      </w:r>
      <w:proofErr w:type="spellEnd"/>
      <w:r>
        <w:rPr>
          <w:rFonts w:ascii="Times New Roman" w:hAnsi="Times New Roman" w:cs="Times New Roman"/>
        </w:rPr>
        <w:t xml:space="preserve"> the challenges and </w:t>
      </w:r>
      <w:proofErr w:type="spellStart"/>
      <w:r>
        <w:rPr>
          <w:rFonts w:ascii="Times New Roman" w:hAnsi="Times New Roman" w:cs="Times New Roman"/>
        </w:rPr>
        <w:t>successes</w:t>
      </w:r>
      <w:proofErr w:type="spellEnd"/>
      <w:r>
        <w:rPr>
          <w:rFonts w:ascii="Times New Roman" w:hAnsi="Times New Roman" w:cs="Times New Roman"/>
        </w:rPr>
        <w:t xml:space="preserve"> </w:t>
      </w:r>
      <w:proofErr w:type="spellStart"/>
      <w:r>
        <w:rPr>
          <w:rFonts w:ascii="Times New Roman" w:hAnsi="Times New Roman" w:cs="Times New Roman"/>
        </w:rPr>
        <w:t>that</w:t>
      </w:r>
      <w:proofErr w:type="spellEnd"/>
      <w:r>
        <w:rPr>
          <w:rFonts w:ascii="Times New Roman" w:hAnsi="Times New Roman" w:cs="Times New Roman"/>
        </w:rPr>
        <w:t xml:space="preserve"> the Council faces : </w:t>
      </w:r>
      <w:hyperlink r:id="rId23" w:history="1">
        <w:r w:rsidRPr="00702C43">
          <w:rPr>
            <w:rStyle w:val="Hyperlink"/>
            <w:rFonts w:ascii="Times New Roman" w:hAnsi="Times New Roman" w:cs="Times New Roman"/>
          </w:rPr>
          <w:t>http://library.fes.de/pdf-files/iez/global/09680.pdf</w:t>
        </w:r>
      </w:hyperlink>
      <w:r>
        <w:rPr>
          <w:rFonts w:ascii="Times New Roman" w:hAnsi="Times New Roman" w:cs="Times New Roman"/>
        </w:rPr>
        <w:t xml:space="preserve"> </w:t>
      </w:r>
    </w:p>
    <w:sectPr w:rsidR="00BE27F8" w:rsidRPr="00A26CB1">
      <w:footerReference w:type="default" r:id="rId2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6FF17F" w14:textId="77777777" w:rsidR="00B05C59" w:rsidRDefault="00B05C59">
      <w:pPr>
        <w:spacing w:line="240" w:lineRule="auto"/>
      </w:pPr>
      <w:r>
        <w:separator/>
      </w:r>
    </w:p>
  </w:endnote>
  <w:endnote w:type="continuationSeparator" w:id="0">
    <w:p w14:paraId="29F74E2F" w14:textId="77777777" w:rsidR="00B05C59" w:rsidRDefault="00B05C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DF4467" w14:textId="77777777" w:rsidR="00B05C59" w:rsidRDefault="00B05C59">
    <w:pPr>
      <w:pStyle w:val="normal0"/>
      <w:spacing w:line="240" w:lineRule="auto"/>
      <w:jc w:val="center"/>
    </w:pPr>
    <w:r>
      <w:rPr>
        <w:rFonts w:ascii="Times New Roman" w:eastAsia="Times New Roman" w:hAnsi="Times New Roman" w:cs="Times New Roman"/>
        <w:color w:val="999999"/>
        <w:sz w:val="20"/>
        <w:szCs w:val="20"/>
      </w:rPr>
      <w:t>Washington State Model United Nations 2016</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C8EDDD" w14:textId="77777777" w:rsidR="00B05C59" w:rsidRDefault="00B05C59">
      <w:pPr>
        <w:spacing w:line="240" w:lineRule="auto"/>
      </w:pPr>
      <w:r>
        <w:separator/>
      </w:r>
    </w:p>
  </w:footnote>
  <w:footnote w:type="continuationSeparator" w:id="0">
    <w:p w14:paraId="691FF18E" w14:textId="77777777" w:rsidR="00B05C59" w:rsidRDefault="00B05C59">
      <w:pPr>
        <w:spacing w:line="240" w:lineRule="auto"/>
      </w:pPr>
      <w:r>
        <w:continuationSeparator/>
      </w:r>
    </w:p>
  </w:footnote>
  <w:footnote w:id="1">
    <w:p w14:paraId="533FE663" w14:textId="6EB3205C" w:rsidR="00B05C59" w:rsidRDefault="00B05C59">
      <w:pPr>
        <w:pStyle w:val="FootnoteText"/>
      </w:pPr>
      <w:r>
        <w:rPr>
          <w:rStyle w:val="FootnoteReference"/>
        </w:rPr>
        <w:footnoteRef/>
      </w:r>
      <w:r>
        <w:t xml:space="preserve"> </w:t>
      </w:r>
      <w:r w:rsidRPr="00502276">
        <w:rPr>
          <w:rFonts w:ascii="Times New Roman" w:hAnsi="Times New Roman" w:cs="Times New Roman"/>
          <w:sz w:val="20"/>
          <w:szCs w:val="20"/>
        </w:rPr>
        <w:t xml:space="preserve">Human Rights Council: About Us </w:t>
      </w:r>
      <w:hyperlink r:id="rId1" w:history="1">
        <w:r w:rsidRPr="00502276">
          <w:rPr>
            <w:rStyle w:val="Hyperlink"/>
            <w:rFonts w:ascii="Times New Roman" w:hAnsi="Times New Roman" w:cs="Times New Roman"/>
            <w:sz w:val="20"/>
            <w:szCs w:val="20"/>
          </w:rPr>
          <w:t>http://www.ohchr.org/EN/AboutUs/Pages/WhoWeAre.aspx</w:t>
        </w:r>
      </w:hyperlink>
      <w:r>
        <w:t xml:space="preserve"> </w:t>
      </w:r>
    </w:p>
  </w:footnote>
  <w:footnote w:id="2">
    <w:p w14:paraId="69A29C7A" w14:textId="77777777" w:rsidR="00B05C59" w:rsidRPr="00B05C59" w:rsidRDefault="00B05C59" w:rsidP="00B05C59">
      <w:pPr>
        <w:pStyle w:val="FootnoteText"/>
        <w:rPr>
          <w:sz w:val="20"/>
          <w:szCs w:val="20"/>
        </w:rPr>
      </w:pPr>
      <w:r w:rsidRPr="00B05C59">
        <w:rPr>
          <w:rStyle w:val="FootnoteReference"/>
          <w:sz w:val="20"/>
          <w:szCs w:val="20"/>
        </w:rPr>
        <w:footnoteRef/>
      </w:r>
      <w:r w:rsidRPr="00B05C59">
        <w:rPr>
          <w:sz w:val="20"/>
          <w:szCs w:val="20"/>
        </w:rPr>
        <w:t xml:space="preserve"> </w:t>
      </w:r>
      <w:hyperlink r:id="rId2" w:history="1">
        <w:r w:rsidRPr="00B05C59">
          <w:rPr>
            <w:rStyle w:val="Hyperlink"/>
            <w:sz w:val="20"/>
            <w:szCs w:val="20"/>
          </w:rPr>
          <w:t>http://www.ohchr.org/EN/Issues/Education/SREducation/Pages/SREducationIndex.aspx</w:t>
        </w:r>
      </w:hyperlink>
    </w:p>
  </w:footnote>
  <w:footnote w:id="3">
    <w:p w14:paraId="1E59D62E" w14:textId="77777777" w:rsidR="00B05C59" w:rsidRPr="00B05C59" w:rsidRDefault="00B05C59" w:rsidP="00B05C59">
      <w:pPr>
        <w:pStyle w:val="FootnoteText"/>
        <w:rPr>
          <w:sz w:val="20"/>
          <w:szCs w:val="20"/>
        </w:rPr>
      </w:pPr>
      <w:r w:rsidRPr="00B05C59">
        <w:rPr>
          <w:rStyle w:val="FootnoteReference"/>
          <w:sz w:val="20"/>
          <w:szCs w:val="20"/>
        </w:rPr>
        <w:footnoteRef/>
      </w:r>
      <w:r w:rsidRPr="00B05C59">
        <w:rPr>
          <w:sz w:val="20"/>
          <w:szCs w:val="20"/>
        </w:rPr>
        <w:t xml:space="preserve"> </w:t>
      </w:r>
      <w:hyperlink r:id="rId3" w:history="1">
        <w:r w:rsidRPr="00B05C59">
          <w:rPr>
            <w:rStyle w:val="Hyperlink"/>
            <w:sz w:val="20"/>
            <w:szCs w:val="20"/>
          </w:rPr>
          <w:t>http://www.results.org/images/uploads/files/why_education_matters_11_04_09.pdf</w:t>
        </w:r>
      </w:hyperlink>
    </w:p>
  </w:footnote>
  <w:footnote w:id="4">
    <w:p w14:paraId="777A5EBA" w14:textId="77777777" w:rsidR="00B05C59" w:rsidRPr="00B05C59" w:rsidRDefault="00B05C59" w:rsidP="00B05C59">
      <w:pPr>
        <w:pStyle w:val="FootnoteText"/>
        <w:rPr>
          <w:sz w:val="20"/>
          <w:szCs w:val="20"/>
        </w:rPr>
      </w:pPr>
      <w:r w:rsidRPr="00B05C59">
        <w:rPr>
          <w:rStyle w:val="FootnoteReference"/>
          <w:sz w:val="20"/>
          <w:szCs w:val="20"/>
        </w:rPr>
        <w:footnoteRef/>
      </w:r>
      <w:r w:rsidRPr="00B05C59">
        <w:rPr>
          <w:sz w:val="20"/>
          <w:szCs w:val="20"/>
        </w:rPr>
        <w:t xml:space="preserve"> </w:t>
      </w:r>
      <w:hyperlink r:id="rId4" w:history="1">
        <w:r w:rsidRPr="00B05C59">
          <w:rPr>
            <w:rStyle w:val="Hyperlink"/>
            <w:sz w:val="20"/>
            <w:szCs w:val="20"/>
          </w:rPr>
          <w:t>http://www.ohchr.org/EN/Issues/Children/Pages/ChildrenIndex.aspx</w:t>
        </w:r>
      </w:hyperlink>
    </w:p>
  </w:footnote>
  <w:footnote w:id="5">
    <w:p w14:paraId="2C90F25E" w14:textId="77777777" w:rsidR="00B05C59" w:rsidRPr="00B05C59" w:rsidRDefault="00B05C59" w:rsidP="00B05C59">
      <w:pPr>
        <w:pStyle w:val="FootnoteText"/>
        <w:rPr>
          <w:sz w:val="20"/>
          <w:szCs w:val="20"/>
        </w:rPr>
      </w:pPr>
      <w:r w:rsidRPr="00B05C59">
        <w:rPr>
          <w:rStyle w:val="FootnoteReference"/>
          <w:sz w:val="20"/>
          <w:szCs w:val="20"/>
        </w:rPr>
        <w:footnoteRef/>
      </w:r>
      <w:r w:rsidRPr="00B05C59">
        <w:rPr>
          <w:sz w:val="20"/>
          <w:szCs w:val="20"/>
        </w:rPr>
        <w:t xml:space="preserve"> </w:t>
      </w:r>
      <w:hyperlink r:id="rId5" w:history="1">
        <w:r w:rsidRPr="00B05C59">
          <w:rPr>
            <w:rStyle w:val="Hyperlink"/>
            <w:sz w:val="20"/>
            <w:szCs w:val="20"/>
          </w:rPr>
          <w:t>https://www.essex.ac.uk/armedcon/story_id/000454.pdf</w:t>
        </w:r>
      </w:hyperlink>
    </w:p>
  </w:footnote>
  <w:footnote w:id="6">
    <w:p w14:paraId="4FAED019" w14:textId="77777777" w:rsidR="00B05C59" w:rsidRPr="004F4716" w:rsidRDefault="00B05C59" w:rsidP="00B05C59">
      <w:pPr>
        <w:pStyle w:val="FootnoteText"/>
      </w:pPr>
      <w:r w:rsidRPr="00B05C59">
        <w:rPr>
          <w:rStyle w:val="FootnoteReference"/>
          <w:sz w:val="20"/>
          <w:szCs w:val="20"/>
        </w:rPr>
        <w:footnoteRef/>
      </w:r>
      <w:r w:rsidRPr="00B05C59">
        <w:rPr>
          <w:sz w:val="20"/>
          <w:szCs w:val="20"/>
        </w:rPr>
        <w:t xml:space="preserve"> </w:t>
      </w:r>
      <w:hyperlink r:id="rId6" w:history="1">
        <w:r w:rsidRPr="00B05C59">
          <w:rPr>
            <w:rStyle w:val="Hyperlink"/>
            <w:sz w:val="20"/>
            <w:szCs w:val="20"/>
          </w:rPr>
          <w:t>http://www.unhcr.org/4b278e4f9.pdf</w:t>
        </w:r>
      </w:hyperlink>
    </w:p>
  </w:footnote>
  <w:footnote w:id="7">
    <w:p w14:paraId="007221A8" w14:textId="77777777" w:rsidR="00B05C59" w:rsidRPr="00C37C5F" w:rsidRDefault="00B05C59" w:rsidP="00B05C59">
      <w:pPr>
        <w:pStyle w:val="FootnoteText"/>
      </w:pPr>
      <w:r>
        <w:rPr>
          <w:rStyle w:val="FootnoteReference"/>
        </w:rPr>
        <w:footnoteRef/>
      </w:r>
      <w:r w:rsidRPr="00C37C5F">
        <w:t xml:space="preserve"> </w:t>
      </w:r>
      <w:hyperlink r:id="rId7" w:history="1">
        <w:r w:rsidRPr="00B05C59">
          <w:rPr>
            <w:rStyle w:val="Hyperlink"/>
            <w:sz w:val="20"/>
            <w:szCs w:val="20"/>
          </w:rPr>
          <w:t>https://www.hrw.org/topic/united-nations/hrc</w:t>
        </w:r>
      </w:hyperlink>
      <w:r>
        <w:t xml:space="preserve"> </w:t>
      </w:r>
    </w:p>
  </w:footnote>
  <w:footnote w:id="8">
    <w:p w14:paraId="3581E3F4" w14:textId="77777777" w:rsidR="00B05C59" w:rsidRPr="00B05C59" w:rsidRDefault="00B05C59" w:rsidP="00B05C59">
      <w:pPr>
        <w:pStyle w:val="FootnoteText"/>
        <w:rPr>
          <w:sz w:val="20"/>
          <w:szCs w:val="20"/>
        </w:rPr>
      </w:pPr>
      <w:r w:rsidRPr="00B05C59">
        <w:rPr>
          <w:rStyle w:val="FootnoteReference"/>
          <w:sz w:val="20"/>
          <w:szCs w:val="20"/>
        </w:rPr>
        <w:footnoteRef/>
      </w:r>
      <w:r w:rsidRPr="00B05C59">
        <w:rPr>
          <w:sz w:val="20"/>
          <w:szCs w:val="20"/>
        </w:rPr>
        <w:t xml:space="preserve"> </w:t>
      </w:r>
      <w:hyperlink r:id="rId8" w:history="1">
        <w:r w:rsidRPr="00B05C59">
          <w:rPr>
            <w:rStyle w:val="Hyperlink"/>
            <w:sz w:val="20"/>
            <w:szCs w:val="20"/>
          </w:rPr>
          <w:t>https://www.hrw.org/topic/childrens-rights/education-and-conflict</w:t>
        </w:r>
      </w:hyperlink>
      <w:r w:rsidRPr="00B05C59">
        <w:rPr>
          <w:sz w:val="20"/>
          <w:szCs w:val="20"/>
        </w:rPr>
        <w:t xml:space="preserve"> </w:t>
      </w:r>
    </w:p>
  </w:footnote>
  <w:footnote w:id="9">
    <w:p w14:paraId="5312CAC7" w14:textId="77777777" w:rsidR="00B05C59" w:rsidRPr="00B05C59" w:rsidRDefault="00B05C59" w:rsidP="00B05C59">
      <w:pPr>
        <w:pStyle w:val="FootnoteText"/>
        <w:rPr>
          <w:sz w:val="20"/>
          <w:szCs w:val="20"/>
        </w:rPr>
      </w:pPr>
      <w:r w:rsidRPr="00B05C59">
        <w:rPr>
          <w:rStyle w:val="FootnoteReference"/>
          <w:sz w:val="20"/>
          <w:szCs w:val="20"/>
        </w:rPr>
        <w:footnoteRef/>
      </w:r>
      <w:r w:rsidRPr="00B05C59">
        <w:rPr>
          <w:sz w:val="20"/>
          <w:szCs w:val="20"/>
        </w:rPr>
        <w:t xml:space="preserve"> </w:t>
      </w:r>
      <w:hyperlink r:id="rId9" w:history="1">
        <w:r w:rsidRPr="00B05C59">
          <w:rPr>
            <w:rStyle w:val="Hyperlink"/>
            <w:sz w:val="20"/>
            <w:szCs w:val="20"/>
          </w:rPr>
          <w:t>http://www.ohchr.org/Documents/Issues/Youth/ExecutiveSummary.pdf</w:t>
        </w:r>
      </w:hyperlink>
    </w:p>
  </w:footnote>
  <w:footnote w:id="10">
    <w:p w14:paraId="12FA1002" w14:textId="77777777" w:rsidR="00B05C59" w:rsidRPr="00B05C59" w:rsidRDefault="00B05C59" w:rsidP="00B05C59">
      <w:pPr>
        <w:pStyle w:val="FootnoteText"/>
        <w:rPr>
          <w:sz w:val="20"/>
          <w:szCs w:val="20"/>
        </w:rPr>
      </w:pPr>
      <w:r w:rsidRPr="00B05C59">
        <w:rPr>
          <w:rStyle w:val="FootnoteReference"/>
          <w:sz w:val="20"/>
          <w:szCs w:val="20"/>
        </w:rPr>
        <w:footnoteRef/>
      </w:r>
      <w:r w:rsidRPr="00B05C59">
        <w:rPr>
          <w:sz w:val="20"/>
          <w:szCs w:val="20"/>
        </w:rPr>
        <w:t xml:space="preserve"> </w:t>
      </w:r>
      <w:hyperlink r:id="rId10" w:history="1">
        <w:r w:rsidRPr="00B05C59">
          <w:rPr>
            <w:rStyle w:val="Hyperlink"/>
            <w:sz w:val="20"/>
            <w:szCs w:val="20"/>
          </w:rPr>
          <w:t>http://www.unicef.org/esaro/5481_girls_education.html</w:t>
        </w:r>
      </w:hyperlink>
    </w:p>
  </w:footnote>
  <w:footnote w:id="11">
    <w:p w14:paraId="1E44DCCB" w14:textId="77777777" w:rsidR="00B05C59" w:rsidRPr="00041754" w:rsidRDefault="00B05C59" w:rsidP="00B05C59">
      <w:pPr>
        <w:pStyle w:val="FootnoteText"/>
      </w:pPr>
      <w:r w:rsidRPr="00B05C59">
        <w:rPr>
          <w:rStyle w:val="FootnoteReference"/>
          <w:sz w:val="20"/>
          <w:szCs w:val="20"/>
        </w:rPr>
        <w:footnoteRef/>
      </w:r>
      <w:r w:rsidRPr="00B05C59">
        <w:rPr>
          <w:sz w:val="20"/>
          <w:szCs w:val="20"/>
        </w:rPr>
        <w:t xml:space="preserve"> </w:t>
      </w:r>
      <w:hyperlink r:id="rId11" w:history="1">
        <w:r w:rsidRPr="00B05C59">
          <w:rPr>
            <w:rStyle w:val="Hyperlink"/>
            <w:sz w:val="20"/>
            <w:szCs w:val="20"/>
          </w:rPr>
          <w:t>http://www.unicef.org/esaro/5481_child_friendly_schools.html</w:t>
        </w:r>
      </w:hyperlink>
    </w:p>
  </w:footnote>
  <w:footnote w:id="12">
    <w:p w14:paraId="52D716D6" w14:textId="77777777" w:rsidR="00B05C59" w:rsidRPr="00B05C59" w:rsidRDefault="00B05C59" w:rsidP="00B05C59">
      <w:pPr>
        <w:pStyle w:val="FootnoteText"/>
        <w:rPr>
          <w:sz w:val="20"/>
          <w:szCs w:val="20"/>
        </w:rPr>
      </w:pPr>
      <w:r w:rsidRPr="00B05C59">
        <w:rPr>
          <w:rStyle w:val="FootnoteReference"/>
          <w:sz w:val="20"/>
          <w:szCs w:val="20"/>
        </w:rPr>
        <w:footnoteRef/>
      </w:r>
      <w:r w:rsidRPr="00B05C59">
        <w:rPr>
          <w:sz w:val="20"/>
          <w:szCs w:val="20"/>
        </w:rPr>
        <w:t xml:space="preserve"> </w:t>
      </w:r>
      <w:hyperlink r:id="rId12" w:history="1">
        <w:r w:rsidRPr="00B05C59">
          <w:rPr>
            <w:rStyle w:val="Hyperlink"/>
            <w:sz w:val="20"/>
            <w:szCs w:val="20"/>
          </w:rPr>
          <w:t>http://www.unicef.org/esaro/5481_education_in_emergency.html</w:t>
        </w:r>
      </w:hyperlink>
    </w:p>
  </w:footnote>
  <w:footnote w:id="13">
    <w:p w14:paraId="2093E756" w14:textId="77777777" w:rsidR="00B05C59" w:rsidRPr="00B05C59" w:rsidRDefault="00B05C59" w:rsidP="00B05C59">
      <w:pPr>
        <w:pStyle w:val="NormalWeb"/>
        <w:spacing w:before="0" w:beforeAutospacing="0" w:after="0" w:afterAutospacing="0"/>
        <w:textAlignment w:val="baseline"/>
        <w:rPr>
          <w:rFonts w:ascii="Arial" w:hAnsi="Arial" w:cs="Arial"/>
          <w:color w:val="000000"/>
          <w:sz w:val="20"/>
          <w:szCs w:val="20"/>
        </w:rPr>
      </w:pPr>
      <w:r w:rsidRPr="00B05C59">
        <w:rPr>
          <w:rStyle w:val="FootnoteReference"/>
          <w:sz w:val="20"/>
          <w:szCs w:val="20"/>
        </w:rPr>
        <w:footnoteRef/>
      </w:r>
      <w:r w:rsidRPr="00B05C59">
        <w:rPr>
          <w:sz w:val="20"/>
          <w:szCs w:val="20"/>
        </w:rPr>
        <w:t xml:space="preserve"> </w:t>
      </w:r>
      <w:hyperlink r:id="rId13" w:history="1">
        <w:r w:rsidRPr="00B05C59">
          <w:rPr>
            <w:rStyle w:val="Hyperlink"/>
            <w:rFonts w:ascii="Arial" w:hAnsi="Arial" w:cs="Arial"/>
            <w:sz w:val="20"/>
            <w:szCs w:val="20"/>
          </w:rPr>
          <w:t>http://www.ohchr.org/EN/Issues/Trafficking/Pages/TraffickingIndex.aspx</w:t>
        </w:r>
      </w:hyperlink>
    </w:p>
  </w:footnote>
  <w:footnote w:id="14">
    <w:p w14:paraId="651E8EAE" w14:textId="77777777" w:rsidR="00B05C59" w:rsidRPr="00B05C59" w:rsidRDefault="00B05C59" w:rsidP="00B05C59">
      <w:pPr>
        <w:pStyle w:val="FootnoteText"/>
        <w:rPr>
          <w:sz w:val="20"/>
          <w:szCs w:val="20"/>
        </w:rPr>
      </w:pPr>
      <w:r w:rsidRPr="00B05C59">
        <w:rPr>
          <w:rStyle w:val="FootnoteReference"/>
          <w:sz w:val="20"/>
          <w:szCs w:val="20"/>
        </w:rPr>
        <w:footnoteRef/>
      </w:r>
      <w:r w:rsidRPr="00B05C59">
        <w:rPr>
          <w:sz w:val="20"/>
          <w:szCs w:val="20"/>
        </w:rPr>
        <w:t xml:space="preserve"> </w:t>
      </w:r>
      <w:hyperlink r:id="rId14" w:history="1">
        <w:r w:rsidRPr="00B05C59">
          <w:rPr>
            <w:rStyle w:val="Hyperlink"/>
            <w:sz w:val="20"/>
            <w:szCs w:val="20"/>
          </w:rPr>
          <w:t>http://www.ohchr.org/EN/ProfessionalInterest/Pages/OPACCRC.aspx</w:t>
        </w:r>
      </w:hyperlink>
    </w:p>
  </w:footnote>
  <w:footnote w:id="15">
    <w:p w14:paraId="266ACD6E" w14:textId="1B4898D0" w:rsidR="00B05C59" w:rsidRPr="004F4716" w:rsidRDefault="00B05C59" w:rsidP="00B05C59">
      <w:pPr>
        <w:pStyle w:val="FootnoteText"/>
      </w:pPr>
      <w:r w:rsidRPr="00B05C59">
        <w:rPr>
          <w:rStyle w:val="FootnoteReference"/>
          <w:sz w:val="20"/>
          <w:szCs w:val="20"/>
        </w:rPr>
        <w:footnoteRef/>
      </w:r>
      <w:r w:rsidRPr="00B05C59">
        <w:rPr>
          <w:sz w:val="20"/>
          <w:szCs w:val="20"/>
        </w:rPr>
        <w:t xml:space="preserve"> </w:t>
      </w:r>
      <w:hyperlink r:id="rId15" w:history="1">
        <w:r w:rsidRPr="00B05C59">
          <w:rPr>
            <w:rStyle w:val="Hyperlink"/>
            <w:sz w:val="20"/>
            <w:szCs w:val="20"/>
          </w:rPr>
          <w:t>https://www.essex.ac.uk/armedcon/story_id/000454.pdf</w:t>
        </w:r>
      </w:hyperlink>
    </w:p>
  </w:footnote>
  <w:footnote w:id="16">
    <w:p w14:paraId="6A24785C" w14:textId="77777777" w:rsidR="00B05C59" w:rsidRPr="005B2AF6" w:rsidRDefault="00B05C59" w:rsidP="002246AD">
      <w:pPr>
        <w:pStyle w:val="FootnoteText"/>
        <w:rPr>
          <w:rFonts w:ascii="Times New Roman" w:hAnsi="Times New Roman" w:cs="Times New Roman"/>
          <w:sz w:val="20"/>
          <w:szCs w:val="20"/>
        </w:rPr>
      </w:pPr>
      <w:r w:rsidRPr="005B2AF6">
        <w:rPr>
          <w:rStyle w:val="FootnoteReference"/>
          <w:rFonts w:ascii="Times New Roman" w:hAnsi="Times New Roman" w:cs="Times New Roman"/>
          <w:sz w:val="20"/>
          <w:szCs w:val="20"/>
        </w:rPr>
        <w:footnoteRef/>
      </w:r>
      <w:r w:rsidRPr="005B2AF6">
        <w:rPr>
          <w:rFonts w:ascii="Times New Roman" w:hAnsi="Times New Roman" w:cs="Times New Roman"/>
          <w:sz w:val="20"/>
          <w:szCs w:val="20"/>
        </w:rPr>
        <w:t xml:space="preserve"> Samuel Huntington, Clash of Civilizations. </w:t>
      </w:r>
      <w:hyperlink r:id="rId16" w:history="1">
        <w:r w:rsidRPr="005B2AF6">
          <w:rPr>
            <w:rStyle w:val="Hyperlink"/>
            <w:rFonts w:ascii="Times New Roman" w:hAnsi="Times New Roman" w:cs="Times New Roman"/>
            <w:sz w:val="20"/>
            <w:szCs w:val="20"/>
          </w:rPr>
          <w:t>https://en.wikipedia.org/wiki/Clash_of_Civilizations</w:t>
        </w:r>
      </w:hyperlink>
      <w:r w:rsidRPr="005B2AF6">
        <w:rPr>
          <w:rFonts w:ascii="Times New Roman" w:hAnsi="Times New Roman" w:cs="Times New Roman"/>
          <w:sz w:val="20"/>
          <w:szCs w:val="20"/>
        </w:rPr>
        <w:t xml:space="preserve">  </w:t>
      </w:r>
    </w:p>
  </w:footnote>
  <w:footnote w:id="17">
    <w:p w14:paraId="6D7E2D6D" w14:textId="2638487A" w:rsidR="00B05C59" w:rsidRPr="00C045D9" w:rsidRDefault="00B05C59">
      <w:pPr>
        <w:pStyle w:val="FootnoteText"/>
        <w:rPr>
          <w:rFonts w:ascii="Times New Roman" w:hAnsi="Times New Roman" w:cs="Times New Roman"/>
          <w:sz w:val="20"/>
          <w:szCs w:val="20"/>
        </w:rPr>
      </w:pPr>
      <w:r w:rsidRPr="00C045D9">
        <w:rPr>
          <w:rStyle w:val="FootnoteReference"/>
          <w:rFonts w:ascii="Times New Roman" w:hAnsi="Times New Roman" w:cs="Times New Roman"/>
          <w:sz w:val="20"/>
          <w:szCs w:val="20"/>
        </w:rPr>
        <w:footnoteRef/>
      </w:r>
      <w:r w:rsidRPr="00C045D9">
        <w:rPr>
          <w:rFonts w:ascii="Times New Roman" w:hAnsi="Times New Roman" w:cs="Times New Roman"/>
          <w:sz w:val="20"/>
          <w:szCs w:val="20"/>
        </w:rPr>
        <w:t xml:space="preserve"> Global Migrant and Refugee Crisis. </w:t>
      </w:r>
      <w:hyperlink r:id="rId17" w:history="1">
        <w:r w:rsidRPr="00C045D9">
          <w:rPr>
            <w:rStyle w:val="Hyperlink"/>
            <w:rFonts w:ascii="Times New Roman" w:hAnsi="Times New Roman" w:cs="Times New Roman"/>
            <w:sz w:val="20"/>
            <w:szCs w:val="20"/>
          </w:rPr>
          <w:t>http://newirin.irinnews.org/global-refugee-crisis/</w:t>
        </w:r>
      </w:hyperlink>
      <w:r w:rsidRPr="00C045D9">
        <w:rPr>
          <w:rFonts w:ascii="Times New Roman" w:hAnsi="Times New Roman" w:cs="Times New Roman"/>
          <w:sz w:val="20"/>
          <w:szCs w:val="20"/>
        </w:rPr>
        <w:t xml:space="preserve">  </w:t>
      </w:r>
    </w:p>
  </w:footnote>
  <w:footnote w:id="18">
    <w:p w14:paraId="6FE3C8E7" w14:textId="342DDF04" w:rsidR="00B05C59" w:rsidRPr="00C045D9" w:rsidRDefault="00B05C59">
      <w:pPr>
        <w:pStyle w:val="FootnoteText"/>
        <w:rPr>
          <w:rFonts w:ascii="Times New Roman" w:hAnsi="Times New Roman" w:cs="Times New Roman"/>
          <w:sz w:val="20"/>
          <w:szCs w:val="20"/>
        </w:rPr>
      </w:pPr>
      <w:r w:rsidRPr="00C045D9">
        <w:rPr>
          <w:rStyle w:val="FootnoteReference"/>
          <w:rFonts w:ascii="Times New Roman" w:hAnsi="Times New Roman" w:cs="Times New Roman"/>
          <w:sz w:val="20"/>
          <w:szCs w:val="20"/>
        </w:rPr>
        <w:footnoteRef/>
      </w:r>
      <w:r w:rsidRPr="00C045D9">
        <w:rPr>
          <w:rFonts w:ascii="Times New Roman" w:hAnsi="Times New Roman" w:cs="Times New Roman"/>
          <w:sz w:val="20"/>
          <w:szCs w:val="20"/>
        </w:rPr>
        <w:t xml:space="preserve"> </w:t>
      </w:r>
      <w:proofErr w:type="spellStart"/>
      <w:r w:rsidRPr="00C045D9">
        <w:rPr>
          <w:rFonts w:ascii="Times New Roman" w:hAnsi="Times New Roman" w:cs="Times New Roman"/>
          <w:sz w:val="20"/>
          <w:szCs w:val="20"/>
        </w:rPr>
        <w:t>Yiannis</w:t>
      </w:r>
      <w:proofErr w:type="spellEnd"/>
      <w:r w:rsidRPr="00C045D9">
        <w:rPr>
          <w:rFonts w:ascii="Times New Roman" w:hAnsi="Times New Roman" w:cs="Times New Roman"/>
          <w:sz w:val="20"/>
          <w:szCs w:val="20"/>
        </w:rPr>
        <w:t xml:space="preserve"> </w:t>
      </w:r>
      <w:proofErr w:type="spellStart"/>
      <w:r w:rsidRPr="00C045D9">
        <w:rPr>
          <w:rFonts w:ascii="Times New Roman" w:hAnsi="Times New Roman" w:cs="Times New Roman"/>
          <w:sz w:val="20"/>
          <w:szCs w:val="20"/>
        </w:rPr>
        <w:t>Baboulias</w:t>
      </w:r>
      <w:proofErr w:type="spellEnd"/>
      <w:r w:rsidRPr="00C045D9">
        <w:rPr>
          <w:rFonts w:ascii="Times New Roman" w:hAnsi="Times New Roman" w:cs="Times New Roman"/>
          <w:sz w:val="20"/>
          <w:szCs w:val="20"/>
        </w:rPr>
        <w:t xml:space="preserve">. The EU’s Woeful Response to the Global Refugee Crisis has </w:t>
      </w:r>
      <w:r>
        <w:rPr>
          <w:rFonts w:ascii="Times New Roman" w:hAnsi="Times New Roman" w:cs="Times New Roman"/>
          <w:sz w:val="20"/>
          <w:szCs w:val="20"/>
        </w:rPr>
        <w:t xml:space="preserve">revived Golden Dawn. </w:t>
      </w:r>
      <w:hyperlink r:id="rId18" w:history="1">
        <w:r w:rsidRPr="00702C43">
          <w:rPr>
            <w:rStyle w:val="Hyperlink"/>
            <w:rFonts w:ascii="Times New Roman" w:hAnsi="Times New Roman" w:cs="Times New Roman"/>
            <w:sz w:val="20"/>
            <w:szCs w:val="20"/>
          </w:rPr>
          <w:t>http://www.theguardian.com/commentisfree/2015/sep/21/eu-refugee-crisis-golden-dawn-greek-neo-nazi-europe</w:t>
        </w:r>
      </w:hyperlink>
      <w:r>
        <w:rPr>
          <w:rFonts w:ascii="Times New Roman" w:hAnsi="Times New Roman" w:cs="Times New Roman"/>
          <w:sz w:val="20"/>
          <w:szCs w:val="20"/>
        </w:rPr>
        <w:t xml:space="preserve">  </w:t>
      </w:r>
    </w:p>
  </w:footnote>
  <w:footnote w:id="19">
    <w:p w14:paraId="142A58C9" w14:textId="77777777" w:rsidR="00B05C59" w:rsidRPr="005B2AF6" w:rsidRDefault="00B05C59" w:rsidP="002246AD">
      <w:pPr>
        <w:pStyle w:val="FootnoteText"/>
        <w:rPr>
          <w:rFonts w:ascii="Times New Roman" w:hAnsi="Times New Roman" w:cs="Times New Roman"/>
          <w:sz w:val="20"/>
          <w:szCs w:val="20"/>
        </w:rPr>
      </w:pPr>
      <w:r w:rsidRPr="00C045D9">
        <w:rPr>
          <w:rStyle w:val="FootnoteReference"/>
          <w:rFonts w:ascii="Times New Roman" w:hAnsi="Times New Roman" w:cs="Times New Roman"/>
          <w:sz w:val="20"/>
          <w:szCs w:val="20"/>
        </w:rPr>
        <w:footnoteRef/>
      </w:r>
      <w:r w:rsidRPr="00C045D9">
        <w:rPr>
          <w:rFonts w:ascii="Times New Roman" w:hAnsi="Times New Roman" w:cs="Times New Roman"/>
          <w:sz w:val="20"/>
          <w:szCs w:val="20"/>
        </w:rPr>
        <w:t xml:space="preserve"> </w:t>
      </w:r>
      <w:hyperlink r:id="rId19" w:history="1">
        <w:r w:rsidRPr="00C045D9">
          <w:rPr>
            <w:rStyle w:val="Hyperlink"/>
            <w:rFonts w:ascii="Times New Roman" w:hAnsi="Times New Roman" w:cs="Times New Roman"/>
            <w:sz w:val="20"/>
            <w:szCs w:val="20"/>
          </w:rPr>
          <w:t>http://www.ohchr.org/EN/Issues/CulturalRights/Pages/SRCulturalRightsIndex.aspx</w:t>
        </w:r>
      </w:hyperlink>
      <w:r w:rsidRPr="005B2AF6">
        <w:rPr>
          <w:rFonts w:ascii="Times New Roman" w:hAnsi="Times New Roman" w:cs="Times New Roman"/>
          <w:sz w:val="20"/>
          <w:szCs w:val="20"/>
        </w:rPr>
        <w:t xml:space="preserve">  </w:t>
      </w:r>
    </w:p>
  </w:footnote>
  <w:footnote w:id="20">
    <w:p w14:paraId="379CD80F" w14:textId="77777777" w:rsidR="00B05C59" w:rsidRPr="005B2AF6" w:rsidRDefault="00B05C59" w:rsidP="002246AD">
      <w:pPr>
        <w:pStyle w:val="FootnoteText"/>
        <w:rPr>
          <w:rFonts w:ascii="Times New Roman" w:hAnsi="Times New Roman" w:cs="Times New Roman"/>
          <w:sz w:val="20"/>
          <w:szCs w:val="20"/>
        </w:rPr>
      </w:pPr>
      <w:r w:rsidRPr="005B2AF6">
        <w:rPr>
          <w:rStyle w:val="FootnoteReference"/>
          <w:rFonts w:ascii="Times New Roman" w:hAnsi="Times New Roman" w:cs="Times New Roman"/>
          <w:sz w:val="20"/>
          <w:szCs w:val="20"/>
        </w:rPr>
        <w:footnoteRef/>
      </w:r>
      <w:r w:rsidRPr="005B2AF6">
        <w:rPr>
          <w:rFonts w:ascii="Times New Roman" w:hAnsi="Times New Roman" w:cs="Times New Roman"/>
          <w:sz w:val="20"/>
          <w:szCs w:val="20"/>
        </w:rPr>
        <w:t xml:space="preserve"> </w:t>
      </w:r>
      <w:hyperlink r:id="rId20" w:history="1">
        <w:r w:rsidRPr="005B2AF6">
          <w:rPr>
            <w:rStyle w:val="Hyperlink"/>
            <w:rFonts w:ascii="Times New Roman" w:hAnsi="Times New Roman" w:cs="Times New Roman"/>
            <w:sz w:val="20"/>
            <w:szCs w:val="20"/>
          </w:rPr>
          <w:t>http://www.un.org/Overview/rights.html</w:t>
        </w:r>
      </w:hyperlink>
      <w:r w:rsidRPr="005B2AF6">
        <w:rPr>
          <w:rFonts w:ascii="Times New Roman" w:hAnsi="Times New Roman" w:cs="Times New Roman"/>
          <w:sz w:val="20"/>
          <w:szCs w:val="20"/>
        </w:rPr>
        <w:t xml:space="preserve">  </w:t>
      </w:r>
    </w:p>
  </w:footnote>
  <w:footnote w:id="21">
    <w:p w14:paraId="17198467" w14:textId="77777777" w:rsidR="00B05C59" w:rsidRPr="005B2AF6" w:rsidRDefault="00B05C59" w:rsidP="002246AD">
      <w:pPr>
        <w:pStyle w:val="FootnoteText"/>
        <w:rPr>
          <w:rFonts w:ascii="Times New Roman" w:hAnsi="Times New Roman" w:cs="Times New Roman"/>
          <w:sz w:val="20"/>
          <w:szCs w:val="20"/>
        </w:rPr>
      </w:pPr>
      <w:r w:rsidRPr="005B2AF6">
        <w:rPr>
          <w:rStyle w:val="FootnoteReference"/>
          <w:rFonts w:ascii="Times New Roman" w:hAnsi="Times New Roman" w:cs="Times New Roman"/>
          <w:sz w:val="20"/>
          <w:szCs w:val="20"/>
        </w:rPr>
        <w:footnoteRef/>
      </w:r>
      <w:r w:rsidRPr="005B2AF6">
        <w:rPr>
          <w:rFonts w:ascii="Times New Roman" w:hAnsi="Times New Roman" w:cs="Times New Roman"/>
          <w:sz w:val="20"/>
          <w:szCs w:val="20"/>
        </w:rPr>
        <w:t xml:space="preserve"> </w:t>
      </w:r>
      <w:hyperlink r:id="rId21" w:history="1">
        <w:r w:rsidRPr="005B2AF6">
          <w:rPr>
            <w:rStyle w:val="Hyperlink"/>
            <w:rFonts w:ascii="Times New Roman" w:hAnsi="Times New Roman" w:cs="Times New Roman"/>
            <w:sz w:val="20"/>
            <w:szCs w:val="20"/>
          </w:rPr>
          <w:t>http://www.ohchr.org/EN/Issues/CulturalRights/Pages/MandateInfo.aspx</w:t>
        </w:r>
      </w:hyperlink>
      <w:r w:rsidRPr="005B2AF6">
        <w:rPr>
          <w:rFonts w:ascii="Times New Roman" w:hAnsi="Times New Roman" w:cs="Times New Roman"/>
          <w:sz w:val="20"/>
          <w:szCs w:val="20"/>
        </w:rPr>
        <w:t xml:space="preserve"> </w:t>
      </w:r>
    </w:p>
  </w:footnote>
  <w:footnote w:id="22">
    <w:p w14:paraId="48F92BCC" w14:textId="77777777" w:rsidR="00B05C59" w:rsidRPr="005B2AF6" w:rsidRDefault="00B05C59" w:rsidP="002246AD">
      <w:pPr>
        <w:pStyle w:val="FootnoteText"/>
        <w:rPr>
          <w:rFonts w:ascii="Times New Roman" w:hAnsi="Times New Roman" w:cs="Times New Roman"/>
          <w:sz w:val="20"/>
          <w:szCs w:val="20"/>
        </w:rPr>
      </w:pPr>
      <w:r w:rsidRPr="005B2AF6">
        <w:rPr>
          <w:rStyle w:val="FootnoteReference"/>
          <w:rFonts w:ascii="Times New Roman" w:hAnsi="Times New Roman" w:cs="Times New Roman"/>
          <w:sz w:val="20"/>
          <w:szCs w:val="20"/>
        </w:rPr>
        <w:footnoteRef/>
      </w:r>
      <w:r w:rsidRPr="005B2AF6">
        <w:rPr>
          <w:rFonts w:ascii="Times New Roman" w:hAnsi="Times New Roman" w:cs="Times New Roman"/>
          <w:sz w:val="20"/>
          <w:szCs w:val="20"/>
        </w:rPr>
        <w:t xml:space="preserve"> ibid  </w:t>
      </w:r>
    </w:p>
  </w:footnote>
  <w:footnote w:id="23">
    <w:p w14:paraId="1A121CC9" w14:textId="77777777" w:rsidR="00B05C59" w:rsidRDefault="00B05C59" w:rsidP="002246AD">
      <w:pPr>
        <w:pStyle w:val="FootnoteText"/>
      </w:pPr>
      <w:r w:rsidRPr="005B2AF6">
        <w:rPr>
          <w:rStyle w:val="FootnoteReference"/>
          <w:rFonts w:ascii="Times New Roman" w:hAnsi="Times New Roman" w:cs="Times New Roman"/>
          <w:sz w:val="20"/>
          <w:szCs w:val="20"/>
        </w:rPr>
        <w:footnoteRef/>
      </w:r>
      <w:r w:rsidRPr="005B2AF6">
        <w:rPr>
          <w:rFonts w:ascii="Times New Roman" w:hAnsi="Times New Roman" w:cs="Times New Roman"/>
          <w:sz w:val="20"/>
          <w:szCs w:val="20"/>
        </w:rPr>
        <w:t xml:space="preserve"> </w:t>
      </w:r>
      <w:hyperlink r:id="rId22" w:history="1">
        <w:r w:rsidRPr="005B2AF6">
          <w:rPr>
            <w:rStyle w:val="Hyperlink"/>
            <w:rFonts w:ascii="Times New Roman" w:hAnsi="Times New Roman" w:cs="Times New Roman"/>
            <w:sz w:val="20"/>
            <w:szCs w:val="20"/>
          </w:rPr>
          <w:t>http://www.ohchr.org/EN/Issues/CulturalRights/Pages/InternationalStandards.aspx</w:t>
        </w:r>
      </w:hyperlink>
      <w:r>
        <w:t xml:space="preserve">  </w:t>
      </w:r>
    </w:p>
  </w:footnote>
  <w:footnote w:id="24">
    <w:p w14:paraId="43E6FF2B" w14:textId="77777777" w:rsidR="00B05C59" w:rsidRPr="005B2AF6" w:rsidRDefault="00B05C59" w:rsidP="002246AD">
      <w:pPr>
        <w:pStyle w:val="FootnoteText"/>
        <w:rPr>
          <w:rFonts w:ascii="Times New Roman" w:hAnsi="Times New Roman" w:cs="Times New Roman"/>
          <w:sz w:val="20"/>
          <w:szCs w:val="20"/>
        </w:rPr>
      </w:pPr>
      <w:r w:rsidRPr="005B2AF6">
        <w:rPr>
          <w:rStyle w:val="FootnoteReference"/>
          <w:rFonts w:ascii="Times New Roman" w:hAnsi="Times New Roman" w:cs="Times New Roman"/>
          <w:sz w:val="20"/>
          <w:szCs w:val="20"/>
        </w:rPr>
        <w:footnoteRef/>
      </w:r>
      <w:r w:rsidRPr="005B2AF6">
        <w:rPr>
          <w:rFonts w:ascii="Times New Roman" w:hAnsi="Times New Roman" w:cs="Times New Roman"/>
          <w:sz w:val="20"/>
          <w:szCs w:val="20"/>
        </w:rPr>
        <w:t xml:space="preserve"> ibid </w:t>
      </w:r>
    </w:p>
  </w:footnote>
  <w:footnote w:id="25">
    <w:p w14:paraId="0FD7FEA6" w14:textId="77777777" w:rsidR="00B05C59" w:rsidRPr="005B2AF6" w:rsidRDefault="00B05C59" w:rsidP="002246AD">
      <w:pPr>
        <w:pStyle w:val="FootnoteText"/>
        <w:rPr>
          <w:rFonts w:ascii="Times New Roman" w:hAnsi="Times New Roman" w:cs="Times New Roman"/>
          <w:sz w:val="20"/>
          <w:szCs w:val="20"/>
        </w:rPr>
      </w:pPr>
      <w:r w:rsidRPr="005B2AF6">
        <w:rPr>
          <w:rStyle w:val="FootnoteReference"/>
          <w:rFonts w:ascii="Times New Roman" w:hAnsi="Times New Roman" w:cs="Times New Roman"/>
          <w:sz w:val="20"/>
          <w:szCs w:val="20"/>
        </w:rPr>
        <w:footnoteRef/>
      </w:r>
      <w:r w:rsidRPr="005B2AF6">
        <w:rPr>
          <w:rFonts w:ascii="Times New Roman" w:hAnsi="Times New Roman" w:cs="Times New Roman"/>
          <w:sz w:val="20"/>
          <w:szCs w:val="20"/>
        </w:rPr>
        <w:t xml:space="preserve"> ibid </w:t>
      </w:r>
    </w:p>
  </w:footnote>
  <w:footnote w:id="26">
    <w:p w14:paraId="6C50DA9A" w14:textId="77777777" w:rsidR="00B05C59" w:rsidRPr="005B2AF6" w:rsidRDefault="00B05C59" w:rsidP="002246AD">
      <w:pPr>
        <w:pStyle w:val="FootnoteText"/>
        <w:rPr>
          <w:rFonts w:ascii="Times New Roman" w:hAnsi="Times New Roman" w:cs="Times New Roman"/>
          <w:sz w:val="20"/>
          <w:szCs w:val="20"/>
        </w:rPr>
      </w:pPr>
      <w:r w:rsidRPr="005B2AF6">
        <w:rPr>
          <w:rStyle w:val="FootnoteReference"/>
          <w:rFonts w:ascii="Times New Roman" w:hAnsi="Times New Roman" w:cs="Times New Roman"/>
          <w:sz w:val="20"/>
          <w:szCs w:val="20"/>
        </w:rPr>
        <w:footnoteRef/>
      </w:r>
      <w:r w:rsidRPr="005B2AF6">
        <w:rPr>
          <w:rFonts w:ascii="Times New Roman" w:hAnsi="Times New Roman" w:cs="Times New Roman"/>
          <w:sz w:val="20"/>
          <w:szCs w:val="20"/>
        </w:rPr>
        <w:t xml:space="preserve"> ibid</w:t>
      </w:r>
    </w:p>
  </w:footnote>
  <w:footnote w:id="27">
    <w:p w14:paraId="74DF3DE7" w14:textId="10A4660A" w:rsidR="00B05C59" w:rsidRPr="00161AAC" w:rsidRDefault="00B05C59" w:rsidP="002246AD">
      <w:pPr>
        <w:pStyle w:val="FootnoteText"/>
        <w:rPr>
          <w:rFonts w:ascii="Times New Roman" w:hAnsi="Times New Roman" w:cs="Times New Roman"/>
          <w:sz w:val="20"/>
          <w:szCs w:val="20"/>
        </w:rPr>
      </w:pPr>
      <w:r w:rsidRPr="00161AAC">
        <w:rPr>
          <w:rStyle w:val="FootnoteReference"/>
          <w:rFonts w:ascii="Times New Roman" w:hAnsi="Times New Roman" w:cs="Times New Roman"/>
          <w:sz w:val="20"/>
          <w:szCs w:val="20"/>
        </w:rPr>
        <w:footnoteRef/>
      </w:r>
      <w:r w:rsidRPr="00161AAC">
        <w:rPr>
          <w:rFonts w:ascii="Times New Roman" w:hAnsi="Times New Roman" w:cs="Times New Roman"/>
          <w:sz w:val="20"/>
          <w:szCs w:val="20"/>
        </w:rPr>
        <w:t xml:space="preserve"> Cultural Rights: A Neglected Category of Human Rights. </w:t>
      </w:r>
      <w:hyperlink r:id="rId23" w:history="1">
        <w:r w:rsidRPr="00161AAC">
          <w:rPr>
            <w:rStyle w:val="Hyperlink"/>
            <w:rFonts w:ascii="Times New Roman" w:hAnsi="Times New Roman" w:cs="Times New Roman"/>
            <w:sz w:val="20"/>
            <w:szCs w:val="20"/>
          </w:rPr>
          <w:t>http://www.iupui.edu/~anthkb/a104/humanrights/cultrights.htm</w:t>
        </w:r>
      </w:hyperlink>
      <w:r w:rsidRPr="00161AAC">
        <w:rPr>
          <w:rFonts w:ascii="Times New Roman" w:hAnsi="Times New Roman" w:cs="Times New Roman"/>
          <w:sz w:val="20"/>
          <w:szCs w:val="20"/>
        </w:rPr>
        <w:t xml:space="preserve">  </w:t>
      </w:r>
    </w:p>
  </w:footnote>
  <w:footnote w:id="28">
    <w:p w14:paraId="3356BFC7" w14:textId="77777777" w:rsidR="00B05C59" w:rsidRPr="00161AAC" w:rsidRDefault="00B05C59" w:rsidP="002246AD">
      <w:pPr>
        <w:pStyle w:val="FootnoteText"/>
        <w:rPr>
          <w:rFonts w:ascii="Times New Roman" w:hAnsi="Times New Roman" w:cs="Times New Roman"/>
          <w:sz w:val="20"/>
          <w:szCs w:val="20"/>
        </w:rPr>
      </w:pPr>
      <w:r w:rsidRPr="00161AAC">
        <w:rPr>
          <w:rStyle w:val="FootnoteReference"/>
          <w:rFonts w:ascii="Times New Roman" w:hAnsi="Times New Roman" w:cs="Times New Roman"/>
          <w:sz w:val="20"/>
          <w:szCs w:val="20"/>
        </w:rPr>
        <w:footnoteRef/>
      </w:r>
      <w:r w:rsidRPr="00161AAC">
        <w:rPr>
          <w:rFonts w:ascii="Times New Roman" w:hAnsi="Times New Roman" w:cs="Times New Roman"/>
          <w:sz w:val="20"/>
          <w:szCs w:val="20"/>
        </w:rPr>
        <w:t xml:space="preserve"> ibid </w:t>
      </w:r>
    </w:p>
  </w:footnote>
  <w:footnote w:id="29">
    <w:p w14:paraId="6CCDF345" w14:textId="63E0DB66" w:rsidR="00B05C59" w:rsidRDefault="00B05C59">
      <w:pPr>
        <w:pStyle w:val="FootnoteText"/>
      </w:pPr>
      <w:r w:rsidRPr="00161AAC">
        <w:rPr>
          <w:rStyle w:val="FootnoteReference"/>
          <w:rFonts w:ascii="Times New Roman" w:hAnsi="Times New Roman" w:cs="Times New Roman"/>
          <w:sz w:val="20"/>
          <w:szCs w:val="20"/>
        </w:rPr>
        <w:footnoteRef/>
      </w:r>
      <w:r w:rsidRPr="00161AAC">
        <w:rPr>
          <w:rFonts w:ascii="Times New Roman" w:hAnsi="Times New Roman" w:cs="Times New Roman"/>
          <w:sz w:val="20"/>
          <w:szCs w:val="20"/>
        </w:rPr>
        <w:t xml:space="preserve"> ibid</w:t>
      </w:r>
      <w:r>
        <w:t xml:space="preserve"> </w:t>
      </w:r>
    </w:p>
  </w:footnote>
  <w:footnote w:id="30">
    <w:p w14:paraId="5CF0705F" w14:textId="592075C4" w:rsidR="00B05C59" w:rsidRPr="00803894" w:rsidRDefault="00B05C59">
      <w:pPr>
        <w:pStyle w:val="FootnoteText"/>
        <w:rPr>
          <w:rFonts w:ascii="Times New Roman" w:hAnsi="Times New Roman" w:cs="Times New Roman"/>
          <w:sz w:val="20"/>
          <w:szCs w:val="20"/>
        </w:rPr>
      </w:pPr>
      <w:r w:rsidRPr="00803894">
        <w:rPr>
          <w:rStyle w:val="FootnoteReference"/>
          <w:rFonts w:ascii="Times New Roman" w:hAnsi="Times New Roman" w:cs="Times New Roman"/>
          <w:sz w:val="20"/>
          <w:szCs w:val="20"/>
        </w:rPr>
        <w:footnoteRef/>
      </w:r>
      <w:r w:rsidRPr="00803894">
        <w:rPr>
          <w:rFonts w:ascii="Times New Roman" w:hAnsi="Times New Roman" w:cs="Times New Roman"/>
          <w:sz w:val="20"/>
          <w:szCs w:val="20"/>
        </w:rPr>
        <w:t xml:space="preserve"> </w:t>
      </w:r>
      <w:proofErr w:type="gramStart"/>
      <w:r>
        <w:rPr>
          <w:rFonts w:ascii="Times New Roman" w:hAnsi="Times New Roman" w:cs="Times New Roman"/>
          <w:sz w:val="20"/>
          <w:szCs w:val="20"/>
        </w:rPr>
        <w:t>Human Rights Advocate.</w:t>
      </w:r>
      <w:proofErr w:type="gramEnd"/>
      <w:r>
        <w:rPr>
          <w:rFonts w:ascii="Times New Roman" w:hAnsi="Times New Roman" w:cs="Times New Roman"/>
          <w:sz w:val="20"/>
          <w:szCs w:val="20"/>
        </w:rPr>
        <w:t xml:space="preserve"> </w:t>
      </w:r>
      <w:proofErr w:type="gramStart"/>
      <w:r>
        <w:rPr>
          <w:rFonts w:ascii="Times New Roman" w:hAnsi="Times New Roman" w:cs="Times New Roman"/>
          <w:sz w:val="20"/>
          <w:szCs w:val="20"/>
        </w:rPr>
        <w:t>“</w:t>
      </w:r>
      <w:r w:rsidRPr="00634F51">
        <w:rPr>
          <w:rFonts w:ascii="Times New Roman" w:hAnsi="Times New Roman" w:cs="Times New Roman"/>
          <w:sz w:val="20"/>
          <w:szCs w:val="20"/>
        </w:rPr>
        <w:t>Promotion and protection of all human rights, civil, political, economic, social and cultural rights, including the right to development”</w:t>
      </w:r>
      <w:r>
        <w:rPr>
          <w:rFonts w:ascii="Times New Roman" w:hAnsi="Times New Roman" w:cs="Times New Roman"/>
          <w:sz w:val="20"/>
          <w:szCs w:val="20"/>
        </w:rPr>
        <w:t>.</w:t>
      </w:r>
      <w:proofErr w:type="gramEnd"/>
      <w:r>
        <w:rPr>
          <w:rFonts w:ascii="Times New Roman" w:hAnsi="Times New Roman" w:cs="Times New Roman"/>
          <w:sz w:val="20"/>
          <w:szCs w:val="20"/>
        </w:rPr>
        <w:t xml:space="preserve"> </w:t>
      </w:r>
      <w:hyperlink r:id="rId24" w:history="1">
        <w:r w:rsidRPr="00702C43">
          <w:rPr>
            <w:rStyle w:val="Hyperlink"/>
            <w:rFonts w:ascii="Times New Roman" w:hAnsi="Times New Roman" w:cs="Times New Roman"/>
            <w:sz w:val="20"/>
            <w:szCs w:val="20"/>
          </w:rPr>
          <w:t>http://www.humanrightsadvocates.org/wp-content/uploads/2015/04/HRC-28-Right-to-Culture-Report-Final-Phillips.pdf</w:t>
        </w:r>
      </w:hyperlink>
      <w:r>
        <w:rPr>
          <w:rFonts w:ascii="Times New Roman" w:hAnsi="Times New Roman" w:cs="Times New Roman"/>
          <w:sz w:val="20"/>
          <w:szCs w:val="20"/>
        </w:rPr>
        <w:t xml:space="preserve">  </w:t>
      </w:r>
    </w:p>
  </w:footnote>
  <w:footnote w:id="31">
    <w:p w14:paraId="1425F92E" w14:textId="21D8D1B0" w:rsidR="00B05C59" w:rsidRDefault="00B05C59">
      <w:pPr>
        <w:pStyle w:val="FootnoteText"/>
      </w:pPr>
      <w:r w:rsidRPr="00803894">
        <w:rPr>
          <w:rStyle w:val="FootnoteReference"/>
          <w:rFonts w:ascii="Times New Roman" w:hAnsi="Times New Roman" w:cs="Times New Roman"/>
          <w:sz w:val="20"/>
          <w:szCs w:val="20"/>
        </w:rPr>
        <w:footnoteRef/>
      </w:r>
      <w:r w:rsidRPr="00803894">
        <w:rPr>
          <w:rFonts w:ascii="Times New Roman" w:hAnsi="Times New Roman" w:cs="Times New Roman"/>
          <w:sz w:val="20"/>
          <w:szCs w:val="20"/>
        </w:rPr>
        <w:t xml:space="preserve"> </w:t>
      </w:r>
      <w:proofErr w:type="gramStart"/>
      <w:r w:rsidRPr="00803894">
        <w:rPr>
          <w:rFonts w:ascii="Times New Roman" w:hAnsi="Times New Roman" w:cs="Times New Roman"/>
          <w:sz w:val="20"/>
          <w:szCs w:val="20"/>
        </w:rPr>
        <w:t>Special Rapporteur in the Field of Cultural Rights.</w:t>
      </w:r>
      <w:proofErr w:type="gramEnd"/>
      <w:r w:rsidRPr="00803894">
        <w:rPr>
          <w:rFonts w:ascii="Times New Roman" w:hAnsi="Times New Roman" w:cs="Times New Roman"/>
          <w:sz w:val="20"/>
          <w:szCs w:val="20"/>
        </w:rPr>
        <w:t xml:space="preserve"> </w:t>
      </w:r>
      <w:hyperlink r:id="rId25" w:history="1">
        <w:r w:rsidRPr="00803894">
          <w:rPr>
            <w:rStyle w:val="Hyperlink"/>
            <w:rFonts w:ascii="Times New Roman" w:hAnsi="Times New Roman" w:cs="Times New Roman"/>
            <w:sz w:val="20"/>
            <w:szCs w:val="20"/>
          </w:rPr>
          <w:t>http://www.ohchr.org/EN/Issues/CulturalRights/Pages/SRCulturalRightsIndex.aspx</w:t>
        </w:r>
      </w:hyperlink>
      <w:r>
        <w:t xml:space="preserve"> </w:t>
      </w:r>
    </w:p>
  </w:footnote>
  <w:footnote w:id="32">
    <w:p w14:paraId="2801D8F8" w14:textId="761832CD" w:rsidR="00B05C59" w:rsidRPr="00803894" w:rsidRDefault="00B05C59">
      <w:pPr>
        <w:pStyle w:val="FootnoteText"/>
        <w:rPr>
          <w:rFonts w:ascii="Times New Roman" w:hAnsi="Times New Roman" w:cs="Times New Roman"/>
          <w:sz w:val="20"/>
          <w:szCs w:val="20"/>
        </w:rPr>
      </w:pPr>
      <w:r w:rsidRPr="00803894">
        <w:rPr>
          <w:rStyle w:val="FootnoteReference"/>
          <w:rFonts w:ascii="Times New Roman" w:hAnsi="Times New Roman" w:cs="Times New Roman"/>
          <w:sz w:val="20"/>
          <w:szCs w:val="20"/>
        </w:rPr>
        <w:footnoteRef/>
      </w:r>
      <w:r w:rsidRPr="00803894">
        <w:rPr>
          <w:rFonts w:ascii="Times New Roman" w:hAnsi="Times New Roman" w:cs="Times New Roman"/>
          <w:sz w:val="20"/>
          <w:szCs w:val="20"/>
        </w:rPr>
        <w:t xml:space="preserve"> Database on Resolutions Related to Cultural Rights: </w:t>
      </w:r>
      <w:hyperlink r:id="rId26" w:history="1">
        <w:r w:rsidRPr="00803894">
          <w:rPr>
            <w:rStyle w:val="Hyperlink"/>
            <w:rFonts w:ascii="Times New Roman" w:hAnsi="Times New Roman" w:cs="Times New Roman"/>
            <w:sz w:val="20"/>
            <w:szCs w:val="20"/>
          </w:rPr>
          <w:t>http://ap.ohchr.org/documents/dpage_e.aspx?m=177&amp;m=197</w:t>
        </w:r>
      </w:hyperlink>
      <w:r w:rsidRPr="00803894">
        <w:rPr>
          <w:rFonts w:ascii="Times New Roman" w:hAnsi="Times New Roman" w:cs="Times New Roman"/>
          <w:sz w:val="20"/>
          <w:szCs w:val="20"/>
        </w:rPr>
        <w:t xml:space="preserve">  </w:t>
      </w:r>
    </w:p>
  </w:footnote>
  <w:footnote w:id="33">
    <w:p w14:paraId="08691B34" w14:textId="2F116376" w:rsidR="00B05C59" w:rsidRPr="00BE27F8" w:rsidRDefault="00B05C59">
      <w:pPr>
        <w:pStyle w:val="FootnoteText"/>
        <w:rPr>
          <w:rFonts w:ascii="Times New Roman" w:hAnsi="Times New Roman" w:cs="Times New Roman"/>
          <w:sz w:val="20"/>
          <w:szCs w:val="20"/>
        </w:rPr>
      </w:pPr>
      <w:r w:rsidRPr="00BE27F8">
        <w:rPr>
          <w:rStyle w:val="FootnoteReference"/>
          <w:rFonts w:ascii="Times New Roman" w:hAnsi="Times New Roman" w:cs="Times New Roman"/>
          <w:sz w:val="20"/>
          <w:szCs w:val="20"/>
        </w:rPr>
        <w:footnoteRef/>
      </w:r>
      <w:r w:rsidRPr="00BE27F8">
        <w:rPr>
          <w:rFonts w:ascii="Times New Roman" w:hAnsi="Times New Roman" w:cs="Times New Roman"/>
          <w:sz w:val="20"/>
          <w:szCs w:val="20"/>
        </w:rPr>
        <w:t xml:space="preserve"> </w:t>
      </w:r>
      <w:proofErr w:type="gramStart"/>
      <w:r w:rsidRPr="00BE27F8">
        <w:rPr>
          <w:rFonts w:ascii="Times New Roman" w:hAnsi="Times New Roman" w:cs="Times New Roman"/>
          <w:sz w:val="20"/>
          <w:szCs w:val="20"/>
        </w:rPr>
        <w:t>A Very Dark Future for the Local Population in Mali.</w:t>
      </w:r>
      <w:proofErr w:type="gramEnd"/>
      <w:r w:rsidRPr="00BE27F8">
        <w:rPr>
          <w:rFonts w:ascii="Times New Roman" w:hAnsi="Times New Roman" w:cs="Times New Roman"/>
          <w:sz w:val="20"/>
          <w:szCs w:val="20"/>
        </w:rPr>
        <w:t xml:space="preserve"> </w:t>
      </w:r>
      <w:hyperlink r:id="rId27" w:history="1">
        <w:r w:rsidRPr="00BE27F8">
          <w:rPr>
            <w:rStyle w:val="Hyperlink"/>
            <w:rFonts w:ascii="Times New Roman" w:hAnsi="Times New Roman" w:cs="Times New Roman"/>
            <w:sz w:val="20"/>
            <w:szCs w:val="20"/>
          </w:rPr>
          <w:t>http://www.ohchr.org/en/NewsEvents/Pages/DisplayNews.aspx?NewsID=12337&amp;LangID=E</w:t>
        </w:r>
      </w:hyperlink>
      <w:r w:rsidRPr="00BE27F8">
        <w:rPr>
          <w:rFonts w:ascii="Times New Roman" w:hAnsi="Times New Roman" w:cs="Times New Roman"/>
          <w:sz w:val="20"/>
          <w:szCs w:val="20"/>
        </w:rPr>
        <w:t xml:space="preserve">  </w:t>
      </w:r>
    </w:p>
  </w:footnote>
  <w:footnote w:id="34">
    <w:p w14:paraId="12AAA6F5" w14:textId="3F360CAB" w:rsidR="00B05C59" w:rsidRPr="002004D8" w:rsidRDefault="00B05C59">
      <w:pPr>
        <w:pStyle w:val="FootnoteText"/>
        <w:rPr>
          <w:rFonts w:ascii="Times New Roman" w:hAnsi="Times New Roman" w:cs="Times New Roman"/>
          <w:sz w:val="20"/>
          <w:szCs w:val="20"/>
        </w:rPr>
      </w:pPr>
      <w:r w:rsidRPr="002004D8">
        <w:rPr>
          <w:rStyle w:val="FootnoteReference"/>
          <w:rFonts w:ascii="Times New Roman" w:hAnsi="Times New Roman" w:cs="Times New Roman"/>
          <w:sz w:val="20"/>
          <w:szCs w:val="20"/>
        </w:rPr>
        <w:footnoteRef/>
      </w:r>
      <w:r w:rsidRPr="002004D8">
        <w:rPr>
          <w:rFonts w:ascii="Times New Roman" w:hAnsi="Times New Roman" w:cs="Times New Roman"/>
          <w:sz w:val="20"/>
          <w:szCs w:val="20"/>
        </w:rPr>
        <w:t xml:space="preserve"> </w:t>
      </w:r>
      <w:proofErr w:type="spellStart"/>
      <w:r w:rsidRPr="002004D8">
        <w:rPr>
          <w:rFonts w:ascii="Times New Roman" w:hAnsi="Times New Roman" w:cs="Times New Roman"/>
          <w:sz w:val="20"/>
          <w:szCs w:val="20"/>
        </w:rPr>
        <w:t>Grandi</w:t>
      </w:r>
      <w:proofErr w:type="spellEnd"/>
      <w:r w:rsidRPr="002004D8">
        <w:rPr>
          <w:rFonts w:ascii="Times New Roman" w:hAnsi="Times New Roman" w:cs="Times New Roman"/>
          <w:sz w:val="20"/>
          <w:szCs w:val="20"/>
        </w:rPr>
        <w:t xml:space="preserve">. Solutions needed to stem global refugee crisis. </w:t>
      </w:r>
      <w:hyperlink r:id="rId28" w:history="1">
        <w:r w:rsidRPr="002004D8">
          <w:rPr>
            <w:rStyle w:val="Hyperlink"/>
            <w:rFonts w:ascii="Times New Roman" w:hAnsi="Times New Roman" w:cs="Times New Roman"/>
            <w:sz w:val="20"/>
            <w:szCs w:val="20"/>
          </w:rPr>
          <w:t>http://www.unhcr.org/568e82ff6.html</w:t>
        </w:r>
      </w:hyperlink>
      <w:r w:rsidRPr="002004D8">
        <w:rPr>
          <w:rFonts w:ascii="Times New Roman" w:hAnsi="Times New Roman" w:cs="Times New Roman"/>
          <w:sz w:val="20"/>
          <w:szCs w:val="20"/>
        </w:rP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2263A"/>
    <w:multiLevelType w:val="multilevel"/>
    <w:tmpl w:val="816EFE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DF943C2"/>
    <w:multiLevelType w:val="hybridMultilevel"/>
    <w:tmpl w:val="EE247798"/>
    <w:lvl w:ilvl="0" w:tplc="8278C69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F1835A8"/>
    <w:multiLevelType w:val="hybridMultilevel"/>
    <w:tmpl w:val="37565A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067958"/>
    <w:multiLevelType w:val="multilevel"/>
    <w:tmpl w:val="E64A532C"/>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23645F79"/>
    <w:multiLevelType w:val="multilevel"/>
    <w:tmpl w:val="CB446DBC"/>
    <w:lvl w:ilvl="0">
      <w:start w:val="1"/>
      <w:numFmt w:val="upperRoman"/>
      <w:lvlText w:val="%1."/>
      <w:lvlJc w:val="left"/>
      <w:pPr>
        <w:ind w:left="360" w:hanging="360"/>
      </w:pPr>
      <w:rPr>
        <w:rFonts w:hint="default"/>
        <w:sz w:val="20"/>
      </w:rPr>
    </w:lvl>
    <w:lvl w:ilvl="1">
      <w:start w:val="1"/>
      <w:numFmt w:val="lowerLetter"/>
      <w:lvlText w:val="%2."/>
      <w:lvlJc w:val="left"/>
      <w:pPr>
        <w:ind w:left="720" w:hanging="360"/>
      </w:pPr>
      <w:rPr>
        <w:rFonts w:hint="default"/>
        <w:sz w:val="20"/>
      </w:r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5">
    <w:nsid w:val="28E17A1A"/>
    <w:multiLevelType w:val="multilevel"/>
    <w:tmpl w:val="3A66CE66"/>
    <w:lvl w:ilvl="0">
      <w:start w:val="1"/>
      <w:numFmt w:val="decimal"/>
      <w:lvlText w:val="%1."/>
      <w:lvlJc w:val="left"/>
      <w:pPr>
        <w:ind w:left="720" w:firstLine="360"/>
      </w:pPr>
      <w:rPr>
        <w:rFonts w:ascii="Verdana" w:eastAsia="Verdana" w:hAnsi="Verdana" w:cs="Verdana"/>
        <w:sz w:val="19"/>
        <w:szCs w:val="19"/>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nsid w:val="2C1B3E54"/>
    <w:multiLevelType w:val="hybridMultilevel"/>
    <w:tmpl w:val="EF7E7ABE"/>
    <w:lvl w:ilvl="0" w:tplc="3A9CD15A">
      <w:start w:val="1"/>
      <w:numFmt w:val="upperRoman"/>
      <w:lvlText w:val="%1."/>
      <w:lvlJc w:val="left"/>
      <w:pPr>
        <w:ind w:left="1080" w:hanging="720"/>
      </w:pPr>
      <w:rPr>
        <w:rFonts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F53C44"/>
    <w:multiLevelType w:val="hybridMultilevel"/>
    <w:tmpl w:val="7AE0674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0711F4"/>
    <w:multiLevelType w:val="hybridMultilevel"/>
    <w:tmpl w:val="F52C4B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9179C7"/>
    <w:multiLevelType w:val="multilevel"/>
    <w:tmpl w:val="CB446DBC"/>
    <w:lvl w:ilvl="0">
      <w:start w:val="1"/>
      <w:numFmt w:val="upperRoman"/>
      <w:lvlText w:val="%1."/>
      <w:lvlJc w:val="left"/>
      <w:pPr>
        <w:ind w:left="360" w:hanging="360"/>
      </w:pPr>
      <w:rPr>
        <w:rFonts w:hint="default"/>
        <w:sz w:val="20"/>
      </w:rPr>
    </w:lvl>
    <w:lvl w:ilvl="1">
      <w:start w:val="1"/>
      <w:numFmt w:val="lowerLetter"/>
      <w:lvlText w:val="%2."/>
      <w:lvlJc w:val="left"/>
      <w:pPr>
        <w:ind w:left="720" w:hanging="360"/>
      </w:pPr>
      <w:rPr>
        <w:rFonts w:hint="default"/>
        <w:sz w:val="20"/>
      </w:r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10">
    <w:nsid w:val="3BF90D35"/>
    <w:multiLevelType w:val="hybridMultilevel"/>
    <w:tmpl w:val="9ADA40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4C71A6"/>
    <w:multiLevelType w:val="hybridMultilevel"/>
    <w:tmpl w:val="A156CB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CA63DC"/>
    <w:multiLevelType w:val="hybridMultilevel"/>
    <w:tmpl w:val="62EA4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3F7CF4"/>
    <w:multiLevelType w:val="hybridMultilevel"/>
    <w:tmpl w:val="D766D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B0D495F"/>
    <w:multiLevelType w:val="hybridMultilevel"/>
    <w:tmpl w:val="2E2E20D2"/>
    <w:lvl w:ilvl="0" w:tplc="BAD6322C">
      <w:start w:val="4"/>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656D5142"/>
    <w:multiLevelType w:val="hybridMultilevel"/>
    <w:tmpl w:val="234C6CA8"/>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nsid w:val="658148DA"/>
    <w:multiLevelType w:val="hybridMultilevel"/>
    <w:tmpl w:val="9C18B0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661172F2"/>
    <w:multiLevelType w:val="multilevel"/>
    <w:tmpl w:val="E0D03D5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70D85AE4"/>
    <w:multiLevelType w:val="hybridMultilevel"/>
    <w:tmpl w:val="5FEC4F3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757B342E"/>
    <w:multiLevelType w:val="hybridMultilevel"/>
    <w:tmpl w:val="644C4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F397B84"/>
    <w:multiLevelType w:val="multilevel"/>
    <w:tmpl w:val="7F2C290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5"/>
  </w:num>
  <w:num w:numId="3">
    <w:abstractNumId w:val="17"/>
  </w:num>
  <w:num w:numId="4">
    <w:abstractNumId w:val="0"/>
  </w:num>
  <w:num w:numId="5">
    <w:abstractNumId w:val="7"/>
  </w:num>
  <w:num w:numId="6">
    <w:abstractNumId w:val="6"/>
  </w:num>
  <w:num w:numId="7">
    <w:abstractNumId w:val="4"/>
  </w:num>
  <w:num w:numId="8">
    <w:abstractNumId w:val="1"/>
  </w:num>
  <w:num w:numId="9">
    <w:abstractNumId w:val="14"/>
  </w:num>
  <w:num w:numId="10">
    <w:abstractNumId w:val="16"/>
  </w:num>
  <w:num w:numId="11">
    <w:abstractNumId w:val="12"/>
  </w:num>
  <w:num w:numId="12">
    <w:abstractNumId w:val="13"/>
  </w:num>
  <w:num w:numId="13">
    <w:abstractNumId w:val="18"/>
  </w:num>
  <w:num w:numId="14">
    <w:abstractNumId w:val="19"/>
  </w:num>
  <w:num w:numId="15">
    <w:abstractNumId w:val="9"/>
  </w:num>
  <w:num w:numId="16">
    <w:abstractNumId w:val="20"/>
  </w:num>
  <w:num w:numId="17">
    <w:abstractNumId w:val="15"/>
  </w:num>
  <w:num w:numId="18">
    <w:abstractNumId w:val="8"/>
  </w:num>
  <w:num w:numId="19">
    <w:abstractNumId w:val="10"/>
  </w:num>
  <w:num w:numId="20">
    <w:abstractNumId w:val="2"/>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F7F88"/>
    <w:rsid w:val="000C65C9"/>
    <w:rsid w:val="00161AAC"/>
    <w:rsid w:val="001B3C61"/>
    <w:rsid w:val="002004D8"/>
    <w:rsid w:val="002246AD"/>
    <w:rsid w:val="00242F29"/>
    <w:rsid w:val="00273CAA"/>
    <w:rsid w:val="002F1C12"/>
    <w:rsid w:val="002F7F88"/>
    <w:rsid w:val="0038775E"/>
    <w:rsid w:val="00406C99"/>
    <w:rsid w:val="004D6BB3"/>
    <w:rsid w:val="00502276"/>
    <w:rsid w:val="0057509F"/>
    <w:rsid w:val="005B2AF6"/>
    <w:rsid w:val="005D0E8B"/>
    <w:rsid w:val="00634F51"/>
    <w:rsid w:val="0067182B"/>
    <w:rsid w:val="00803894"/>
    <w:rsid w:val="00867100"/>
    <w:rsid w:val="008E5310"/>
    <w:rsid w:val="00A26CB1"/>
    <w:rsid w:val="00A730BF"/>
    <w:rsid w:val="00B05C59"/>
    <w:rsid w:val="00BE27F8"/>
    <w:rsid w:val="00C045D9"/>
    <w:rsid w:val="00C54B8D"/>
    <w:rsid w:val="00C61F57"/>
    <w:rsid w:val="00C63817"/>
    <w:rsid w:val="00CA30EA"/>
    <w:rsid w:val="00D9051B"/>
    <w:rsid w:val="00DC6986"/>
    <w:rsid w:val="00EA5A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0EF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ListParagraph">
    <w:name w:val="List Paragraph"/>
    <w:basedOn w:val="Normal"/>
    <w:uiPriority w:val="34"/>
    <w:qFormat/>
    <w:rsid w:val="00867100"/>
    <w:pPr>
      <w:spacing w:after="200"/>
      <w:ind w:left="720"/>
      <w:contextualSpacing/>
    </w:pPr>
    <w:rPr>
      <w:rFonts w:asciiTheme="minorHAnsi" w:eastAsiaTheme="minorHAnsi" w:hAnsiTheme="minorHAnsi" w:cstheme="minorBidi"/>
      <w:color w:val="auto"/>
      <w:lang w:val="fr-FR"/>
    </w:rPr>
  </w:style>
  <w:style w:type="character" w:styleId="Hyperlink">
    <w:name w:val="Hyperlink"/>
    <w:basedOn w:val="DefaultParagraphFont"/>
    <w:uiPriority w:val="99"/>
    <w:unhideWhenUsed/>
    <w:rsid w:val="002246AD"/>
    <w:rPr>
      <w:color w:val="0000FF" w:themeColor="hyperlink"/>
      <w:u w:val="single"/>
    </w:rPr>
  </w:style>
  <w:style w:type="paragraph" w:styleId="FootnoteText">
    <w:name w:val="footnote text"/>
    <w:basedOn w:val="Normal"/>
    <w:link w:val="FootnoteTextChar"/>
    <w:uiPriority w:val="99"/>
    <w:unhideWhenUsed/>
    <w:rsid w:val="002246AD"/>
    <w:pPr>
      <w:spacing w:line="240" w:lineRule="auto"/>
    </w:pPr>
    <w:rPr>
      <w:sz w:val="24"/>
      <w:szCs w:val="24"/>
    </w:rPr>
  </w:style>
  <w:style w:type="character" w:customStyle="1" w:styleId="FootnoteTextChar">
    <w:name w:val="Footnote Text Char"/>
    <w:basedOn w:val="DefaultParagraphFont"/>
    <w:link w:val="FootnoteText"/>
    <w:uiPriority w:val="99"/>
    <w:rsid w:val="002246AD"/>
    <w:rPr>
      <w:sz w:val="24"/>
      <w:szCs w:val="24"/>
    </w:rPr>
  </w:style>
  <w:style w:type="character" w:styleId="FootnoteReference">
    <w:name w:val="footnote reference"/>
    <w:basedOn w:val="DefaultParagraphFont"/>
    <w:uiPriority w:val="99"/>
    <w:unhideWhenUsed/>
    <w:rsid w:val="002246AD"/>
    <w:rPr>
      <w:vertAlign w:val="superscript"/>
    </w:rPr>
  </w:style>
  <w:style w:type="character" w:styleId="FollowedHyperlink">
    <w:name w:val="FollowedHyperlink"/>
    <w:basedOn w:val="DefaultParagraphFont"/>
    <w:uiPriority w:val="99"/>
    <w:semiHidden/>
    <w:unhideWhenUsed/>
    <w:rsid w:val="002246AD"/>
    <w:rPr>
      <w:color w:val="800080" w:themeColor="followedHyperlink"/>
      <w:u w:val="single"/>
    </w:rPr>
  </w:style>
  <w:style w:type="paragraph" w:styleId="NormalWeb">
    <w:name w:val="Normal (Web)"/>
    <w:basedOn w:val="Normal"/>
    <w:uiPriority w:val="99"/>
    <w:unhideWhenUsed/>
    <w:rsid w:val="00C045D9"/>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ListParagraph">
    <w:name w:val="List Paragraph"/>
    <w:basedOn w:val="Normal"/>
    <w:uiPriority w:val="34"/>
    <w:qFormat/>
    <w:rsid w:val="00867100"/>
    <w:pPr>
      <w:spacing w:after="200"/>
      <w:ind w:left="720"/>
      <w:contextualSpacing/>
    </w:pPr>
    <w:rPr>
      <w:rFonts w:asciiTheme="minorHAnsi" w:eastAsiaTheme="minorHAnsi" w:hAnsiTheme="minorHAnsi" w:cstheme="minorBidi"/>
      <w:color w:val="auto"/>
      <w:lang w:val="fr-FR"/>
    </w:rPr>
  </w:style>
  <w:style w:type="character" w:styleId="Hyperlink">
    <w:name w:val="Hyperlink"/>
    <w:basedOn w:val="DefaultParagraphFont"/>
    <w:uiPriority w:val="99"/>
    <w:unhideWhenUsed/>
    <w:rsid w:val="002246AD"/>
    <w:rPr>
      <w:color w:val="0000FF" w:themeColor="hyperlink"/>
      <w:u w:val="single"/>
    </w:rPr>
  </w:style>
  <w:style w:type="paragraph" w:styleId="FootnoteText">
    <w:name w:val="footnote text"/>
    <w:basedOn w:val="Normal"/>
    <w:link w:val="FootnoteTextChar"/>
    <w:uiPriority w:val="99"/>
    <w:unhideWhenUsed/>
    <w:rsid w:val="002246AD"/>
    <w:pPr>
      <w:spacing w:line="240" w:lineRule="auto"/>
    </w:pPr>
    <w:rPr>
      <w:sz w:val="24"/>
      <w:szCs w:val="24"/>
    </w:rPr>
  </w:style>
  <w:style w:type="character" w:customStyle="1" w:styleId="FootnoteTextChar">
    <w:name w:val="Footnote Text Char"/>
    <w:basedOn w:val="DefaultParagraphFont"/>
    <w:link w:val="FootnoteText"/>
    <w:uiPriority w:val="99"/>
    <w:rsid w:val="002246AD"/>
    <w:rPr>
      <w:sz w:val="24"/>
      <w:szCs w:val="24"/>
    </w:rPr>
  </w:style>
  <w:style w:type="character" w:styleId="FootnoteReference">
    <w:name w:val="footnote reference"/>
    <w:basedOn w:val="DefaultParagraphFont"/>
    <w:uiPriority w:val="99"/>
    <w:unhideWhenUsed/>
    <w:rsid w:val="002246AD"/>
    <w:rPr>
      <w:vertAlign w:val="superscript"/>
    </w:rPr>
  </w:style>
  <w:style w:type="character" w:styleId="FollowedHyperlink">
    <w:name w:val="FollowedHyperlink"/>
    <w:basedOn w:val="DefaultParagraphFont"/>
    <w:uiPriority w:val="99"/>
    <w:semiHidden/>
    <w:unhideWhenUsed/>
    <w:rsid w:val="002246AD"/>
    <w:rPr>
      <w:color w:val="800080" w:themeColor="followedHyperlink"/>
      <w:u w:val="single"/>
    </w:rPr>
  </w:style>
  <w:style w:type="paragraph" w:styleId="NormalWeb">
    <w:name w:val="Normal (Web)"/>
    <w:basedOn w:val="Normal"/>
    <w:uiPriority w:val="99"/>
    <w:unhideWhenUsed/>
    <w:rsid w:val="00C045D9"/>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6835841">
      <w:bodyDiv w:val="1"/>
      <w:marLeft w:val="0"/>
      <w:marRight w:val="0"/>
      <w:marTop w:val="0"/>
      <w:marBottom w:val="0"/>
      <w:divBdr>
        <w:top w:val="none" w:sz="0" w:space="0" w:color="auto"/>
        <w:left w:val="none" w:sz="0" w:space="0" w:color="auto"/>
        <w:bottom w:val="none" w:sz="0" w:space="0" w:color="auto"/>
        <w:right w:val="none" w:sz="0" w:space="0" w:color="auto"/>
      </w:divBdr>
      <w:divsChild>
        <w:div w:id="1142424903">
          <w:marLeft w:val="0"/>
          <w:marRight w:val="0"/>
          <w:marTop w:val="0"/>
          <w:marBottom w:val="0"/>
          <w:divBdr>
            <w:top w:val="none" w:sz="0" w:space="0" w:color="auto"/>
            <w:left w:val="none" w:sz="0" w:space="0" w:color="auto"/>
            <w:bottom w:val="none" w:sz="0" w:space="0" w:color="auto"/>
            <w:right w:val="none" w:sz="0" w:space="0" w:color="auto"/>
          </w:divBdr>
          <w:divsChild>
            <w:div w:id="2040427980">
              <w:marLeft w:val="0"/>
              <w:marRight w:val="0"/>
              <w:marTop w:val="0"/>
              <w:marBottom w:val="0"/>
              <w:divBdr>
                <w:top w:val="none" w:sz="0" w:space="0" w:color="auto"/>
                <w:left w:val="none" w:sz="0" w:space="0" w:color="auto"/>
                <w:bottom w:val="none" w:sz="0" w:space="0" w:color="auto"/>
                <w:right w:val="none" w:sz="0" w:space="0" w:color="auto"/>
              </w:divBdr>
              <w:divsChild>
                <w:div w:id="165683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ohchr.org/EN/Issues/CulturalRights/Pages/Complaints.aspx" TargetMode="External"/><Relationship Id="rId20" Type="http://schemas.openxmlformats.org/officeDocument/2006/relationships/hyperlink" Target="http://www.ohchr.org/EN/NewsEvents/Pages/DestructionShrines.aspx" TargetMode="External"/><Relationship Id="rId21" Type="http://schemas.openxmlformats.org/officeDocument/2006/relationships/hyperlink" Target="http://www.ohchr.org/EN/Issues/CulturalRights/Pages/Featurestories.aspx" TargetMode="External"/><Relationship Id="rId22" Type="http://schemas.openxmlformats.org/officeDocument/2006/relationships/hyperlink" Target="https://www.coe.int/t/dg4/cultureheritage/culture/Moscow/Laaksonen.pdf" TargetMode="External"/><Relationship Id="rId23" Type="http://schemas.openxmlformats.org/officeDocument/2006/relationships/hyperlink" Target="http://library.fes.de/pdf-files/iez/global/09680.pdf" TargetMode="External"/><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www.ohchr.org/EN/Library/Pages/HRDocuments.aspx" TargetMode="External"/><Relationship Id="rId11" Type="http://schemas.openxmlformats.org/officeDocument/2006/relationships/hyperlink" Target="http://ap.ohchr.org/documents/dpage_e.aspx?si=A/HRC/25/L.10" TargetMode="External"/><Relationship Id="rId12" Type="http://schemas.openxmlformats.org/officeDocument/2006/relationships/hyperlink" Target="http://ap.ohchr.org/documents/dpage_e.aspx?si=A/HRC/24/L.12/Rev.1" TargetMode="External"/><Relationship Id="rId13" Type="http://schemas.openxmlformats.org/officeDocument/2006/relationships/hyperlink" Target="http://ap.ohchr.org/documents/dpage_e.aspx?si=A/HRC/22/L.27/Rev.1" TargetMode="External"/><Relationship Id="rId14" Type="http://schemas.openxmlformats.org/officeDocument/2006/relationships/hyperlink" Target="http://ap.ohchr.org/documents/dpage_e.aspx?si=A/HRC/22/L.27/Rev.1" TargetMode="External"/><Relationship Id="rId15" Type="http://schemas.openxmlformats.org/officeDocument/2006/relationships/hyperlink" Target="http://www.uis.unesco.org/culture/Documents/fcs-handbook-2-cultural-participation-en.pdf" TargetMode="External"/><Relationship Id="rId16" Type="http://schemas.openxmlformats.org/officeDocument/2006/relationships/hyperlink" Target="http://www.ohchr.org/EN/AboutUs/Pages/FundingBudget.aspx" TargetMode="External"/><Relationship Id="rId17" Type="http://schemas.openxmlformats.org/officeDocument/2006/relationships/hyperlink" Target="http://www.ohchr.org/EN/PublicationsResources/Pages/databases.aspx" TargetMode="External"/><Relationship Id="rId18" Type="http://schemas.openxmlformats.org/officeDocument/2006/relationships/hyperlink" Target="http://www2.ohchr.org/english/bodies/hrcouncil/docs/14session/A.HRC.14.36_en.pdf" TargetMode="External"/><Relationship Id="rId19" Type="http://schemas.openxmlformats.org/officeDocument/2006/relationships/hyperlink" Target="http://ap.ohchr.org/documents/dpage_e.aspx?si=A/HRC/17/38"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9" Type="http://schemas.openxmlformats.org/officeDocument/2006/relationships/hyperlink" Target="http://www.ohchr.org/Documents/Issues/Youth/ExecutiveSummary.pdf" TargetMode="External"/><Relationship Id="rId20" Type="http://schemas.openxmlformats.org/officeDocument/2006/relationships/hyperlink" Target="http://www.un.org/Overview/rights.html" TargetMode="External"/><Relationship Id="rId21" Type="http://schemas.openxmlformats.org/officeDocument/2006/relationships/hyperlink" Target="http://www.ohchr.org/EN/Issues/CulturalRights/Pages/MandateInfo.aspx" TargetMode="External"/><Relationship Id="rId22" Type="http://schemas.openxmlformats.org/officeDocument/2006/relationships/hyperlink" Target="http://www.ohchr.org/EN/Issues/CulturalRights/Pages/InternationalStandards.aspx" TargetMode="External"/><Relationship Id="rId23" Type="http://schemas.openxmlformats.org/officeDocument/2006/relationships/hyperlink" Target="http://www.iupui.edu/~anthkb/a104/humanrights/cultrights.htm" TargetMode="External"/><Relationship Id="rId24" Type="http://schemas.openxmlformats.org/officeDocument/2006/relationships/hyperlink" Target="http://www.humanrightsadvocates.org/wp-content/uploads/2015/04/HRC-28-Right-to-Culture-Report-Final-Phillips.pdf" TargetMode="External"/><Relationship Id="rId25" Type="http://schemas.openxmlformats.org/officeDocument/2006/relationships/hyperlink" Target="http://www.ohchr.org/EN/Issues/CulturalRights/Pages/SRCulturalRightsIndex.aspx" TargetMode="External"/><Relationship Id="rId26" Type="http://schemas.openxmlformats.org/officeDocument/2006/relationships/hyperlink" Target="http://ap.ohchr.org/documents/dpage_e.aspx?m=177&amp;m=197" TargetMode="External"/><Relationship Id="rId27" Type="http://schemas.openxmlformats.org/officeDocument/2006/relationships/hyperlink" Target="http://www.ohchr.org/en/NewsEvents/Pages/DisplayNews.aspx?NewsID=12337&amp;LangID=E" TargetMode="External"/><Relationship Id="rId28" Type="http://schemas.openxmlformats.org/officeDocument/2006/relationships/hyperlink" Target="http://www.unhcr.org/568e82ff6.html" TargetMode="External"/><Relationship Id="rId10" Type="http://schemas.openxmlformats.org/officeDocument/2006/relationships/hyperlink" Target="http://www.unicef.org/esaro/5481_girls_education.html" TargetMode="External"/><Relationship Id="rId11" Type="http://schemas.openxmlformats.org/officeDocument/2006/relationships/hyperlink" Target="http://www.unicef.org/esaro/5481_child_friendly_schools.html" TargetMode="External"/><Relationship Id="rId12" Type="http://schemas.openxmlformats.org/officeDocument/2006/relationships/hyperlink" Target="http://www.unicef.org/esaro/5481_education_in_emergency.html" TargetMode="External"/><Relationship Id="rId13" Type="http://schemas.openxmlformats.org/officeDocument/2006/relationships/hyperlink" Target="http://www.ohchr.org/EN/Issues/Trafficking/Pages/TraffickingIndex.aspx" TargetMode="External"/><Relationship Id="rId14" Type="http://schemas.openxmlformats.org/officeDocument/2006/relationships/hyperlink" Target="http://www.ohchr.org/EN/ProfessionalInterest/Pages/OPACCRC.aspx" TargetMode="External"/><Relationship Id="rId15" Type="http://schemas.openxmlformats.org/officeDocument/2006/relationships/hyperlink" Target="https://www.essex.ac.uk/armedcon/story_id/000454.pdf" TargetMode="External"/><Relationship Id="rId16" Type="http://schemas.openxmlformats.org/officeDocument/2006/relationships/hyperlink" Target="https://en.wikipedia.org/wiki/Clash_of_Civilizations" TargetMode="External"/><Relationship Id="rId17" Type="http://schemas.openxmlformats.org/officeDocument/2006/relationships/hyperlink" Target="http://newirin.irinnews.org/global-refugee-crisis/" TargetMode="External"/><Relationship Id="rId18" Type="http://schemas.openxmlformats.org/officeDocument/2006/relationships/hyperlink" Target="http://www.theguardian.com/commentisfree/2015/sep/21/eu-refugee-crisis-golden-dawn-greek-neo-nazi-europe" TargetMode="External"/><Relationship Id="rId19" Type="http://schemas.openxmlformats.org/officeDocument/2006/relationships/hyperlink" Target="http://www.ohchr.org/EN/Issues/CulturalRights/Pages/SRCulturalRightsIndex.aspx" TargetMode="External"/><Relationship Id="rId1" Type="http://schemas.openxmlformats.org/officeDocument/2006/relationships/hyperlink" Target="http://www.ohchr.org/EN/AboutUs/Pages/WhoWeAre.aspx" TargetMode="External"/><Relationship Id="rId2" Type="http://schemas.openxmlformats.org/officeDocument/2006/relationships/hyperlink" Target="http://www.ohchr.org/EN/Issues/Education/SREducation/Pages/SREducationIndex.aspx" TargetMode="External"/><Relationship Id="rId3" Type="http://schemas.openxmlformats.org/officeDocument/2006/relationships/hyperlink" Target="http://www.results.org/images/uploads/files/why_education_matters_11_04_09.pdf" TargetMode="External"/><Relationship Id="rId4" Type="http://schemas.openxmlformats.org/officeDocument/2006/relationships/hyperlink" Target="http://www.ohchr.org/EN/Issues/Children/Pages/ChildrenIndex.aspx" TargetMode="External"/><Relationship Id="rId5" Type="http://schemas.openxmlformats.org/officeDocument/2006/relationships/hyperlink" Target="https://www.essex.ac.uk/armedcon/story_id/000454.pdf" TargetMode="External"/><Relationship Id="rId6" Type="http://schemas.openxmlformats.org/officeDocument/2006/relationships/hyperlink" Target="http://www.unhcr.org/4b278e4f9.pdf" TargetMode="External"/><Relationship Id="rId7" Type="http://schemas.openxmlformats.org/officeDocument/2006/relationships/hyperlink" Target="https://www.hrw.org/topic/united-nations/hrc" TargetMode="External"/><Relationship Id="rId8" Type="http://schemas.openxmlformats.org/officeDocument/2006/relationships/hyperlink" Target="https://www.hrw.org/topic/childrens-rights/education-and-confli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4806</Words>
  <Characters>26387</Characters>
  <Application>Microsoft Macintosh Word</Application>
  <DocSecurity>0</DocSecurity>
  <Lines>418</Lines>
  <Paragraphs>51</Paragraphs>
  <ScaleCrop>false</ScaleCrop>
  <Company/>
  <LinksUpToDate>false</LinksUpToDate>
  <CharactersWithSpaces>31142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Jason Flick</cp:lastModifiedBy>
  <cp:revision>2</cp:revision>
  <dcterms:created xsi:type="dcterms:W3CDTF">2016-02-08T22:00:00Z</dcterms:created>
  <dcterms:modified xsi:type="dcterms:W3CDTF">2016-02-08T22:00:00Z</dcterms:modified>
</cp:coreProperties>
</file>