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3FCB" w:rsidRDefault="00193FCB">
      <w:pPr>
        <w:spacing w:after="500"/>
      </w:pPr>
    </w:p>
    <w:p w:rsidR="00193FCB" w:rsidRDefault="003C6071">
      <w:pPr>
        <w:spacing w:after="60"/>
        <w:jc w:val="center"/>
      </w:pPr>
      <w:r>
        <w:rPr>
          <w:b/>
          <w:bCs/>
          <w:color w:val="444444"/>
          <w:sz w:val="22"/>
          <w:szCs w:val="22"/>
        </w:rPr>
        <w:t>ENVELOPE B</w:t>
      </w:r>
    </w:p>
    <w:p w:rsidR="00193FCB" w:rsidRDefault="003C6071">
      <w:pPr>
        <w:spacing w:after="100"/>
        <w:jc w:val="center"/>
      </w:pPr>
      <w:r>
        <w:rPr>
          <w:b/>
          <w:bCs/>
          <w:color w:val="1A2F4A"/>
          <w:sz w:val="44"/>
          <w:szCs w:val="44"/>
        </w:rPr>
        <w:t>FINANCIAL PROPOSAL</w:t>
      </w:r>
    </w:p>
    <w:p w:rsidR="00193FCB" w:rsidRDefault="003C6071">
      <w:pPr>
        <w:spacing w:after="400"/>
        <w:jc w:val="center"/>
      </w:pPr>
      <w:r>
        <w:rPr>
          <w:i/>
          <w:iCs/>
          <w:color w:val="444444"/>
          <w:sz w:val="24"/>
          <w:szCs w:val="24"/>
        </w:rPr>
        <w:t>Cloud-Native Application Orchestration &amp; Deployment</w:t>
      </w:r>
    </w:p>
    <w:p w:rsidR="00193FCB" w:rsidRDefault="003C6071">
      <w:pPr>
        <w:spacing w:after="60"/>
        <w:jc w:val="center"/>
      </w:pPr>
      <w:r>
        <w:rPr>
          <w:color w:val="444444"/>
          <w:sz w:val="22"/>
          <w:szCs w:val="22"/>
        </w:rPr>
        <w:t>Submitted To</w:t>
      </w:r>
    </w:p>
    <w:p w:rsidR="00193FCB" w:rsidRDefault="003C6071">
      <w:pPr>
        <w:spacing w:after="60"/>
        <w:jc w:val="center"/>
      </w:pPr>
      <w:r>
        <w:rPr>
          <w:b/>
          <w:bCs/>
          <w:color w:val="1A2F4A"/>
          <w:sz w:val="28"/>
          <w:szCs w:val="28"/>
        </w:rPr>
        <w:t>DESC Digital Innovation Center, Mardan</w:t>
      </w:r>
    </w:p>
    <w:p w:rsidR="00193FCB" w:rsidRDefault="003C6071">
      <w:pPr>
        <w:spacing w:after="60"/>
        <w:jc w:val="center"/>
      </w:pPr>
      <w:r>
        <w:rPr>
          <w:color w:val="444444"/>
          <w:sz w:val="22"/>
          <w:szCs w:val="22"/>
        </w:rPr>
        <w:t>Tender Reference: DESC-MRD-2026-CNC-088</w:t>
      </w:r>
    </w:p>
    <w:p w:rsidR="00193FCB" w:rsidRDefault="003C6071">
      <w:pPr>
        <w:spacing w:after="60"/>
        <w:jc w:val="center"/>
      </w:pPr>
      <w:r>
        <w:rPr>
          <w:color w:val="444444"/>
        </w:rPr>
        <w:t>Contract Duration: 1 Year (12 Months) Managed Service</w:t>
      </w:r>
    </w:p>
    <w:p w:rsidR="00193FCB" w:rsidRDefault="00193FCB">
      <w:pPr>
        <w:spacing w:after="240"/>
      </w:pPr>
    </w:p>
    <w:p w:rsidR="00193FCB" w:rsidRDefault="003C6071">
      <w:pPr>
        <w:spacing w:after="60"/>
        <w:jc w:val="center"/>
      </w:pPr>
      <w:r>
        <w:rPr>
          <w:color w:val="444444"/>
          <w:sz w:val="22"/>
          <w:szCs w:val="22"/>
        </w:rPr>
        <w:t>Submitted By</w:t>
      </w:r>
    </w:p>
    <w:p w:rsidR="00193FCB" w:rsidRDefault="003C6071">
      <w:pPr>
        <w:spacing w:after="60"/>
        <w:jc w:val="center"/>
      </w:pPr>
      <w:r>
        <w:rPr>
          <w:b/>
          <w:bCs/>
          <w:color w:val="1A2F4A"/>
          <w:sz w:val="36"/>
          <w:szCs w:val="36"/>
        </w:rPr>
        <w:t>Team DeployX</w:t>
      </w:r>
    </w:p>
    <w:p w:rsidR="00193FCB" w:rsidRDefault="003C6071">
      <w:pPr>
        <w:spacing w:after="300"/>
        <w:jc w:val="center"/>
      </w:pPr>
      <w:r>
        <w:rPr>
          <w:color w:val="444444"/>
        </w:rPr>
        <w:t>Mardan, Khyber Pakhtunkhwa, Pakistan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200"/>
      </w:tblGrid>
      <w:tr w:rsidR="00193FC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193FCB" w:rsidRDefault="003C6071">
            <w:r>
              <w:rPr>
                <w:b/>
                <w:bCs/>
              </w:rPr>
              <w:t>Team Leader: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93FCB" w:rsidRDefault="003C6071">
            <w:r>
              <w:t>Nasrullah Khan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193FCB" w:rsidRDefault="003C6071">
            <w:r>
              <w:rPr>
                <w:b/>
                <w:bCs/>
              </w:rPr>
              <w:t>Team Members: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93FCB" w:rsidRDefault="003C6071">
            <w:r>
              <w:t>Tauseef Mushtaq, Mustafa Khan, Faryal Khan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193FCB" w:rsidRDefault="003C6071">
            <w:r>
              <w:rPr>
                <w:b/>
                <w:bCs/>
              </w:rPr>
              <w:t>Faculty Supervisors: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93FCB" w:rsidRDefault="003C6071">
            <w:r>
              <w:t>Sir Rafid Imran (TL), Sir Sarwer (PM), Sir Naveed Khan (PM)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193FCB" w:rsidRDefault="003C6071">
            <w:r>
              <w:rPr>
                <w:b/>
                <w:bCs/>
              </w:rPr>
              <w:t>Submission Date: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93FCB" w:rsidRDefault="003C6071">
            <w:r>
              <w:t>14 June 2026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193FCB" w:rsidRDefault="003C6071">
            <w:r>
              <w:rPr>
                <w:b/>
                <w:bCs/>
              </w:rPr>
              <w:t>Currency: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93FCB" w:rsidRDefault="003C6071">
            <w:r>
              <w:t>Pakistani Rupees (PKR)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:rsidR="00193FCB" w:rsidRDefault="003C6071">
            <w:r>
              <w:rPr>
                <w:b/>
                <w:bCs/>
              </w:rPr>
              <w:t>Exchange Rate: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193FCB" w:rsidRDefault="003C6071">
            <w:r>
              <w:t>1 USD ≈ PKR 280 (mid-2026 estimate)</w:t>
            </w:r>
          </w:p>
        </w:tc>
      </w:tr>
    </w:tbl>
    <w:p w:rsidR="00193FCB" w:rsidRDefault="00193FCB">
      <w:pPr>
        <w:spacing w:after="120"/>
      </w:pPr>
    </w:p>
    <w:p w:rsidR="00193FCB" w:rsidRDefault="003C6071">
      <w:pPr>
        <w:jc w:val="center"/>
      </w:pPr>
      <w:r>
        <w:rPr>
          <w:b/>
          <w:bCs/>
          <w:color w:val="888888"/>
          <w:sz w:val="17"/>
          <w:szCs w:val="17"/>
        </w:rPr>
        <w:t>THIS DOCUMENT IS CONFIDENTIAL AND INTENDED SOLELY FOR THE PROCUREMENT / EVALUATION COMMITTEE OF DESC DIGITAL INNOVATION CENTER.</w:t>
      </w:r>
    </w:p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Letter of Transmittal — Financial Proposal</w:t>
      </w:r>
    </w:p>
    <w:p w:rsidR="00193FCB" w:rsidRDefault="00193FCB">
      <w:pPr>
        <w:spacing w:after="40"/>
      </w:pPr>
    </w:p>
    <w:p w:rsidR="00193FCB" w:rsidRDefault="003C6071">
      <w:pPr>
        <w:spacing w:before="80" w:after="120"/>
      </w:pPr>
      <w:r>
        <w:rPr>
          <w:b/>
          <w:bCs/>
        </w:rPr>
        <w:t>14 June 2026</w:t>
      </w:r>
    </w:p>
    <w:p w:rsidR="00193FCB" w:rsidRDefault="003C6071">
      <w:pPr>
        <w:spacing w:before="80" w:after="80"/>
      </w:pPr>
      <w:r>
        <w:t>The Director General</w:t>
      </w:r>
    </w:p>
    <w:p w:rsidR="00193FCB" w:rsidRDefault="003C6071">
      <w:pPr>
        <w:spacing w:before="80" w:after="80"/>
      </w:pPr>
      <w:r>
        <w:t>DESC Digital Innovation Center</w:t>
      </w:r>
    </w:p>
    <w:p w:rsidR="00193FCB" w:rsidRDefault="003C6071">
      <w:pPr>
        <w:spacing w:before="80" w:after="140"/>
      </w:pPr>
      <w:r>
        <w:t>Mardan, Khyber Pakhtunkhwa, Pakistan</w:t>
      </w:r>
    </w:p>
    <w:p w:rsidR="00193FCB" w:rsidRDefault="003C6071">
      <w:pPr>
        <w:spacing w:before="80" w:after="120"/>
      </w:pPr>
      <w:r>
        <w:rPr>
          <w:b/>
          <w:bCs/>
        </w:rPr>
        <w:t xml:space="preserve">Subject: </w:t>
      </w:r>
      <w:r>
        <w:t>Submission of Financial Proposal (Envelope B) — Tender Reference DESC-MRD-2026-CNC-088</w:t>
      </w:r>
    </w:p>
    <w:p w:rsidR="00193FCB" w:rsidRDefault="003C6071">
      <w:pPr>
        <w:spacing w:before="80" w:after="100"/>
      </w:pPr>
      <w:r>
        <w:t>Dear Sir / Madam,</w:t>
      </w:r>
    </w:p>
    <w:p w:rsidR="00193FCB" w:rsidRDefault="003C6071">
      <w:pPr>
        <w:spacing w:before="80" w:after="80"/>
      </w:pPr>
      <w:r>
        <w:t>Team DeployX is pleased to submit this F</w:t>
      </w:r>
      <w:r>
        <w:t>inancial Proposal for the Cloud-Native Application Orchestration and Deployment of the DESC citizen portal. This document constitutes Envelope B of our two-envelope submission, as required under the RFP.</w:t>
      </w:r>
    </w:p>
    <w:p w:rsidR="00193FCB" w:rsidRDefault="003C6071">
      <w:pPr>
        <w:spacing w:before="80" w:after="80"/>
      </w:pPr>
      <w:r>
        <w:t xml:space="preserve">All prices are quoted in Pakistani Rupees (PKR) and </w:t>
      </w:r>
      <w:r>
        <w:t xml:space="preserve">are inclusive of all applicable taxes unless stated otherwise. AWS cloud infrastructure costs are based on the ap-south-1 (Mumbai) region at an assumed exchange rate of PKR 280 per USD. Actual cloud costs will be invoiced at actuals and reconciled monthly </w:t>
      </w:r>
      <w:r>
        <w:t>with supporting AWS billing statements.</w:t>
      </w:r>
    </w:p>
    <w:p w:rsidR="00193FCB" w:rsidRDefault="003C6071">
      <w:pPr>
        <w:spacing w:before="80" w:after="60"/>
      </w:pPr>
      <w:r>
        <w:t>This proposal covers the following four cost categories: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One-time setup and development fee — covering infrastructure setup, application deployment, CI/CD, monitoring, security, and full handover across Phases 1 to 5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Team salaries — monthly compensation for all four engineers for the full 12-month engagement, billed as part of the managed service retainer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Monthly managed service retainer — covering ongoing operations, maintenance, reporting, security audits, and suppo</w:t>
      </w:r>
      <w:r>
        <w:t>rt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AWS cloud infrastructure — estimated monthly cloud costs for running the platform in production on Amazon Web Services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A 10% contingency reserve for unforeseen technical requirements or approved scope adjustments</w:t>
      </w:r>
    </w:p>
    <w:p w:rsidR="00193FCB" w:rsidRDefault="00193FCB">
      <w:pPr>
        <w:spacing w:after="80"/>
      </w:pPr>
    </w:p>
    <w:p w:rsidR="00193FCB" w:rsidRDefault="003C6071">
      <w:pPr>
        <w:spacing w:before="80" w:after="120"/>
      </w:pPr>
      <w:r>
        <w:t>We confirm that this Financial Proposal</w:t>
      </w:r>
      <w:r>
        <w:t xml:space="preserve"> is valid for ninety (90) days from the submission date and that all prices are fixed for the duration of the contract unless a formal written change request is agreed between both parties.</w:t>
      </w:r>
    </w:p>
    <w:p w:rsidR="00193FCB" w:rsidRDefault="003C6071">
      <w:pPr>
        <w:spacing w:before="80" w:after="160"/>
      </w:pPr>
      <w:r>
        <w:t>Yours sincerely,</w:t>
      </w:r>
    </w:p>
    <w:p w:rsidR="00193FCB" w:rsidRDefault="003C6071">
      <w:pPr>
        <w:spacing w:before="80" w:after="80"/>
      </w:pPr>
      <w:r>
        <w:rPr>
          <w:b/>
          <w:bCs/>
        </w:rPr>
        <w:t>Nasrullah Khan</w:t>
      </w:r>
    </w:p>
    <w:p w:rsidR="00193FCB" w:rsidRDefault="003C6071">
      <w:pPr>
        <w:spacing w:before="80" w:after="80"/>
      </w:pPr>
      <w:r>
        <w:t>Team Leader — Team DeployX</w:t>
      </w:r>
    </w:p>
    <w:p w:rsidR="00193FCB" w:rsidRDefault="003C6071">
      <w:pPr>
        <w:spacing w:before="80" w:after="80"/>
      </w:pPr>
      <w:r>
        <w:t>Mardan, KPK, Pakistan</w:t>
      </w:r>
    </w:p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Table of Contents</w:t>
      </w:r>
    </w:p>
    <w:p w:rsidR="00193FCB" w:rsidRDefault="00193FCB">
      <w:pPr>
        <w:spacing w:after="40"/>
      </w:pPr>
    </w:p>
    <w:p w:rsidR="00193FCB" w:rsidRDefault="003C6071">
      <w:pPr>
        <w:tabs>
          <w:tab w:val="right" w:leader="dot" w:pos="8640"/>
        </w:tabs>
        <w:spacing w:before="40" w:after="40"/>
      </w:pPr>
      <w:r>
        <w:t xml:space="preserve">   Letter of Transmittal</w:t>
      </w:r>
      <w:r>
        <w:rPr>
          <w:color w:val="444444"/>
        </w:rPr>
        <w:tab/>
        <w:t>2</w:t>
      </w:r>
    </w:p>
    <w:p w:rsidR="00193FCB" w:rsidRDefault="003C6071">
      <w:pPr>
        <w:tabs>
          <w:tab w:val="right" w:leader="dot" w:pos="8640"/>
        </w:tabs>
        <w:spacing w:before="40" w:after="40"/>
      </w:pPr>
      <w:r>
        <w:t>1.   Pricing Summary</w:t>
      </w:r>
      <w:r>
        <w:rPr>
          <w:color w:val="444444"/>
        </w:rPr>
        <w:tab/>
        <w:t>4</w:t>
      </w:r>
    </w:p>
    <w:p w:rsidR="00193FCB" w:rsidRDefault="003C6071">
      <w:pPr>
        <w:tabs>
          <w:tab w:val="right" w:leader="dot" w:pos="8640"/>
        </w:tabs>
        <w:spacing w:before="40" w:after="40"/>
      </w:pPr>
      <w:r>
        <w:t>2.   Phase-by-Phase Cost Breakdown</w:t>
      </w:r>
      <w:r>
        <w:rPr>
          <w:color w:val="444444"/>
        </w:rPr>
        <w:tab/>
        <w:t>5</w:t>
      </w:r>
    </w:p>
    <w:p w:rsidR="00193FCB" w:rsidRDefault="003C6071">
      <w:pPr>
        <w:tabs>
          <w:tab w:val="right" w:leader="dot" w:pos="8640"/>
        </w:tabs>
        <w:spacing w:before="40" w:after="40"/>
      </w:pPr>
      <w:r>
        <w:t>3.   One-Time Setup Costs — Detailed</w:t>
      </w:r>
      <w:r>
        <w:rPr>
          <w:color w:val="444444"/>
        </w:rPr>
        <w:tab/>
        <w:t>6</w:t>
      </w:r>
    </w:p>
    <w:p w:rsidR="00193FCB" w:rsidRDefault="003C6071">
      <w:pPr>
        <w:tabs>
          <w:tab w:val="right" w:leader="dot" w:pos="8640"/>
        </w:tabs>
        <w:spacing w:before="40" w:after="40"/>
      </w:pPr>
      <w:r>
        <w:t>4.   Team Salaries &amp; Compensation</w:t>
      </w:r>
      <w:r>
        <w:rPr>
          <w:color w:val="444444"/>
        </w:rPr>
        <w:tab/>
        <w:t>7</w:t>
      </w:r>
    </w:p>
    <w:p w:rsidR="00193FCB" w:rsidRDefault="003C6071">
      <w:pPr>
        <w:tabs>
          <w:tab w:val="right" w:leader="dot" w:pos="8640"/>
        </w:tabs>
        <w:spacing w:before="40" w:after="40"/>
      </w:pPr>
      <w:r>
        <w:t>5.   Monthly Managed Service Retainer</w:t>
      </w:r>
      <w:r>
        <w:rPr>
          <w:color w:val="444444"/>
        </w:rPr>
        <w:tab/>
        <w:t>8</w:t>
      </w:r>
    </w:p>
    <w:p w:rsidR="00193FCB" w:rsidRDefault="003C6071">
      <w:pPr>
        <w:tabs>
          <w:tab w:val="right" w:leader="dot" w:pos="8640"/>
        </w:tabs>
        <w:spacing w:before="40" w:after="40"/>
      </w:pPr>
      <w:r>
        <w:t>6.   AWS Cl</w:t>
      </w:r>
      <w:r>
        <w:t>oud Infrastructure Costs</w:t>
      </w:r>
      <w:r>
        <w:rPr>
          <w:color w:val="444444"/>
        </w:rPr>
        <w:tab/>
        <w:t>9</w:t>
      </w:r>
    </w:p>
    <w:p w:rsidR="00193FCB" w:rsidRDefault="003C6071">
      <w:pPr>
        <w:tabs>
          <w:tab w:val="right" w:leader="dot" w:pos="8640"/>
        </w:tabs>
        <w:spacing w:before="40" w:after="40"/>
      </w:pPr>
      <w:r>
        <w:t>7.   12-Month Total Cost Summary</w:t>
      </w:r>
      <w:r>
        <w:rPr>
          <w:color w:val="444444"/>
        </w:rPr>
        <w:tab/>
        <w:t>10</w:t>
      </w:r>
    </w:p>
    <w:p w:rsidR="00193FCB" w:rsidRDefault="003C6071">
      <w:pPr>
        <w:tabs>
          <w:tab w:val="right" w:leader="dot" w:pos="8640"/>
        </w:tabs>
        <w:spacing w:before="40" w:after="40"/>
      </w:pPr>
      <w:r>
        <w:t>8.   Cost Justification</w:t>
      </w:r>
      <w:r>
        <w:rPr>
          <w:color w:val="444444"/>
        </w:rPr>
        <w:tab/>
        <w:t>11</w:t>
      </w:r>
    </w:p>
    <w:p w:rsidR="00193FCB" w:rsidRDefault="003C6071">
      <w:pPr>
        <w:tabs>
          <w:tab w:val="right" w:leader="dot" w:pos="8640"/>
        </w:tabs>
        <w:spacing w:before="40" w:after="40"/>
      </w:pPr>
      <w:r>
        <w:t>9.   Payment Terms and Schedule</w:t>
      </w:r>
      <w:r>
        <w:rPr>
          <w:color w:val="444444"/>
        </w:rPr>
        <w:tab/>
        <w:t>12</w:t>
      </w:r>
    </w:p>
    <w:p w:rsidR="00193FCB" w:rsidRDefault="003C6071">
      <w:pPr>
        <w:tabs>
          <w:tab w:val="right" w:leader="dot" w:pos="8640"/>
        </w:tabs>
        <w:spacing w:before="40" w:after="40"/>
      </w:pPr>
      <w:r>
        <w:t>10.   Terms, Conditions &amp; Assumptions</w:t>
      </w:r>
      <w:r>
        <w:rPr>
          <w:color w:val="444444"/>
        </w:rPr>
        <w:tab/>
        <w:t>13</w:t>
      </w:r>
    </w:p>
    <w:p w:rsidR="00193FCB" w:rsidRDefault="003C6071">
      <w:pPr>
        <w:tabs>
          <w:tab w:val="right" w:leader="dot" w:pos="8640"/>
        </w:tabs>
        <w:spacing w:before="40" w:after="40"/>
      </w:pPr>
      <w:r>
        <w:t>11.   Declaration and Signatures</w:t>
      </w:r>
      <w:r>
        <w:rPr>
          <w:color w:val="444444"/>
        </w:rPr>
        <w:tab/>
        <w:t>14</w:t>
      </w:r>
    </w:p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1.  Pricing Summary</w:t>
      </w:r>
    </w:p>
    <w:p w:rsidR="00193FCB" w:rsidRDefault="003C6071">
      <w:pPr>
        <w:spacing w:before="80" w:after="100"/>
      </w:pPr>
      <w:r>
        <w:t>This section gives a top-level v</w:t>
      </w:r>
      <w:r>
        <w:t>iew of the total contract value. All detailed breakdowns are in the sections that follow.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 Component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Amount (PKR)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One-time setup &amp; development fee (Phases 1–5)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1,140,000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Team salaries × 12 months (PKR 325,000/month)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3,900,000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Monthly operations retainer × 12 months (PKR 70,000/month)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840,000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AWS cloud infrastructure (estimated) × 12 months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898,968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7B5E00"/>
                <w:sz w:val="20"/>
                <w:szCs w:val="20"/>
              </w:rPr>
              <w:t>Sub-total (before contingency)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6,778,968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Contingency reserve (10%)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677,897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FFFFFF"/>
              </w:rPr>
              <w:t>TOTAL CONTRACT VALUE — 12 MONTHS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FFFFFF"/>
              </w:rPr>
              <w:t>PKR 7,456,865</w:t>
            </w:r>
          </w:p>
        </w:tc>
      </w:tr>
    </w:tbl>
    <w:p w:rsidR="00193FCB" w:rsidRDefault="00193FCB">
      <w:pPr>
        <w:spacing w:after="100"/>
      </w:pPr>
    </w:p>
    <w:p w:rsidR="00193FCB" w:rsidRDefault="003C6071">
      <w:pPr>
        <w:spacing w:before="80" w:after="60"/>
      </w:pPr>
      <w:r>
        <w:rPr>
          <w:b/>
          <w:bCs/>
        </w:rPr>
        <w:t xml:space="preserve">Monthly equivalent (total ÷ 12):  </w:t>
      </w:r>
      <w:r>
        <w:t>PKR 621,405 per month</w:t>
      </w:r>
    </w:p>
    <w:p w:rsidR="00193FCB" w:rsidRDefault="003C6071">
      <w:pPr>
        <w:spacing w:before="80" w:after="60"/>
      </w:pPr>
      <w:r>
        <w:rPr>
          <w:b/>
          <w:bCs/>
        </w:rPr>
        <w:t xml:space="preserve">In words:  </w:t>
      </w:r>
      <w:r>
        <w:t>Pakistani Rupees Seventy-Five Lakh Twenty-Two Thousand Eight Hundred and Sixty-Five Only</w:t>
      </w:r>
    </w:p>
    <w:p w:rsidR="00193FCB" w:rsidRDefault="003C6071">
      <w:pPr>
        <w:spacing w:before="80" w:after="80"/>
      </w:pPr>
      <w:r>
        <w:rPr>
          <w:b/>
          <w:bCs/>
        </w:rPr>
        <w:t xml:space="preserve">Note: </w:t>
      </w:r>
      <w:r>
        <w:t>AWS cloud costs are estimates based on ap-south-1 (Mumbai) pricing at PKR 280 per USD. Actual costs are billed at actuals and reconciled monthly with supporting AWS billing statements. Any projected overage above 10% of the monthly estimate will be flagged</w:t>
      </w:r>
      <w:r>
        <w:t xml:space="preserve"> to DESC before being incurred.</w:t>
      </w:r>
    </w:p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2.  Phase-by-Phase Cost Breakdown</w:t>
      </w:r>
    </w:p>
    <w:p w:rsidR="00193FCB" w:rsidRDefault="003C6071">
      <w:pPr>
        <w:spacing w:before="80" w:after="80"/>
      </w:pPr>
      <w:r>
        <w:t>The one-time setup fee is distributed across the five delivery phases. Phase 6 (ongoing managed operations) is a recurring monthly cost for the remainder of the contract.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2000"/>
        <w:gridCol w:w="1760"/>
        <w:gridCol w:w="120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Timeline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Cost (PKR)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of Setup Budget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Payment Trigger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1 — Infrastructure Setup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Weeks 1–2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390,000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34.2%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DESC sign-off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2 — Application Migration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Weeks 3–4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310,000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27.2%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DESC sign-off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3 — CI/CD Automation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Weeks 5–6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130,000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11.4%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DESC sign-off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4 — Monitoring Setup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Weeks 7–8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75,000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6.6%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DESC sign-off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5 — Hardening &amp; Training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Weeks 9–12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235,000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20.6%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DESC sign-off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6 — Managed Operations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Months 3–12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5,638,968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Recurring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Monthly invoice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7B5E00"/>
                <w:sz w:val="20"/>
                <w:szCs w:val="20"/>
              </w:rPr>
              <w:t>TOTAL — Setup Phases 1–5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7B5E00"/>
                <w:sz w:val="20"/>
                <w:szCs w:val="20"/>
              </w:rPr>
              <w:t>Weeks 1–12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1,140,000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7B5E00"/>
                <w:sz w:val="20"/>
                <w:szCs w:val="20"/>
              </w:rPr>
              <w:t>100%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</w:tr>
    </w:tbl>
    <w:p w:rsidR="00193FCB" w:rsidRDefault="00193FCB">
      <w:pPr>
        <w:spacing w:after="10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2.1  Payment Trigger per Phase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16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Payment Trigger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Amount Due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1 — Infrastructure Setup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K8s cluster live, Terraform apply succeeds, CI/CD pipeline green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390,000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2 — Application Migration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All pods Running, app accessible via Ingress, data migrated and verified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310,000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3 — CI/CD Automation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Zero-downtime deployment demonstrated, pipeline end-to-end verified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130,000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4 — Monitoring Setup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Grafana dashboards live, Prometheus scraping, AlertManager alerts firing correctly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75,000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5 — Hardening &amp; Training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Security scan clean, load test passed, documentation approved, staff trained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235,000 (balance of setup fee)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6 — Managed Operations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Invoiced on 1st of each month, payable within 7 working days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395,000 + AWS actuals / month</w:t>
            </w:r>
          </w:p>
        </w:tc>
      </w:tr>
    </w:tbl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3.  One-Time Setup Costs — Detailed</w:t>
      </w:r>
    </w:p>
    <w:p w:rsidR="00193FCB" w:rsidRDefault="003C6071">
      <w:pPr>
        <w:spacing w:before="80" w:after="80"/>
      </w:pPr>
      <w:r>
        <w:t>These costs cover all work required to deliver the complete platform from scratch across Phases 1 through 5. All figures are inclusive of engineer time, tools, and internal testing.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700"/>
        <w:gridCol w:w="1360"/>
        <w:gridCol w:w="170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Work Item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 Rate (PKR)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(PKR)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Project kickoff, stakeholder meetings &amp; requirement finalisation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Project Management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45,000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45,000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System architecture design, detailed documentation &amp; review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Technical Planning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Docker containerization — all 3 services (multi-stage builds)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DevOps / Containers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90,000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90,000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Kubernetes cluster provisioning &amp; namespace configuration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DevOps / K8s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110,000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110,000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Terraform IaC — full 10-resource infrastructure definition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Infrastructure as Code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75,000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CI/CD pipeline — GitHub Actions, Docker Hub, rollout automation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DevOps / Automation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90,000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90,000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Prometheus + Grafana monitoring stack + 3 pre-configured dashboards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75,000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Security hardening — K8s Secrets, JWT, HTTPS, WAF, namespace RBAC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60,000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60,000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Data migration, database schema setup &amp; initial data seeding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Database / Migration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50,000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50,000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Backend API — Node.js, Express, MongoDB, JWT auth endpoints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Development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120,000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120,000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Frontend — React 18, Nginx, responsive UI, full API integration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Development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100,000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100,000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Nginx reverse proxy, Ingress controller, routing &amp; CORS setup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Networking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40,000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40,000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Health probes, readiness checks, rolling update strategy config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K8s Configuration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40,000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40,000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Load testing, performance tuning &amp; stress testing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QA / Testing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45,000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45,000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Full technical documentation — handover package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55,000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55,000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DESC IT staff training — 2 formal sessions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Training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25,000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50,000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Live demonstration preparation, dry run &amp; rehearsal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Demo / Delivery</w:t>
            </w:r>
          </w:p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25,000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25,000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7B5E00"/>
                <w:sz w:val="20"/>
                <w:szCs w:val="20"/>
              </w:rPr>
              <w:t>TOTAL ONE-TIME SETUP FEE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1,140,000</w:t>
            </w:r>
          </w:p>
        </w:tc>
      </w:tr>
    </w:tbl>
    <w:p w:rsidR="00193FCB" w:rsidRDefault="00193FCB">
      <w:pPr>
        <w:spacing w:after="80"/>
      </w:pPr>
    </w:p>
    <w:p w:rsidR="00193FCB" w:rsidRDefault="003C6071">
      <w:pPr>
        <w:spacing w:before="80" w:after="80"/>
      </w:pPr>
      <w:r>
        <w:rPr>
          <w:b/>
          <w:bCs/>
        </w:rPr>
        <w:t xml:space="preserve">Note: </w:t>
      </w:r>
      <w:r>
        <w:t>Unit rates are based on market rates for junior-to-mid-level engineers and DevOps professionals in Khyber Pakhtunkhwa as of 2026. These rates reflect the technical complexity of each deliverable, not a flat hourly rate.</w:t>
      </w:r>
    </w:p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4.  Team Salaries &amp; Compensation</w:t>
      </w:r>
    </w:p>
    <w:p w:rsidR="00193FCB" w:rsidRDefault="003C6071">
      <w:pPr>
        <w:spacing w:before="80" w:after="80"/>
      </w:pPr>
      <w:r>
        <w:t>T</w:t>
      </w:r>
      <w:r>
        <w:t>eam salaries form the largest portion of the monthly managed service retainer. All four engineers are engaged full-time on this contract for the 12-month duration. The salaries below reflect market-competitive rates for their roles and experience levels in</w:t>
      </w:r>
      <w:r>
        <w:t xml:space="preserve"> Khyber Pakhtunkhwa.</w:t>
      </w: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4.1  Monthly Salary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4"/>
        <w:gridCol w:w="2392"/>
        <w:gridCol w:w="1223"/>
        <w:gridCol w:w="1755"/>
        <w:gridCol w:w="1796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Engagement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Monthly Salary (PKR)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Annual Total (PKR)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b/>
                <w:bCs/>
                <w:sz w:val="19"/>
                <w:szCs w:val="19"/>
              </w:rPr>
              <w:t>Nasrullah Khan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Team Lead &amp; Cloud Architect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Full-time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95,000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1,140,000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b/>
                <w:bCs/>
                <w:sz w:val="19"/>
                <w:szCs w:val="19"/>
              </w:rPr>
              <w:t>Tauseef Mushtaq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DevOps Engineer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Full-time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85,000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1,020,000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b/>
                <w:bCs/>
                <w:sz w:val="19"/>
                <w:szCs w:val="19"/>
              </w:rPr>
              <w:t>Mustafa Khan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Backend Developer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Full-time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75,000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900,000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b/>
                <w:bCs/>
                <w:sz w:val="19"/>
                <w:szCs w:val="19"/>
              </w:rPr>
              <w:t>Faryal Khan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Frontend Developer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Full-time</w:t>
            </w:r>
          </w:p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70,000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840,000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7B5E00"/>
                <w:sz w:val="20"/>
                <w:szCs w:val="20"/>
              </w:rPr>
              <w:t>TOTAL MONTHLY SALARY COST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  <w:tc>
          <w:tcPr>
            <w:tcW w:w="1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325,000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3,900,000</w:t>
            </w:r>
          </w:p>
        </w:tc>
      </w:tr>
    </w:tbl>
    <w:p w:rsidR="00193FCB" w:rsidRDefault="00193FCB">
      <w:pPr>
        <w:spacing w:after="10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4.2  Salary Justification</w:t>
      </w:r>
    </w:p>
    <w:p w:rsidR="00193FCB" w:rsidRDefault="003C6071">
      <w:pPr>
        <w:spacing w:before="80" w:after="80"/>
      </w:pPr>
      <w:r>
        <w:t>The salaries above are benchmarked against market rates for DevOps, backend, and frontend engineers in KPK. For reference: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400"/>
        <w:gridCol w:w="256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Our Rate (PKR/mo)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KPK Market Range (PKR/mo)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Islamabad Market Range (PKR/mo)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DevOps Engineer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85,000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70,000–100,000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120,000–200,000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Backend Developer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75,000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60,000–90,000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100,000–160,000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Frontend Developer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70,000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55,000–85,000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90,000–150,000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Team Lead / Architect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95,000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80,000–120,000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150,000–250,000</w:t>
            </w:r>
          </w:p>
        </w:tc>
      </w:tr>
    </w:tbl>
    <w:p w:rsidR="00193FCB" w:rsidRDefault="00193FCB">
      <w:pPr>
        <w:spacing w:after="80"/>
      </w:pPr>
    </w:p>
    <w:p w:rsidR="00193FCB" w:rsidRDefault="003C6071">
      <w:pPr>
        <w:spacing w:before="80" w:after="80"/>
      </w:pPr>
      <w:r>
        <w:t>Our rates are within the mid-range for KPK and well below Islamabad/Lahore market rates. This represents good value for DESC given the technical depth of the work being delivered.</w:t>
      </w: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4.3  Full-Time Commitment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 xml:space="preserve">All four engineers are dedicated to this contract </w:t>
      </w:r>
      <w:r>
        <w:t>for the full 12-month period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No engineer will be shared across multiple contracts without prior written consent from DESC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If a team member leaves during the contract, a replacement of equivalent qualification will be onboarded within 30 days at no addition</w:t>
      </w:r>
      <w:r>
        <w:t>al cost to DESC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Faculty supervisors (Sir Rafid Imran, Sir Sarwer, Sir Naveed Khan) provide oversight and technical governance — their time is not billed to the contract</w:t>
      </w:r>
    </w:p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5.  Monthly Managed Service Retainer</w:t>
      </w:r>
    </w:p>
    <w:p w:rsidR="00193FCB" w:rsidRDefault="003C6071">
      <w:pPr>
        <w:spacing w:before="80" w:after="80"/>
      </w:pPr>
      <w:r>
        <w:t>The monthly retainer covers two components: team salaries (Section 4) and operational activities. This section details the operational cost component. Both are billed together as the monthly retainer.</w:t>
      </w: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5.1  Monthly Retainer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2280"/>
        <w:gridCol w:w="228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Monthly Amount (PKR)</w:t>
            </w:r>
          </w:p>
        </w:tc>
        <w:tc>
          <w:tcPr>
            <w:tcW w:w="2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Annual Amount (PKR)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Team salaries (4 engineers — detailed in Section 4)</w:t>
            </w:r>
          </w:p>
        </w:tc>
        <w:tc>
          <w:tcPr>
            <w:tcW w:w="2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325,000</w:t>
            </w:r>
          </w:p>
        </w:tc>
        <w:tc>
          <w:tcPr>
            <w:tcW w:w="2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3,900,000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Operations, maintenance &amp; support (detailed below)</w:t>
            </w:r>
          </w:p>
        </w:tc>
        <w:tc>
          <w:tcPr>
            <w:tcW w:w="2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70,000</w:t>
            </w:r>
          </w:p>
        </w:tc>
        <w:tc>
          <w:tcPr>
            <w:tcW w:w="2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840,000</w:t>
            </w:r>
          </w:p>
        </w:tc>
      </w:tr>
    </w:tbl>
    <w:p w:rsidR="00193FCB" w:rsidRDefault="00193FC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60"/>
        <w:gridCol w:w="360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Amount (PKR)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7B5E00"/>
                <w:sz w:val="20"/>
                <w:szCs w:val="20"/>
              </w:rPr>
              <w:t>TOTAL MONTHLY RETAINER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395,000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7B5E00"/>
                <w:sz w:val="20"/>
                <w:szCs w:val="20"/>
              </w:rPr>
              <w:t>TOTAL ANNUAL RETAINER (× 12 months)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4,740,000</w:t>
            </w:r>
          </w:p>
        </w:tc>
      </w:tr>
    </w:tbl>
    <w:p w:rsidR="00193FCB" w:rsidRDefault="00193FCB">
      <w:pPr>
        <w:spacing w:after="10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5.2  Operational Activities — Monthly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9"/>
        <w:gridCol w:w="1988"/>
        <w:gridCol w:w="872"/>
        <w:gridCol w:w="1153"/>
        <w:gridCol w:w="1588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Operations Item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Qty/Hrs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Rate (PKR)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Monthly (PKR)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24/7 cluster monitoring, health checks &amp; incident response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Operations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10,000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Software updates — K8s, Docker images, OS patches, dependencies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Maintenance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8,000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CI/CD pipeline maintenance, improvements &amp; rollback management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DevOps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8,000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Monthly security audit, vulnerability scanning &amp; patch management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8,000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Grafana dashboard updates, alerting rules &amp; threshold tuning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Observability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6,000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6,000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Monthly operations report — preparation, review &amp; DESC submission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Reporting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6,000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6,000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Database backup verification, integrity checks &amp; recovery drills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6,000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6,000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Minor feature requests &amp; bug fixes (up to 10 hrs/month)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Development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1,500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Emergency on-call retainer &amp; out-of-hours critical support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Support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3,000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7B5E00"/>
                <w:sz w:val="20"/>
                <w:szCs w:val="20"/>
              </w:rPr>
              <w:t>MONTHLY OPERATIONS TOTAL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  <w:tc>
          <w:tcPr>
            <w:tcW w:w="1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70,000</w:t>
            </w:r>
          </w:p>
        </w:tc>
      </w:tr>
    </w:tbl>
    <w:p w:rsidR="00193FCB" w:rsidRDefault="00193FCB">
      <w:pPr>
        <w:spacing w:after="10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5.3  What Is Covered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Up to 10 hours of minor development work per month (bug fixes, small improvements). Hours above this are billed at PKR 1,800/hour with prior DESC approval.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24/7 on-call availability for P1 Critical incidents via phone and WhatsApp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All routine maintenance —</w:t>
      </w:r>
      <w:r>
        <w:t xml:space="preserve"> Kubernetes version updates, Docker image rebuilds, dependency patches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Monthly Grafana dashboard review and alerting rule adjustments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Monthly written operations report submitted to DESC by the 5th of each month</w:t>
      </w:r>
    </w:p>
    <w:p w:rsidR="00193FCB" w:rsidRDefault="00193FCB">
      <w:pPr>
        <w:spacing w:after="8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5.4  What Is NOT Covered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New feature development beyond the original technical scope (quoted separately on request)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AWS cloud infrastructure costs (invoiced at actuals — see Section 6)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Work required due to DESC-initiated changes made without coordination with Team DeployX</w:t>
      </w:r>
    </w:p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6.  AW</w:t>
      </w:r>
      <w:r>
        <w:rPr>
          <w:b/>
          <w:bCs/>
          <w:color w:val="1A2F4A"/>
          <w:sz w:val="28"/>
          <w:szCs w:val="28"/>
        </w:rPr>
        <w:t>S Cloud Infrastructure Costs</w:t>
      </w:r>
    </w:p>
    <w:p w:rsidR="00193FCB" w:rsidRDefault="003C6071">
      <w:pPr>
        <w:spacing w:before="80" w:after="80"/>
      </w:pPr>
      <w:r>
        <w:t>All figures are estimates based on AWS ap-south-1 (Mumbai) region pricing at PKR 280 per USD. The configuration is sized for a production-grade deployment appropriate to the DESC citizen portal's expected traffic and availabili</w:t>
      </w:r>
      <w:r>
        <w:t>ty requirements.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2"/>
        <w:gridCol w:w="1381"/>
        <w:gridCol w:w="1181"/>
        <w:gridCol w:w="1194"/>
        <w:gridCol w:w="1458"/>
        <w:gridCol w:w="1444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AWS Service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Quantity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USD/Month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PKR/Month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PKR/Year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EKS Cluster (managed control plane)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Compute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 cluster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~$72/mo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20,160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241,920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EC2 t3.small × 2 (frontend node group)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Compute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2 nodes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~$30/mo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8,400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100,800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EC2 t3.medium × 2 (backend node group)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Compute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2 nodes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~$60/mo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16,800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201,600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MongoDB Atlas M10 cluster (dedicated, 512MB RAM)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 cluster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~$57/mo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15,960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191,520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Amazon S3 — file uploads + static assets (50GB)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50 GB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~$1.15/mo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322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3,864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Application Load Balancer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Networking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 ALB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~$16/mo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4,480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53,760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Amazon CloudFront CDN (100GB transfer)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CDN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100 GB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~$8.50/mo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2,380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28,560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Route 53 hosted zone + DNS queries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DNS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 zone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~$0.90/mo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252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3,024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AWS Secrets Manager (5 secrets)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5 secrets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~$2/mo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560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6,720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AWS CloudWatch logs + metrics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Monitoring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Est.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~$5/mo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1,400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16,800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AWS WAF (WebACL + managed rules)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 WebACL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~$6/mo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1,680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20,160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Data transfer out (100GB/month)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Networking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100 GB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~$9/mo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2,520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30,240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7B5E00"/>
                <w:sz w:val="20"/>
                <w:szCs w:val="20"/>
              </w:rPr>
              <w:t>ESTIMATED AWS MONTHLY TOTAL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74,914</w:t>
            </w:r>
          </w:p>
        </w:tc>
        <w:tc>
          <w:tcPr>
            <w:tcW w:w="1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898,968</w:t>
            </w:r>
          </w:p>
        </w:tc>
      </w:tr>
    </w:tbl>
    <w:p w:rsidR="00193FCB" w:rsidRDefault="00193FCB">
      <w:pPr>
        <w:spacing w:after="10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6.1  Cost Control Measures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Reserved Instances: After 3 months of production usage data, EC2 nodes will be evaluated for 1-year Reserved Instance conversion — saving up to 40% on compute costs. Savings are passed through to DESC.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AWS Budgets alert: A budget alert is set at 80% of the</w:t>
      </w:r>
      <w:r>
        <w:t xml:space="preserve"> monthly estimate. No additional spend above the estimate will be incurred without prior written DESC approval.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S3 Intelligent-Tiering: Automatically moves infrequently accessed uploaded files to cheaper storage tiers at no operational overhead.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CloudFront</w:t>
      </w:r>
      <w:r>
        <w:t xml:space="preserve"> caching: Static React assets are served from edge locations, reducing both S3 request costs and load times for citizens across Pakistan.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MongoDB Atlas monitoring: Atlas built-in performance advisor is used in place of additional paid CloudWatch alarms for</w:t>
      </w:r>
      <w:r>
        <w:t xml:space="preserve"> database metrics.</w:t>
      </w:r>
    </w:p>
    <w:p w:rsidR="00193FCB" w:rsidRDefault="00193FCB">
      <w:pPr>
        <w:spacing w:after="8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6.2  Billing and Reconciliation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AWS costs are invoiced monthly at actuals, with the AWS billing statement attached as supporting evidence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Any month where AWS actuals exceed the estimate by more than 10% will be flagged in the monthly operations report with a root cause explanation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Unused AWS credits or savings from Reserved Instances are applied to the following month's invoice</w:t>
      </w:r>
    </w:p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7.  12-Mont</w:t>
      </w:r>
      <w:r>
        <w:rPr>
          <w:b/>
          <w:bCs/>
          <w:color w:val="1A2F4A"/>
          <w:sz w:val="28"/>
          <w:szCs w:val="28"/>
        </w:rPr>
        <w:t>h Total Cost Summary</w:t>
      </w: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7.1  Month-by-Month Cashflow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960"/>
        <w:gridCol w:w="2000"/>
        <w:gridCol w:w="1700"/>
        <w:gridCol w:w="170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Setup Fee (PKR)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AWS Cost (PKR)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Retainer (PKR)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 1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1 + Phase 2 (infrastructure + migration)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700,000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74,914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 2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3 + Phase 4 + Phase 5 (CI/CD + monitoring + hardening)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440,000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74,914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 3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6 begins — managed operations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74,914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395,000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 4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Managed operations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74,914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395,000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 5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Managed operations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74,914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395,000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 6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Managed operations + mid-contract review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74,914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395,000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 7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Managed operations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74,914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395,000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 8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Managed operations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74,914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395,000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 9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Managed operations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74,914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395,000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 10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Managed operations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74,914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395,000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 11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Managed operations + contract renewal assessment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74,914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395,000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 12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Managed operations + final handover documentation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74,914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395,000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7B5E00"/>
                <w:sz w:val="20"/>
                <w:szCs w:val="20"/>
              </w:rPr>
              <w:t>TOTALS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193FCB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1,140,000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898,968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3,950,000</w:t>
            </w:r>
          </w:p>
        </w:tc>
      </w:tr>
    </w:tbl>
    <w:p w:rsidR="00193FCB" w:rsidRDefault="00193FCB">
      <w:pPr>
        <w:spacing w:after="10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7.2  Grand Total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60"/>
        <w:gridCol w:w="320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Amount (PKR)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One-time setup &amp; development fee (Phases 1–5)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1,140,000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Team salaries × 12 months (PKR 325,000/month)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3,900,000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Operations retainer × 12 months (PKR 70,000/month)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840,000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AWS cloud infrastructure × 12 months (estimated)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898,968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7B5E00"/>
                <w:sz w:val="20"/>
                <w:szCs w:val="20"/>
              </w:rPr>
              <w:t>Sub-total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7B5E00"/>
                <w:sz w:val="20"/>
                <w:szCs w:val="20"/>
              </w:rPr>
              <w:t>PKR 6,778,968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Contingency reserve (10% of sub-total)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sz w:val="19"/>
                <w:szCs w:val="19"/>
              </w:rPr>
              <w:t>PKR 677,897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FFFFFF"/>
              </w:rPr>
              <w:t>TOTAL CONTRACT VALUE — 12 MONTHS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FFFFFF"/>
              </w:rPr>
              <w:t>PKR 7,456,865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r>
              <w:rPr>
                <w:b/>
                <w:bCs/>
                <w:color w:val="FFFFFF"/>
              </w:rPr>
              <w:t>Monthly average (total ÷ 12)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right"/>
            </w:pPr>
            <w:r>
              <w:rPr>
                <w:b/>
                <w:bCs/>
                <w:color w:val="FFFFFF"/>
              </w:rPr>
              <w:t>PKR 621,405</w:t>
            </w:r>
          </w:p>
        </w:tc>
      </w:tr>
    </w:tbl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8.  Cost Justification</w:t>
      </w: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8.1  Market Rate Comparison</w:t>
      </w:r>
    </w:p>
    <w:p w:rsidR="00193FCB" w:rsidRDefault="003C6071">
      <w:pPr>
        <w:spacing w:before="80" w:after="80"/>
      </w:pPr>
      <w:r>
        <w:t>The total contract value of PKR 7,456,865 over 12 months translates to approximately PKR 621,405 per month for a four-person engineering team running a cloud-native platform. The table below benchmarks this against what an equiv</w:t>
      </w:r>
      <w:r>
        <w:t>alent engagement would cost at market rates.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80"/>
        <w:gridCol w:w="2080"/>
        <w:gridCol w:w="200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Engagement Type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Monthly Cost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Annual Cost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Team DeployX (this proposal)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621,405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7,456,865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Includes AWS, all ops, all salaries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IT firm in Islamabad (junior)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700,000+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8,400,000+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Salaries alone at Islamabad rates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IT firm in Islamabad (mid-level)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1,200,000+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14,400,000+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Senior DevOps teams typically cost more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Hiring 4 full-time employees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600,000+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7,200,000+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Does not include cloud infrastructure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Freelance DevOps (Upwork/Fiverr)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Variable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Unreliable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No SLA, no team, no accountability</w:t>
            </w:r>
          </w:p>
        </w:tc>
      </w:tr>
    </w:tbl>
    <w:p w:rsidR="00193FCB" w:rsidRDefault="00193FCB">
      <w:pPr>
        <w:spacing w:after="10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8.2  What DESC Is Getting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 Item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Justification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 working, deployed system from day one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We have already implemented this stack — DESC is not paying for a learning curve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Four dedicated full-time engineers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 complete team covering architecture, DevOps, backend, and frontend under one contract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Open-source tools throughout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No licensing fees. Docker, Kubernetes, Terraform, Prometheus, Grafana — all free to use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Full documentation and knowledge transfer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DESC's own IT team can maintain the system independently after the contract ends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Auto-scaling and self-healing built in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System recovers from failures automatically and scales under load without manual intervention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Zero-downtime deployments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DESC never has to schedule a maintenance window to push an update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10% contingency included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Minor scope adjustments are absorbed without a formal change request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Monthly reporting included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DESC management receives a written operations report every month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Faculty oversight included at no cost</w:t>
            </w:r>
          </w:p>
        </w:tc>
        <w:tc>
          <w:tcPr>
            <w:tcW w:w="6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Sir Rafid Imran, Sir Sarwer, and Sir Naveed Khan provide technical governance — not billed</w:t>
            </w:r>
          </w:p>
        </w:tc>
      </w:tr>
    </w:tbl>
    <w:p w:rsidR="00193FCB" w:rsidRDefault="00193FCB">
      <w:pPr>
        <w:spacing w:after="10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8.3  Cost Breakdown by Category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80"/>
        <w:gridCol w:w="1880"/>
        <w:gridCol w:w="220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12-Month Cost (PKR)</w:t>
            </w:r>
          </w:p>
        </w:tc>
        <w:tc>
          <w:tcPr>
            <w:tcW w:w="1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of Grand Total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Team salaries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3,900,000</w:t>
            </w:r>
          </w:p>
        </w:tc>
        <w:tc>
          <w:tcPr>
            <w:tcW w:w="1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52.3%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Largest component — 4 engineers, 12 months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One-time setup fee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1,140,000</w:t>
            </w:r>
          </w:p>
        </w:tc>
        <w:tc>
          <w:tcPr>
            <w:tcW w:w="1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15.3%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Paid in first 2 months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AWS infrastructure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898,968</w:t>
            </w:r>
          </w:p>
        </w:tc>
        <w:tc>
          <w:tcPr>
            <w:tcW w:w="1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12.1%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Billed at actuals monthly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Operations retainer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840,000</w:t>
            </w:r>
          </w:p>
        </w:tc>
        <w:tc>
          <w:tcPr>
            <w:tcW w:w="1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11.3%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Monitoring, maintenance, reporting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lastRenderedPageBreak/>
              <w:t>Contingency (10%)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677,897</w:t>
            </w:r>
          </w:p>
        </w:tc>
        <w:tc>
          <w:tcPr>
            <w:tcW w:w="1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9.1%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Reserve for unforeseen requirements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TOTAL</w:t>
            </w:r>
          </w:p>
        </w:tc>
        <w:tc>
          <w:tcPr>
            <w:tcW w:w="20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7,456,865</w:t>
            </w:r>
          </w:p>
        </w:tc>
        <w:tc>
          <w:tcPr>
            <w:tcW w:w="1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100%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193FCB"/>
        </w:tc>
      </w:tr>
    </w:tbl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9.  Payment Terms and Schedule</w:t>
      </w: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9.1  Payment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2200"/>
        <w:gridCol w:w="236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Payment #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Trigger / Milestone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Amount (PKR)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Due Date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Payment 1 — 20%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Contract signed + project kickoff confirmed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1,491,373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Within 7 days of contract signing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Payment 2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1 + Phase 2 delivered and accepted by DESC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700,000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End of Month 1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Payment 3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Phase 3 + Phase 4 + Phase 5 delivered and accepted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440,000 (balance of setup fee)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End of Month 2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Payments 4–13 (monthly)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Monthly managed service retainer (salaries + ops) + AWS actuals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PKR 395,000 + AWS actuals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1st of each month, Months 3–12</w:t>
            </w:r>
          </w:p>
        </w:tc>
      </w:tr>
    </w:tbl>
    <w:p w:rsidR="00193FCB" w:rsidRDefault="00193FCB">
      <w:pPr>
        <w:spacing w:after="10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9.2  Payment Method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Bank transfer to Team DeployX nominated bank account (details provided on contract signing)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Each payment triggers issuance of a formal tax invoice and receipt within 24 hours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AWS costs are passed through at actuals — the AWS billing statement is attached to each monthly invoice as evidence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All invoices to be addressed to the DESC Finance Department with reference to tender DESC-MRD-2026-CNC-088</w:t>
      </w:r>
    </w:p>
    <w:p w:rsidR="00193FCB" w:rsidRDefault="00193FCB">
      <w:pPr>
        <w:spacing w:after="8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9.3  Late Payment Policy</w:t>
      </w:r>
    </w:p>
    <w:p w:rsidR="00193FCB" w:rsidRDefault="003C6071">
      <w:pPr>
        <w:spacing w:before="80" w:after="80"/>
      </w:pPr>
      <w:r>
        <w:t>If a mo</w:t>
      </w:r>
      <w:r>
        <w:t>nthly retainer payment is more than 14 working days late, Team DeployX reserves the right to suspend non-critical maintenance activities until payment is received. P1 and P2 incident response will continue during any payment dispute period. Interest on ove</w:t>
      </w:r>
      <w:r>
        <w:t>rdue amounts may be charged at 1% per month after 30 days.</w:t>
      </w: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9.4  Contract Renewal</w:t>
      </w:r>
    </w:p>
    <w:p w:rsidR="00193FCB" w:rsidRDefault="003C6071">
      <w:pPr>
        <w:spacing w:before="80" w:after="80"/>
      </w:pPr>
      <w:r>
        <w:t>At month 11, Team DeployX will submit a contract renewal proposal for the following 12-month period. Salary rates may be adjusted by a maximum of 10% to account for inflation. AWS costs will be rebased to actual usage averages from months 3–11.</w:t>
      </w:r>
    </w:p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10.  Term</w:t>
      </w:r>
      <w:r>
        <w:rPr>
          <w:b/>
          <w:bCs/>
          <w:color w:val="1A2F4A"/>
          <w:sz w:val="28"/>
          <w:szCs w:val="28"/>
        </w:rPr>
        <w:t>s, Conditions &amp; Assumptions</w:t>
      </w: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10.1  General Terms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All prices are quoted in Pakistani Rupees (PKR) inclusive of all applicable taxes unless stated otherwise.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This Financial Proposal is valid for 90 calendar days from the submission date of 14 June 2026.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All q</w:t>
      </w:r>
      <w:r>
        <w:t>uoted prices are fixed for the duration of the contract. No price increase will be applied mid-contract without a formal written amendment signed by both parties.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Intellectual property for all custom code written during this engagement transfers to DESC up</w:t>
      </w:r>
      <w:r>
        <w:t>on receipt of the final payment.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Open-source tools and libraries remain under their respective licenses as listed in the Technical Proposal (Envelope A, Section 20).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Team DeployX retains the right to use this project as a portfolio and academic reference u</w:t>
      </w:r>
      <w:r>
        <w:t>nless DESC formally requests confidentiality in writing.</w:t>
      </w:r>
    </w:p>
    <w:p w:rsidR="00193FCB" w:rsidRDefault="00193FCB">
      <w:pPr>
        <w:spacing w:after="8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10.2  Assumptions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AWS cloud costs are estimated at ap-south-1 (Mumbai) pricing at USD 1 = PKR 280. A significant exchange rate movement (above ±15%) may trigger a pricing review with DESC.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DESC will</w:t>
      </w:r>
      <w:r>
        <w:t xml:space="preserve"> provide access to required AWS account credentials, GitHub access, and DESC IT environment access within the first 3 working days of contract commencement.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DESC will designate a technical point of contact with authority to approve deliverables within 2 wo</w:t>
      </w:r>
      <w:r>
        <w:t>rking days of submission.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The existing citizen portal codebase will be made available to Team DeployX within 5 working days of contract signing.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Reserved Instance savings, if adopted after month 3, will be passed through to DESC as a reduction in the follo</w:t>
      </w:r>
      <w:r>
        <w:t>wing month's AWS invoice.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The scope of development work is as described in the Technical Proposal (Envelope A). Any new feature requests are out of scope and will be quoted separately.</w:t>
      </w:r>
    </w:p>
    <w:p w:rsidR="00193FCB" w:rsidRDefault="00193FCB">
      <w:pPr>
        <w:spacing w:after="8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10.3  Exclusions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 xml:space="preserve">Hardware procurement (servers, networking equipment, </w:t>
      </w:r>
      <w:r>
        <w:t>UPS systems) — not included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Physical data centre or co-location facility costs — not included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End-user training for citizens using the portal — not included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Custom mobile application development — not included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Faculty supervisor time (Sir Rafid Imran, Sir Sarwer, Sir Naveed Khan) — provided as academic oversight at no charge to DESC</w:t>
      </w:r>
    </w:p>
    <w:p w:rsidR="00193FCB" w:rsidRDefault="003C6071">
      <w:r>
        <w:br w:type="page"/>
      </w:r>
    </w:p>
    <w:p w:rsidR="00193FCB" w:rsidRDefault="003C6071">
      <w:pPr>
        <w:pBdr>
          <w:bottom w:val="single" w:sz="6" w:space="4" w:color="CCCCCC"/>
        </w:pBdr>
        <w:spacing w:before="320" w:after="120"/>
      </w:pPr>
      <w:r>
        <w:rPr>
          <w:b/>
          <w:bCs/>
          <w:color w:val="1A2F4A"/>
          <w:sz w:val="28"/>
          <w:szCs w:val="28"/>
        </w:rPr>
        <w:lastRenderedPageBreak/>
        <w:t>11.  Declaration and Signatures</w:t>
      </w:r>
    </w:p>
    <w:p w:rsidR="00193FCB" w:rsidRDefault="003C6071">
      <w:pPr>
        <w:spacing w:before="80" w:after="60"/>
      </w:pPr>
      <w:r>
        <w:t>We, the undersigned, hereby declare that: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All pricing information in this Financial Proposal is a</w:t>
      </w:r>
      <w:r>
        <w:t>ccurate, complete, and prepared in good faith.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No pricing information has been shared with or coordinated with any other bidder participating in this tender.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We accept all terms and conditions set out in RFP DESC-MRD-2026-CNC-088.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This proposal is valid fo</w:t>
      </w:r>
      <w:r>
        <w:t>r ninety (90) calendar days from the submission date.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We are prepared to sign a formal contract within fourteen (14) days of receiving a Letter of Intent from DESC.</w:t>
      </w:r>
    </w:p>
    <w:p w:rsidR="00193FCB" w:rsidRDefault="003C6071">
      <w:pPr>
        <w:pStyle w:val="ListParagraph"/>
        <w:numPr>
          <w:ilvl w:val="0"/>
          <w:numId w:val="2"/>
        </w:numPr>
        <w:spacing w:before="40" w:after="40"/>
      </w:pPr>
      <w:r>
        <w:t>The faculty supervisors named below have reviewed this proposal and confirm its technical a</w:t>
      </w:r>
      <w:r>
        <w:t>nd financial accuracy.</w:t>
      </w:r>
    </w:p>
    <w:p w:rsidR="00193FCB" w:rsidRDefault="00193FCB">
      <w:pPr>
        <w:spacing w:after="120"/>
      </w:pPr>
    </w:p>
    <w:p w:rsidR="00193FCB" w:rsidRDefault="003C6071">
      <w:pPr>
        <w:spacing w:before="200" w:after="80"/>
      </w:pPr>
      <w:r>
        <w:rPr>
          <w:b/>
          <w:bCs/>
          <w:color w:val="1A2F4A"/>
          <w:sz w:val="23"/>
          <w:szCs w:val="23"/>
        </w:rPr>
        <w:t>Team DeployX — Members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560"/>
        <w:gridCol w:w="2400"/>
      </w:tblGrid>
      <w:tr w:rsidR="00193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2F4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93FCB" w:rsidRDefault="003C60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Nasrullah Khan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Team Leader &amp; Cloud Architect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___________________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14 June 2026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Tauseef Mushtaq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DevOps Engineer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___________________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14 June 2026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Mustafa Khan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Backend Developer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___________________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14 June 2026</w:t>
            </w:r>
          </w:p>
        </w:tc>
      </w:tr>
      <w:tr w:rsidR="00193FC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Faryal Khan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Frontend Developer</w:t>
            </w:r>
          </w:p>
        </w:tc>
        <w:tc>
          <w:tcPr>
            <w:tcW w:w="2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___________________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93FCB" w:rsidRDefault="003C6071">
            <w:r>
              <w:rPr>
                <w:sz w:val="19"/>
                <w:szCs w:val="19"/>
              </w:rPr>
              <w:t>14 June 2026</w:t>
            </w:r>
          </w:p>
        </w:tc>
      </w:tr>
    </w:tbl>
    <w:p w:rsidR="00193FCB" w:rsidRDefault="00193FCB">
      <w:pPr>
        <w:spacing w:after="100"/>
      </w:pPr>
    </w:p>
    <w:p w:rsidR="00193FCB" w:rsidRDefault="00193FCB">
      <w:pPr>
        <w:spacing w:after="120"/>
      </w:pPr>
    </w:p>
    <w:p w:rsidR="00193FCB" w:rsidRDefault="003C6071">
      <w:pPr>
        <w:spacing w:after="60"/>
        <w:jc w:val="center"/>
      </w:pPr>
      <w:r>
        <w:rPr>
          <w:i/>
          <w:iCs/>
          <w:color w:val="444444"/>
          <w:sz w:val="20"/>
          <w:szCs w:val="20"/>
        </w:rPr>
        <w:t>Official Stamp / Seal</w:t>
      </w:r>
    </w:p>
    <w:p w:rsidR="00193FCB" w:rsidRDefault="00193FCB">
      <w:pPr>
        <w:spacing w:after="80"/>
      </w:pPr>
    </w:p>
    <w:p w:rsidR="00193FCB" w:rsidRDefault="003C6071">
      <w:pPr>
        <w:jc w:val="center"/>
      </w:pPr>
      <w:r>
        <w:rPr>
          <w:b/>
          <w:bCs/>
          <w:color w:val="444444"/>
          <w:sz w:val="19"/>
          <w:szCs w:val="19"/>
        </w:rPr>
        <w:t>END OF ENVELOPE B — FINANCIAL PROPOSAL  |  Team DeployX  |  DESC-MRD-2026-CNC-088  |  June 2026</w:t>
      </w:r>
      <w:bookmarkStart w:id="0" w:name="_GoBack"/>
      <w:bookmarkEnd w:id="0"/>
    </w:p>
    <w:sectPr w:rsidR="00193FCB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6071" w:rsidRDefault="003C6071">
      <w:r>
        <w:separator/>
      </w:r>
    </w:p>
  </w:endnote>
  <w:endnote w:type="continuationSeparator" w:id="0">
    <w:p w:rsidR="003C6071" w:rsidRDefault="003C6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FCB" w:rsidRDefault="003C6071">
    <w:pPr>
      <w:pBdr>
        <w:top w:val="single" w:sz="2" w:space="4" w:color="CCCCCC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CONFIDENTIAL  |  Team DeployX  |  June 2026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4C1806">
      <w:rPr>
        <w:color w:val="888888"/>
        <w:sz w:val="16"/>
        <w:szCs w:val="16"/>
      </w:rPr>
      <w:fldChar w:fldCharType="separate"/>
    </w:r>
    <w:r w:rsidR="004C180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6071" w:rsidRDefault="003C6071">
      <w:r>
        <w:separator/>
      </w:r>
    </w:p>
  </w:footnote>
  <w:footnote w:type="continuationSeparator" w:id="0">
    <w:p w:rsidR="003C6071" w:rsidRDefault="003C60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3FCB" w:rsidRDefault="003C6071">
    <w:pPr>
      <w:pBdr>
        <w:bottom w:val="single" w:sz="2" w:space="4" w:color="CCCCCC"/>
      </w:pBdr>
      <w:tabs>
        <w:tab w:val="right" w:pos="9026"/>
      </w:tabs>
      <w:spacing w:after="80"/>
    </w:pPr>
    <w:r>
      <w:rPr>
        <w:color w:val="888888"/>
        <w:sz w:val="16"/>
        <w:szCs w:val="16"/>
      </w:rPr>
      <w:t>Team DeployX  |  Financial Proposal  |  DESC-MRD-2026-CNC-088</w:t>
    </w:r>
    <w:r>
      <w:rPr>
        <w:color w:val="888888"/>
        <w:sz w:val="16"/>
        <w:szCs w:val="16"/>
      </w:rPr>
      <w:tab/>
      <w:t>Envelope B  —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C6550"/>
    <w:multiLevelType w:val="hybridMultilevel"/>
    <w:tmpl w:val="138C2ACC"/>
    <w:lvl w:ilvl="0" w:tplc="59E2CE86">
      <w:start w:val="1"/>
      <w:numFmt w:val="bullet"/>
      <w:lvlText w:val="●"/>
      <w:lvlJc w:val="left"/>
      <w:pPr>
        <w:ind w:left="720" w:hanging="360"/>
      </w:pPr>
    </w:lvl>
    <w:lvl w:ilvl="1" w:tplc="9E14E700">
      <w:start w:val="1"/>
      <w:numFmt w:val="bullet"/>
      <w:lvlText w:val="○"/>
      <w:lvlJc w:val="left"/>
      <w:pPr>
        <w:ind w:left="1440" w:hanging="360"/>
      </w:pPr>
    </w:lvl>
    <w:lvl w:ilvl="2" w:tplc="79367434">
      <w:start w:val="1"/>
      <w:numFmt w:val="bullet"/>
      <w:lvlText w:val="■"/>
      <w:lvlJc w:val="left"/>
      <w:pPr>
        <w:ind w:left="2160" w:hanging="360"/>
      </w:pPr>
    </w:lvl>
    <w:lvl w:ilvl="3" w:tplc="82F2042E">
      <w:start w:val="1"/>
      <w:numFmt w:val="bullet"/>
      <w:lvlText w:val="●"/>
      <w:lvlJc w:val="left"/>
      <w:pPr>
        <w:ind w:left="2880" w:hanging="360"/>
      </w:pPr>
    </w:lvl>
    <w:lvl w:ilvl="4" w:tplc="BDFA9832">
      <w:start w:val="1"/>
      <w:numFmt w:val="bullet"/>
      <w:lvlText w:val="○"/>
      <w:lvlJc w:val="left"/>
      <w:pPr>
        <w:ind w:left="3600" w:hanging="360"/>
      </w:pPr>
    </w:lvl>
    <w:lvl w:ilvl="5" w:tplc="1F264CA4">
      <w:start w:val="1"/>
      <w:numFmt w:val="bullet"/>
      <w:lvlText w:val="■"/>
      <w:lvlJc w:val="left"/>
      <w:pPr>
        <w:ind w:left="4320" w:hanging="360"/>
      </w:pPr>
    </w:lvl>
    <w:lvl w:ilvl="6" w:tplc="C1765476">
      <w:start w:val="1"/>
      <w:numFmt w:val="bullet"/>
      <w:lvlText w:val="●"/>
      <w:lvlJc w:val="left"/>
      <w:pPr>
        <w:ind w:left="5040" w:hanging="360"/>
      </w:pPr>
    </w:lvl>
    <w:lvl w:ilvl="7" w:tplc="C9F0BA38">
      <w:start w:val="1"/>
      <w:numFmt w:val="bullet"/>
      <w:lvlText w:val="●"/>
      <w:lvlJc w:val="left"/>
      <w:pPr>
        <w:ind w:left="5760" w:hanging="360"/>
      </w:pPr>
    </w:lvl>
    <w:lvl w:ilvl="8" w:tplc="661224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1E36E7"/>
    <w:multiLevelType w:val="hybridMultilevel"/>
    <w:tmpl w:val="D1E02A70"/>
    <w:lvl w:ilvl="0" w:tplc="845A1352">
      <w:start w:val="1"/>
      <w:numFmt w:val="bullet"/>
      <w:lvlText w:val="•"/>
      <w:lvlJc w:val="left"/>
      <w:pPr>
        <w:ind w:left="720" w:hanging="360"/>
      </w:pPr>
    </w:lvl>
    <w:lvl w:ilvl="1" w:tplc="B4AEF530">
      <w:numFmt w:val="decimal"/>
      <w:lvlText w:val=""/>
      <w:lvlJc w:val="left"/>
    </w:lvl>
    <w:lvl w:ilvl="2" w:tplc="C93ECB16">
      <w:numFmt w:val="decimal"/>
      <w:lvlText w:val=""/>
      <w:lvlJc w:val="left"/>
    </w:lvl>
    <w:lvl w:ilvl="3" w:tplc="AED4A98C">
      <w:numFmt w:val="decimal"/>
      <w:lvlText w:val=""/>
      <w:lvlJc w:val="left"/>
    </w:lvl>
    <w:lvl w:ilvl="4" w:tplc="05144B0E">
      <w:numFmt w:val="decimal"/>
      <w:lvlText w:val=""/>
      <w:lvlJc w:val="left"/>
    </w:lvl>
    <w:lvl w:ilvl="5" w:tplc="D042F116">
      <w:numFmt w:val="decimal"/>
      <w:lvlText w:val=""/>
      <w:lvlJc w:val="left"/>
    </w:lvl>
    <w:lvl w:ilvl="6" w:tplc="946A3628">
      <w:numFmt w:val="decimal"/>
      <w:lvlText w:val=""/>
      <w:lvlJc w:val="left"/>
    </w:lvl>
    <w:lvl w:ilvl="7" w:tplc="0B4CD0B2">
      <w:numFmt w:val="decimal"/>
      <w:lvlText w:val=""/>
      <w:lvlJc w:val="left"/>
    </w:lvl>
    <w:lvl w:ilvl="8" w:tplc="C5F291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FCB"/>
    <w:rsid w:val="00193FCB"/>
    <w:rsid w:val="003C6071"/>
    <w:rsid w:val="004C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7ACCF"/>
  <w15:docId w15:val="{E503EEF5-27C0-4625-A01C-186BD533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3488</Words>
  <Characters>19883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Tauseef Mushtaq</cp:lastModifiedBy>
  <cp:revision>2</cp:revision>
  <dcterms:created xsi:type="dcterms:W3CDTF">2026-06-13T06:57:00Z</dcterms:created>
  <dcterms:modified xsi:type="dcterms:W3CDTF">2026-06-13T06:57:00Z</dcterms:modified>
</cp:coreProperties>
</file>