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HTTP Request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Link Layer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Destination MAC: (74:fe:ce:d3:c4:5e)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MAC: (74:12:b3:c6:49:f5)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Layer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IP: 192.168.0.100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IP: 103.230.106.216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 Layer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6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port: 56132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port: 80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Layer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Requested URL: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http://cspabna.teletalk.com.bd/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HTTP Version: HTTP/1.1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Language: English(US)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The connection is “keep-alive” which requests to keep the connection open for multiple requests.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 agent is using Mozilla/5.0  (Windows NT 10.0; Win64; x64) or AppleWebKit/537.36 (KHTML, like Gecko) or Chrome/134.0.0.0 or Safari/537.36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HTTP response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Link Layer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Destination MAC: (74:12:b3:c6:49:f5)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MAC: (74:fe:ce:d3:c4:5e)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Network Layer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IP: 103.230.106.216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IP: 192.168.0.100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Transport Layer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port: 80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Destination port: 56132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Layer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HTTP response status 200 OK confirms a successful request. The server is nginx(web based). The response contains an HTML document in UTF-8 encoding.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yperlink" Target="http://cspabna.teletalk.com.bd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