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56"/>
          <w:szCs w:val="56"/>
        </w:rPr>
        <w:t xml:space="preserve">FlashBook</w:t>
      </w:r>
    </w:p>
    <w:p>
      <w:pPr>
        <w:spacing w:after="60"/>
      </w:pPr>
      <w:r>
        <w:rPr>
          <w:color w:val="555555"/>
          <w:sz w:val="28"/>
          <w:szCs w:val="28"/>
        </w:rPr>
        <w:t xml:space="preserve">A Concurrent Seat Booking Engine</w:t>
      </w:r>
    </w:p>
    <w:p>
      <w:pPr>
        <w:spacing w:after="400"/>
      </w:pPr>
      <w:r>
        <w:rPr>
          <w:color w:val="888888"/>
          <w:sz w:val="22"/>
          <w:szCs w:val="22"/>
        </w:rPr>
        <w:t xml:space="preserve">FastAPI · PostgreSQL · Redis · JWT Authentication · APScheduler</w:t>
      </w:r>
    </w:p>
    <w:p>
      <w:pPr>
        <w:pStyle w:val="Heading1"/>
        <w:spacing w:after="200" w:before="400"/>
      </w:pPr>
      <w:r>
        <w:t xml:space="preserve">1. Project Overview</w:t>
      </w:r>
    </w:p>
    <w:p>
      <w:pPr>
        <w:spacing w:after="160"/>
      </w:pPr>
      <w:r>
        <w:t xml:space="preserve">FlashBook is a full-stack ticket booking application built to solve a problem every real ticketing platform (BookMyShow, Ticketmaster, IRCTC) faces: guaranteeing that a single seat is never sold to two people, even when hundreds of users attempt to book it in the same instant. The project goes beyond a typical CRUD application by explicitly designing for concurrency, race conditions, and failure modes, and by documenting the engineering decisions and trade-offs behind the implementation rather than treating them as afterthoughts.</w:t>
      </w:r>
    </w:p>
    <w:p>
      <w:pPr>
        <w:spacing w:after="160"/>
      </w:pPr>
      <w:r>
        <w:t xml:space="preserve">The system supports real user authentication, event browsing, live seat-map booking with a temporary hold mechanism, idempotent payment confirmation, a flash-sale waiting-room queue, automatic release of abandoned holds, booking history, and email confirmation — alongside an admin interface for creating events with configurable seat layouts.</w:t>
      </w:r>
    </w:p>
    <w:p>
      <w:pPr>
        <w:pStyle w:val="Heading1"/>
        <w:spacing w:after="200" w:before="400"/>
      </w:pPr>
      <w:r>
        <w:t xml:space="preserve">2. Problem Statement</w:t>
      </w:r>
    </w:p>
    <w:p>
      <w:pPr>
        <w:spacing w:after="160"/>
      </w:pPr>
      <w:r>
        <w:t xml:space="preserve">Ticket/seat booking systems must guarantee correctness under concurrent access to a limited, shared resource (a seat). Naively implemented, two users attempting to book the same seat within milliseconds of each other can both succeed, resulting in a double-booking — a serious, customer-facing failure in any real system. This project implements and proves a solution to that problem, alongside the surrounding features (auth, admin tooling, notifications, abuse prevention) that a production booking system would realistically need.</w:t>
      </w:r>
    </w:p>
    <w:p>
      <w:pPr>
        <w:pStyle w:val="Heading1"/>
        <w:spacing w:after="200" w:before="400"/>
      </w:pPr>
      <w:r>
        <w:t xml:space="preserve">3. Objectives</w:t>
      </w:r>
    </w:p>
    <w:p>
      <w:pPr>
        <w:pStyle w:val="ListParagraph"/>
        <w:numPr>
          <w:ilvl w:val="0"/>
          <w:numId w:val="2"/>
        </w:numPr>
        <w:spacing w:after="80"/>
      </w:pPr>
      <w:r>
        <w:t xml:space="preserve">Guarantee zero double-bookings under concurrent load, with proof rather than assumption.</w:t>
      </w:r>
    </w:p>
    <w:p>
      <w:pPr>
        <w:pStyle w:val="ListParagraph"/>
        <w:numPr>
          <w:ilvl w:val="0"/>
          <w:numId w:val="2"/>
        </w:numPr>
        <w:spacing w:after="80"/>
      </w:pPr>
      <w:r>
        <w:t xml:space="preserve">Automatically release seats that are held but never confirmed.</w:t>
      </w:r>
    </w:p>
    <w:p>
      <w:pPr>
        <w:pStyle w:val="ListParagraph"/>
        <w:numPr>
          <w:ilvl w:val="0"/>
          <w:numId w:val="2"/>
        </w:numPr>
        <w:spacing w:after="80"/>
      </w:pPr>
      <w:r>
        <w:t xml:space="preserve">Make booking confirmation idempotent, so network retries never create duplicate bookings or charges.</w:t>
      </w:r>
    </w:p>
    <w:p>
      <w:pPr>
        <w:pStyle w:val="ListParagraph"/>
        <w:numPr>
          <w:ilvl w:val="0"/>
          <w:numId w:val="2"/>
        </w:numPr>
        <w:spacing w:after="80"/>
      </w:pPr>
      <w:r>
        <w:t xml:space="preserve">Prevent a single user from hoarding seats during high-demand events.</w:t>
      </w:r>
    </w:p>
    <w:p>
      <w:pPr>
        <w:pStyle w:val="ListParagraph"/>
        <w:numPr>
          <w:ilvl w:val="0"/>
          <w:numId w:val="2"/>
        </w:numPr>
        <w:spacing w:after="80"/>
      </w:pPr>
      <w:r>
        <w:t xml:space="preserve">Throttle traffic during flash-sale conditions via a waiting-room mechanism.</w:t>
      </w:r>
    </w:p>
    <w:p>
      <w:pPr>
        <w:pStyle w:val="ListParagraph"/>
        <w:numPr>
          <w:ilvl w:val="0"/>
          <w:numId w:val="2"/>
        </w:numPr>
        <w:spacing w:after="80"/>
      </w:pPr>
      <w:r>
        <w:t xml:space="preserve">Support real user authentication, an admin event-creation workflow, and a live, usable interface.</w:t>
      </w:r>
    </w:p>
    <w:p>
      <w:pPr>
        <w:pStyle w:val="Heading1"/>
        <w:spacing w:after="200" w:before="400"/>
      </w:pPr>
      <w:r>
        <w:t xml:space="preserve">4. Technology Stack</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600"/>
      </w:tblGrid>
      <w:tr>
        <w:tc>
          <w:tcPr>
            <w:tcW w:type="dxa" w:w="2600"/>
            <w:shd w:fill="222222" w:val="clear"/>
          </w:tcPr>
          <w:p>
            <w:r>
              <w:rPr>
                <w:b/>
                <w:bCs/>
                <w:color w:val="FFFFFF"/>
                <w:sz w:val="20"/>
                <w:szCs w:val="20"/>
              </w:rPr>
              <w:t xml:space="preserve">Layer</w:t>
            </w:r>
          </w:p>
        </w:tc>
        <w:tc>
          <w:tcPr>
            <w:tcW w:type="dxa" w:w="3400"/>
            <w:shd w:fill="222222" w:val="clear"/>
          </w:tcPr>
          <w:p>
            <w:r>
              <w:rPr>
                <w:b/>
                <w:bCs/>
                <w:color w:val="FFFFFF"/>
                <w:sz w:val="20"/>
                <w:szCs w:val="20"/>
              </w:rPr>
              <w:t xml:space="preserve">Technology</w:t>
            </w:r>
          </w:p>
        </w:tc>
        <w:tc>
          <w:tcPr>
            <w:tcW w:type="dxa" w:w="4600"/>
            <w:shd w:fill="222222" w:val="clear"/>
          </w:tcPr>
          <w:p>
            <w:r>
              <w:rPr>
                <w:b/>
                <w:bCs/>
                <w:color w:val="FFFFFF"/>
                <w:sz w:val="20"/>
                <w:szCs w:val="20"/>
              </w:rPr>
              <w:t xml:space="preserve">Purpose</w:t>
            </w:r>
          </w:p>
        </w:tc>
      </w:tr>
      <w:tr>
        <w:tc>
          <w:tcPr>
            <w:tcW w:type="dxa" w:w="2600"/>
          </w:tcPr>
          <w:p>
            <w:r>
              <w:rPr>
                <w:b w:val="false"/>
                <w:bCs w:val="false"/>
                <w:sz w:val="20"/>
                <w:szCs w:val="20"/>
              </w:rPr>
              <w:t xml:space="preserve">API framework</w:t>
            </w:r>
          </w:p>
        </w:tc>
        <w:tc>
          <w:tcPr>
            <w:tcW w:type="dxa" w:w="3400"/>
          </w:tcPr>
          <w:p>
            <w:r>
              <w:rPr>
                <w:b w:val="false"/>
                <w:bCs w:val="false"/>
                <w:sz w:val="20"/>
                <w:szCs w:val="20"/>
              </w:rPr>
              <w:t xml:space="preserve">FastAPI (Python)</w:t>
            </w:r>
          </w:p>
        </w:tc>
        <w:tc>
          <w:tcPr>
            <w:tcW w:type="dxa" w:w="4600"/>
          </w:tcPr>
          <w:p>
            <w:r>
              <w:rPr>
                <w:b w:val="false"/>
                <w:bCs w:val="false"/>
                <w:sz w:val="20"/>
                <w:szCs w:val="20"/>
              </w:rPr>
              <w:t xml:space="preserve">REST API, request validation, dependency-injected auth</w:t>
            </w:r>
          </w:p>
        </w:tc>
      </w:tr>
      <w:tr>
        <w:tc>
          <w:tcPr>
            <w:tcW w:type="dxa" w:w="2600"/>
          </w:tcPr>
          <w:p>
            <w:r>
              <w:rPr>
                <w:b w:val="false"/>
                <w:bCs w:val="false"/>
                <w:sz w:val="20"/>
                <w:szCs w:val="20"/>
              </w:rPr>
              <w:t xml:space="preserve">Database</w:t>
            </w:r>
          </w:p>
        </w:tc>
        <w:tc>
          <w:tcPr>
            <w:tcW w:type="dxa" w:w="3400"/>
          </w:tcPr>
          <w:p>
            <w:r>
              <w:rPr>
                <w:b w:val="false"/>
                <w:bCs w:val="false"/>
                <w:sz w:val="20"/>
                <w:szCs w:val="20"/>
              </w:rPr>
              <w:t xml:space="preserve">PostgreSQL</w:t>
            </w:r>
          </w:p>
        </w:tc>
        <w:tc>
          <w:tcPr>
            <w:tcW w:type="dxa" w:w="4600"/>
          </w:tcPr>
          <w:p>
            <w:r>
              <w:rPr>
                <w:b w:val="false"/>
                <w:bCs w:val="false"/>
                <w:sz w:val="20"/>
                <w:szCs w:val="20"/>
              </w:rPr>
              <w:t xml:space="preserve">Source of truth for users, events, seats, bookings, payments</w:t>
            </w:r>
          </w:p>
        </w:tc>
      </w:tr>
      <w:tr>
        <w:tc>
          <w:tcPr>
            <w:tcW w:type="dxa" w:w="2600"/>
          </w:tcPr>
          <w:p>
            <w:r>
              <w:rPr>
                <w:b w:val="false"/>
                <w:bCs w:val="false"/>
                <w:sz w:val="20"/>
                <w:szCs w:val="20"/>
              </w:rPr>
              <w:t xml:space="preserve">Cache / coordination</w:t>
            </w:r>
          </w:p>
        </w:tc>
        <w:tc>
          <w:tcPr>
            <w:tcW w:type="dxa" w:w="3400"/>
          </w:tcPr>
          <w:p>
            <w:r>
              <w:rPr>
                <w:b w:val="false"/>
                <w:bCs w:val="false"/>
                <w:sz w:val="20"/>
                <w:szCs w:val="20"/>
              </w:rPr>
              <w:t xml:space="preserve">Redis</w:t>
            </w:r>
          </w:p>
        </w:tc>
        <w:tc>
          <w:tcPr>
            <w:tcW w:type="dxa" w:w="4600"/>
          </w:tcPr>
          <w:p>
            <w:r>
              <w:rPr>
                <w:b w:val="false"/>
                <w:bCs w:val="false"/>
                <w:sz w:val="20"/>
                <w:szCs w:val="20"/>
              </w:rPr>
              <w:t xml:space="preserve">Distributed locks, waiting-room queue (sorted set)</w:t>
            </w:r>
          </w:p>
        </w:tc>
      </w:tr>
      <w:tr>
        <w:tc>
          <w:tcPr>
            <w:tcW w:type="dxa" w:w="2600"/>
          </w:tcPr>
          <w:p>
            <w:r>
              <w:rPr>
                <w:b w:val="false"/>
                <w:bCs w:val="false"/>
                <w:sz w:val="20"/>
                <w:szCs w:val="20"/>
              </w:rPr>
              <w:t xml:space="preserve">Background jobs</w:t>
            </w:r>
          </w:p>
        </w:tc>
        <w:tc>
          <w:tcPr>
            <w:tcW w:type="dxa" w:w="3400"/>
          </w:tcPr>
          <w:p>
            <w:r>
              <w:rPr>
                <w:b w:val="false"/>
                <w:bCs w:val="false"/>
                <w:sz w:val="20"/>
                <w:szCs w:val="20"/>
              </w:rPr>
              <w:t xml:space="preserve">APScheduler</w:t>
            </w:r>
          </w:p>
        </w:tc>
        <w:tc>
          <w:tcPr>
            <w:tcW w:type="dxa" w:w="4600"/>
          </w:tcPr>
          <w:p>
            <w:r>
              <w:rPr>
                <w:b w:val="false"/>
                <w:bCs w:val="false"/>
                <w:sz w:val="20"/>
                <w:szCs w:val="20"/>
              </w:rPr>
              <w:t xml:space="preserve">Periodic release of expired seat holds</w:t>
            </w:r>
          </w:p>
        </w:tc>
      </w:tr>
      <w:tr>
        <w:tc>
          <w:tcPr>
            <w:tcW w:type="dxa" w:w="2600"/>
          </w:tcPr>
          <w:p>
            <w:r>
              <w:rPr>
                <w:b w:val="false"/>
                <w:bCs w:val="false"/>
                <w:sz w:val="20"/>
                <w:szCs w:val="20"/>
              </w:rPr>
              <w:t xml:space="preserve">Auth</w:t>
            </w:r>
          </w:p>
        </w:tc>
        <w:tc>
          <w:tcPr>
            <w:tcW w:type="dxa" w:w="3400"/>
          </w:tcPr>
          <w:p>
            <w:r>
              <w:rPr>
                <w:b w:val="false"/>
                <w:bCs w:val="false"/>
                <w:sz w:val="20"/>
                <w:szCs w:val="20"/>
              </w:rPr>
              <w:t xml:space="preserve">PyJWT + bcrypt</w:t>
            </w:r>
          </w:p>
        </w:tc>
        <w:tc>
          <w:tcPr>
            <w:tcW w:type="dxa" w:w="4600"/>
          </w:tcPr>
          <w:p>
            <w:r>
              <w:rPr>
                <w:b w:val="false"/>
                <w:bCs w:val="false"/>
                <w:sz w:val="20"/>
                <w:szCs w:val="20"/>
              </w:rPr>
              <w:t xml:space="preserve">Password hashing and stateless session tokens</w:t>
            </w:r>
          </w:p>
        </w:tc>
      </w:tr>
      <w:tr>
        <w:tc>
          <w:tcPr>
            <w:tcW w:type="dxa" w:w="2600"/>
          </w:tcPr>
          <w:p>
            <w:r>
              <w:rPr>
                <w:b w:val="false"/>
                <w:bCs w:val="false"/>
                <w:sz w:val="20"/>
                <w:szCs w:val="20"/>
              </w:rPr>
              <w:t xml:space="preserve">Frontend</w:t>
            </w:r>
          </w:p>
        </w:tc>
        <w:tc>
          <w:tcPr>
            <w:tcW w:type="dxa" w:w="3400"/>
          </w:tcPr>
          <w:p>
            <w:r>
              <w:rPr>
                <w:b w:val="false"/>
                <w:bCs w:val="false"/>
                <w:sz w:val="20"/>
                <w:szCs w:val="20"/>
              </w:rPr>
              <w:t xml:space="preserve">Vanilla HTML/CSS/JS</w:t>
            </w:r>
          </w:p>
        </w:tc>
        <w:tc>
          <w:tcPr>
            <w:tcW w:type="dxa" w:w="4600"/>
          </w:tcPr>
          <w:p>
            <w:r>
              <w:rPr>
                <w:b w:val="false"/>
                <w:bCs w:val="false"/>
                <w:sz w:val="20"/>
                <w:szCs w:val="20"/>
              </w:rPr>
              <w:t xml:space="preserve">Admin panel and seat-map booking UI, no build step</w:t>
            </w:r>
          </w:p>
        </w:tc>
      </w:tr>
      <w:tr>
        <w:tc>
          <w:tcPr>
            <w:tcW w:type="dxa" w:w="2600"/>
          </w:tcPr>
          <w:p>
            <w:r>
              <w:rPr>
                <w:b w:val="false"/>
                <w:bCs w:val="false"/>
                <w:sz w:val="20"/>
                <w:szCs w:val="20"/>
              </w:rPr>
              <w:t xml:space="preserve">Infra</w:t>
            </w:r>
          </w:p>
        </w:tc>
        <w:tc>
          <w:tcPr>
            <w:tcW w:type="dxa" w:w="3400"/>
          </w:tcPr>
          <w:p>
            <w:r>
              <w:rPr>
                <w:b w:val="false"/>
                <w:bCs w:val="false"/>
                <w:sz w:val="20"/>
                <w:szCs w:val="20"/>
              </w:rPr>
              <w:t xml:space="preserve">Docker</w:t>
            </w:r>
          </w:p>
        </w:tc>
        <w:tc>
          <w:tcPr>
            <w:tcW w:type="dxa" w:w="4600"/>
          </w:tcPr>
          <w:p>
            <w:r>
              <w:rPr>
                <w:b w:val="false"/>
                <w:bCs w:val="false"/>
                <w:sz w:val="20"/>
                <w:szCs w:val="20"/>
              </w:rPr>
              <w:t xml:space="preserve">Local PostgreSQL and Redis containers</w:t>
            </w:r>
          </w:p>
        </w:tc>
      </w:tr>
      <w:tr>
        <w:tc>
          <w:tcPr>
            <w:tcW w:type="dxa" w:w="2600"/>
          </w:tcPr>
          <w:p>
            <w:r>
              <w:rPr>
                <w:b w:val="false"/>
                <w:bCs w:val="false"/>
                <w:sz w:val="20"/>
                <w:szCs w:val="20"/>
              </w:rPr>
              <w:t xml:space="preserve">Testing</w:t>
            </w:r>
          </w:p>
        </w:tc>
        <w:tc>
          <w:tcPr>
            <w:tcW w:type="dxa" w:w="3400"/>
          </w:tcPr>
          <w:p>
            <w:r>
              <w:rPr>
                <w:b w:val="false"/>
                <w:bCs w:val="false"/>
                <w:sz w:val="20"/>
                <w:szCs w:val="20"/>
              </w:rPr>
              <w:t xml:space="preserve">Custom asyncio/httpx load test</w:t>
            </w:r>
          </w:p>
        </w:tc>
        <w:tc>
          <w:tcPr>
            <w:tcW w:type="dxa" w:w="4600"/>
          </w:tcPr>
          <w:p>
            <w:r>
              <w:rPr>
                <w:b w:val="false"/>
                <w:bCs w:val="false"/>
                <w:sz w:val="20"/>
                <w:szCs w:val="20"/>
              </w:rPr>
              <w:t xml:space="preserve">Proves concurrency correctness under real load</w:t>
            </w:r>
          </w:p>
        </w:tc>
      </w:tr>
    </w:tbl>
    <w:p>
      <w:pPr>
        <w:pStyle w:val="Heading1"/>
        <w:spacing w:after="200" w:before="400"/>
      </w:pPr>
      <w:r>
        <w:t xml:space="preserve">5. System Architecture</w:t>
      </w:r>
    </w:p>
    <w:p>
      <w:pPr>
        <w:spacing w:after="160"/>
      </w:pPr>
      <w:r>
        <w:t xml:space="preserve">At a high level, the client (browser) talks to a single FastAPI service, which is the only component that talks to PostgreSQL and Redis directly:</w:t>
      </w:r>
    </w:p>
    <w:p>
      <w:pPr>
        <w:spacing w:after="160"/>
      </w:pPr>
      <w:r>
        <w:rPr>
          <w:rFonts w:ascii="Courier New" w:cs="Courier New" w:eastAsia="Courier New" w:hAnsi="Courier New"/>
          <w:sz w:val="20"/>
          <w:szCs w:val="20"/>
        </w:rPr>
        <w:t xml:space="preserve">Client  →  FastAPI booking API  →  PostgreSQL (seats, bookings, users – source of truth)
                                    →  Redis (distributed locks, hold-guard, waiting-room queue)
Background worker (in-process, APScheduler)  →  polls for expired holds  →  releases seats in PostgreSQL</w:t>
      </w:r>
    </w:p>
    <w:p>
      <w:pPr>
        <w:spacing w:after="160"/>
      </w:pPr>
      <w:r>
        <w:t xml:space="preserve">PostgreSQL remains the single source of truth for all persistent state. Redis is used only for two well-scoped, ephemeral purposes: fast distributed locking during the hold operation, and the waiting-room ordering. This separation means the system's correctness does not depend on Redis surviving a restart — losing Redis loses locks and queue position, not bookings.</w:t>
      </w:r>
    </w:p>
    <w:p>
      <w:pPr>
        <w:pStyle w:val="Heading1"/>
        <w:spacing w:after="200" w:before="400"/>
      </w:pPr>
      <w:r>
        <w:t xml:space="preserve">6. Database Schema</w:t>
      </w:r>
    </w:p>
    <w:p>
      <w:pPr>
        <w:spacing w:after="160"/>
      </w:pPr>
      <w:r>
        <w:t xml:space="preserve">Five core tables model the domain: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800"/>
      </w:tblGrid>
      <w:tr>
        <w:tc>
          <w:tcPr>
            <w:tcW w:type="dxa" w:w="2000"/>
            <w:shd w:fill="222222" w:val="clear"/>
          </w:tcPr>
          <w:p>
            <w:r>
              <w:rPr>
                <w:b/>
                <w:bCs/>
                <w:color w:val="FFFFFF"/>
                <w:sz w:val="20"/>
                <w:szCs w:val="20"/>
              </w:rPr>
              <w:t xml:space="preserve">Table</w:t>
            </w:r>
          </w:p>
        </w:tc>
        <w:tc>
          <w:tcPr>
            <w:tcW w:type="dxa" w:w="3800"/>
            <w:shd w:fill="222222" w:val="clear"/>
          </w:tcPr>
          <w:p>
            <w:r>
              <w:rPr>
                <w:b/>
                <w:bCs/>
                <w:color w:val="FFFFFF"/>
                <w:sz w:val="20"/>
                <w:szCs w:val="20"/>
              </w:rPr>
              <w:t xml:space="preserve">Purpose</w:t>
            </w:r>
          </w:p>
        </w:tc>
        <w:tc>
          <w:tcPr>
            <w:tcW w:type="dxa" w:w="4800"/>
            <w:shd w:fill="222222" w:val="clear"/>
          </w:tcPr>
          <w:p>
            <w:r>
              <w:rPr>
                <w:b/>
                <w:bCs/>
                <w:color w:val="FFFFFF"/>
                <w:sz w:val="20"/>
                <w:szCs w:val="20"/>
              </w:rPr>
              <w:t xml:space="preserve">Notable design choice</w:t>
            </w:r>
          </w:p>
        </w:tc>
      </w:tr>
      <w:tr>
        <w:tc>
          <w:tcPr>
            <w:tcW w:type="dxa" w:w="2000"/>
          </w:tcPr>
          <w:p>
            <w:r>
              <w:rPr>
                <w:b w:val="false"/>
                <w:bCs w:val="false"/>
                <w:sz w:val="20"/>
                <w:szCs w:val="20"/>
              </w:rPr>
              <w:t xml:space="preserve">users</w:t>
            </w:r>
          </w:p>
        </w:tc>
        <w:tc>
          <w:tcPr>
            <w:tcW w:type="dxa" w:w="3800"/>
          </w:tcPr>
          <w:p>
            <w:r>
              <w:rPr>
                <w:b w:val="false"/>
                <w:bCs w:val="false"/>
                <w:sz w:val="20"/>
                <w:szCs w:val="20"/>
              </w:rPr>
              <w:t xml:space="preserve">Registered accounts</w:t>
            </w:r>
          </w:p>
        </w:tc>
        <w:tc>
          <w:tcPr>
            <w:tcW w:type="dxa" w:w="4800"/>
          </w:tcPr>
          <w:p>
            <w:r>
              <w:rPr>
                <w:b w:val="false"/>
                <w:bCs w:val="false"/>
                <w:sz w:val="20"/>
                <w:szCs w:val="20"/>
              </w:rPr>
              <w:t xml:space="preserve">bcrypt password hashes, never plaintext</w:t>
            </w:r>
          </w:p>
        </w:tc>
      </w:tr>
      <w:tr>
        <w:tc>
          <w:tcPr>
            <w:tcW w:type="dxa" w:w="2000"/>
          </w:tcPr>
          <w:p>
            <w:r>
              <w:rPr>
                <w:b w:val="false"/>
                <w:bCs w:val="false"/>
                <w:sz w:val="20"/>
                <w:szCs w:val="20"/>
              </w:rPr>
              <w:t xml:space="preserve">events</w:t>
            </w:r>
          </w:p>
        </w:tc>
        <w:tc>
          <w:tcPr>
            <w:tcW w:type="dxa" w:w="3800"/>
          </w:tcPr>
          <w:p>
            <w:r>
              <w:rPr>
                <w:b w:val="false"/>
                <w:bCs w:val="false"/>
                <w:sz w:val="20"/>
                <w:szCs w:val="20"/>
              </w:rPr>
              <w:t xml:space="preserve">Bookable events</w:t>
            </w:r>
          </w:p>
        </w:tc>
        <w:tc>
          <w:tcPr>
            <w:tcW w:type="dxa" w:w="4800"/>
          </w:tcPr>
          <w:p>
            <w:r>
              <w:rPr>
                <w:b w:val="false"/>
                <w:bCs w:val="false"/>
                <w:sz w:val="20"/>
                <w:szCs w:val="20"/>
              </w:rPr>
              <w:t xml:space="preserve">Created via the admin panel with a full seat layout</w:t>
            </w:r>
          </w:p>
        </w:tc>
      </w:tr>
      <w:tr>
        <w:tc>
          <w:tcPr>
            <w:tcW w:type="dxa" w:w="2000"/>
          </w:tcPr>
          <w:p>
            <w:r>
              <w:rPr>
                <w:b w:val="false"/>
                <w:bCs w:val="false"/>
                <w:sz w:val="20"/>
                <w:szCs w:val="20"/>
              </w:rPr>
              <w:t xml:space="preserve">seats</w:t>
            </w:r>
          </w:p>
        </w:tc>
        <w:tc>
          <w:tcPr>
            <w:tcW w:type="dxa" w:w="3800"/>
          </w:tcPr>
          <w:p>
            <w:r>
              <w:rPr>
                <w:b w:val="false"/>
                <w:bCs w:val="false"/>
                <w:sz w:val="20"/>
                <w:szCs w:val="20"/>
              </w:rPr>
              <w:t xml:space="preserve">Individual seats per event</w:t>
            </w:r>
          </w:p>
        </w:tc>
        <w:tc>
          <w:tcPr>
            <w:tcW w:type="dxa" w:w="4800"/>
          </w:tcPr>
          <w:p>
            <w:r>
              <w:rPr>
                <w:b w:val="false"/>
                <w:bCs w:val="false"/>
                <w:sz w:val="20"/>
                <w:szCs w:val="20"/>
              </w:rPr>
              <w:t xml:space="preserve">status (available/held/booked), hold_expires_at, held_by_user_id, seat_type, row/col position</w:t>
            </w:r>
          </w:p>
        </w:tc>
      </w:tr>
      <w:tr>
        <w:tc>
          <w:tcPr>
            <w:tcW w:type="dxa" w:w="2000"/>
          </w:tcPr>
          <w:p>
            <w:r>
              <w:rPr>
                <w:b w:val="false"/>
                <w:bCs w:val="false"/>
                <w:sz w:val="20"/>
                <w:szCs w:val="20"/>
              </w:rPr>
              <w:t xml:space="preserve">bookings</w:t>
            </w:r>
          </w:p>
        </w:tc>
        <w:tc>
          <w:tcPr>
            <w:tcW w:type="dxa" w:w="3800"/>
          </w:tcPr>
          <w:p>
            <w:r>
              <w:rPr>
                <w:b w:val="false"/>
                <w:bCs w:val="false"/>
                <w:sz w:val="20"/>
                <w:szCs w:val="20"/>
              </w:rPr>
              <w:t xml:space="preserve">Confirmed reservations</w:t>
            </w:r>
          </w:p>
        </w:tc>
        <w:tc>
          <w:tcPr>
            <w:tcW w:type="dxa" w:w="4800"/>
          </w:tcPr>
          <w:p>
            <w:r>
              <w:rPr>
                <w:b w:val="false"/>
                <w:bCs w:val="false"/>
                <w:sz w:val="20"/>
                <w:szCs w:val="20"/>
              </w:rPr>
              <w:t xml:space="preserve">UNIQUE(idempotency_key) and UNIQUE(seat_id) as database-level correctness guarantees</w:t>
            </w:r>
          </w:p>
        </w:tc>
      </w:tr>
      <w:tr>
        <w:tc>
          <w:tcPr>
            <w:tcW w:type="dxa" w:w="2000"/>
          </w:tcPr>
          <w:p>
            <w:r>
              <w:rPr>
                <w:b w:val="false"/>
                <w:bCs w:val="false"/>
                <w:sz w:val="20"/>
                <w:szCs w:val="20"/>
              </w:rPr>
              <w:t xml:space="preserve">payments</w:t>
            </w:r>
          </w:p>
        </w:tc>
        <w:tc>
          <w:tcPr>
            <w:tcW w:type="dxa" w:w="3800"/>
          </w:tcPr>
          <w:p>
            <w:r>
              <w:rPr>
                <w:b w:val="false"/>
                <w:bCs w:val="false"/>
                <w:sz w:val="20"/>
                <w:szCs w:val="20"/>
              </w:rPr>
              <w:t xml:space="preserve">Mock payment records</w:t>
            </w:r>
          </w:p>
        </w:tc>
        <w:tc>
          <w:tcPr>
            <w:tcW w:type="dxa" w:w="4800"/>
          </w:tcPr>
          <w:p>
            <w:r>
              <w:rPr>
                <w:b w:val="false"/>
                <w:bCs w:val="false"/>
                <w:sz w:val="20"/>
                <w:szCs w:val="20"/>
              </w:rPr>
              <w:t xml:space="preserve">Linked 1:1 with bookings; real payment integration intentionally out of scope</w:t>
            </w:r>
          </w:p>
        </w:tc>
      </w:tr>
    </w:tbl>
    <w:p>
      <w:pPr>
        <w:spacing w:after="160"/>
      </w:pPr>
      <w:r>
        <w:rPr>
          <w:b/>
          <w:bCs/>
        </w:rPr>
        <w:t xml:space="preserve">Two constraints do the real correctness work in this schema, beneath the application logic:</w:t>
      </w:r>
    </w:p>
    <w:p>
      <w:pPr>
        <w:pStyle w:val="ListParagraph"/>
        <w:numPr>
          <w:ilvl w:val="0"/>
          <w:numId w:val="2"/>
        </w:numPr>
        <w:spacing w:after="80"/>
      </w:pPr>
      <w:r>
        <w:t xml:space="preserve">UNIQUE(bookings.idempotency_key) — guarantees a retried confirmation request can never create a second booking, even if two identical requests race each other concurrently.</w:t>
      </w:r>
    </w:p>
    <w:p>
      <w:pPr>
        <w:pStyle w:val="ListParagraph"/>
        <w:numPr>
          <w:ilvl w:val="0"/>
          <w:numId w:val="2"/>
        </w:numPr>
        <w:spacing w:after="80"/>
      </w:pPr>
      <w:r>
        <w:t xml:space="preserve">UNIQUE(bookings.seat_id) — guarantees the database itself refuses to let one seat have two active bookings, independent of whether the application-level checks work correctly.</w:t>
      </w:r>
    </w:p>
    <w:p>
      <w:pPr>
        <w:pStyle w:val="Heading1"/>
        <w:spacing w:after="200" w:before="400"/>
      </w:pPr>
      <w:r>
        <w:t xml:space="preserve">7. Core Features</w:t>
      </w:r>
    </w:p>
    <w:p>
      <w:pPr>
        <w:pStyle w:val="Heading2"/>
        <w:spacing w:after="150" w:before="300"/>
      </w:pPr>
      <w:r>
        <w:t xml:space="preserve">7.1 Authentication</w:t>
      </w:r>
    </w:p>
    <w:p>
      <w:pPr>
        <w:spacing w:after="160"/>
      </w:pPr>
      <w:r>
        <w:t xml:space="preserve">Users sign up and log in with email/password. Passwords are hashed with bcrypt before storage; successful login issues a JWT (24-hour expiry) that the frontend stores and attaches to every subsequent protected request. All booking-related endpoints (hold, release, confirm, queue, booking history) require a valid token, resolved through a single shared dependency function.</w:t>
      </w:r>
    </w:p>
    <w:p>
      <w:pPr>
        <w:pStyle w:val="Heading2"/>
        <w:spacing w:after="150" w:before="300"/>
      </w:pPr>
      <w:r>
        <w:t xml:space="preserve">7.2 Event Browsing and Seat-Map Booking</w:t>
      </w:r>
    </w:p>
    <w:p>
      <w:pPr>
        <w:spacing w:after="160"/>
      </w:pPr>
      <w:r>
        <w:t xml:space="preserve">After login, users see all available events. Selecting an event loads a color-coded, grid-rendered seat map (standard/premium/VIP, positioned by row and column) generated from the layout the admin configured at event creation.</w:t>
      </w:r>
    </w:p>
    <w:p>
      <w:pPr>
        <w:pStyle w:val="Heading2"/>
        <w:spacing w:after="150" w:before="300"/>
      </w:pPr>
      <w:r>
        <w:t xml:space="preserve">7.3 Concurrency-Safe Seat Holding</w:t>
      </w:r>
    </w:p>
    <w:p>
      <w:pPr>
        <w:spacing w:after="160"/>
      </w:pPr>
      <w:r>
        <w:t xml:space="preserve">Holding a seat uses two independent layers of protection, deliberately not relying on either one alone:</w:t>
      </w:r>
    </w:p>
    <w:p>
      <w:pPr>
        <w:pStyle w:val="ListParagraph"/>
        <w:numPr>
          <w:ilvl w:val="0"/>
          <w:numId w:val="2"/>
        </w:numPr>
        <w:spacing w:after="80"/>
      </w:pPr>
      <w:r>
        <w:t xml:space="preserve">A short-lived Redis distributed lock (SETNX + TTL) serializes concurrent attempts on the same seat quickly, without every request hitting the database.</w:t>
      </w:r>
    </w:p>
    <w:p>
      <w:pPr>
        <w:pStyle w:val="ListParagraph"/>
        <w:numPr>
          <w:ilvl w:val="0"/>
          <w:numId w:val="2"/>
        </w:numPr>
        <w:spacing w:after="80"/>
      </w:pPr>
      <w:r>
        <w:t xml:space="preserve">A conditional SQL UPDATE (WHERE status = 'available') acts as a database-level safety net, checked via affected-row count — so even if the Redis layer were ever bypassed, two holds could not both succeed.</w:t>
      </w:r>
    </w:p>
    <w:p>
      <w:pPr>
        <w:spacing w:after="160"/>
      </w:pPr>
      <w:r>
        <w:t xml:space="preserve">Holds expire automatically after 5 minutes if not confirmed, enforced by a background worker that runs every 10 seconds. Users can also explicitly release a held seat before expiry, so an abandoned hold does not block other users for the full window.</w:t>
      </w:r>
    </w:p>
    <w:p>
      <w:pPr>
        <w:pStyle w:val="Heading2"/>
        <w:spacing w:after="150" w:before="300"/>
      </w:pPr>
      <w:r>
        <w:t xml:space="preserve">7.4 Per-User Hold Limits</w:t>
      </w:r>
    </w:p>
    <w:p>
      <w:pPr>
        <w:spacing w:after="160"/>
      </w:pPr>
      <w:r>
        <w:t xml:space="preserve">Each authenticated user can hold at most one seat per event at a time (configurable), preventing a single user from hoarding inventory during high-demand events — a real gap identified and closed during development, not part of the original design.</w:t>
      </w:r>
    </w:p>
    <w:p>
      <w:pPr>
        <w:pStyle w:val="Heading2"/>
        <w:spacing w:after="150" w:before="300"/>
      </w:pPr>
      <w:r>
        <w:t xml:space="preserve">7.5 Idempotent Booking Confirmation</w:t>
      </w:r>
    </w:p>
    <w:p>
      <w:pPr>
        <w:spacing w:after="160"/>
      </w:pPr>
      <w:r>
        <w:t xml:space="preserve">Confirming a booking requires an Idempotency-Key header. A retried request with the same key always returns the original result rather than creating a duplicate. The actual safety guarantee comes from the database UNIQUE constraint, not the initial existence check alone — a duplicate-key insertion attempt is caught and handled by looking up and returning the already-committed booking, correctly handling the case where two identical requests race each other.</w:t>
      </w:r>
    </w:p>
    <w:p>
      <w:pPr>
        <w:pStyle w:val="Heading2"/>
        <w:spacing w:after="150" w:before="300"/>
      </w:pPr>
      <w:r>
        <w:t xml:space="preserve">7.6 Flash-Sale Waiting Room</w:t>
      </w:r>
    </w:p>
    <w:p>
      <w:pPr>
        <w:spacing w:after="160"/>
      </w:pPr>
      <w:r>
        <w:t xml:space="preserve">For high-demand events, users join a Redis sorted-set queue (ordered by join time) rather than hitting the booking endpoints directly. Only a limited number of users are admitted at a time; when an admitted user finishes (confirms a booking) or leaves, their slot frees automatically for the next person in line — with no manual coordination required.</w:t>
      </w:r>
    </w:p>
    <w:p>
      <w:pPr>
        <w:pStyle w:val="Heading2"/>
        <w:spacing w:after="150" w:before="300"/>
      </w:pPr>
      <w:r>
        <w:t xml:space="preserve">7.7 Email Confirmation</w:t>
      </w:r>
    </w:p>
    <w:p>
      <w:pPr>
        <w:spacing w:after="160"/>
      </w:pPr>
      <w:r>
        <w:t xml:space="preserve">On successful booking, a confirmation email (event, venue, seat, time, booking ID) is sent via SMTP. Email sending is deliberately best-effort: if SMTP is unconfigured or the send fails, the booking — already committed to the database — is never rolled back. A non-critical side effect is never allowed to undo a successful core transaction.</w:t>
      </w:r>
    </w:p>
    <w:p>
      <w:pPr>
        <w:pStyle w:val="Heading2"/>
        <w:spacing w:after="150" w:before="300"/>
      </w:pPr>
      <w:r>
        <w:t xml:space="preserve">7.8 Booking History</w:t>
      </w:r>
    </w:p>
    <w:p>
      <w:pPr>
        <w:spacing w:after="160"/>
      </w:pPr>
      <w:r>
        <w:t xml:space="preserve">Authenticated users can view all of their past bookings across every event, most recent first, including event details, seat, and status.</w:t>
      </w:r>
    </w:p>
    <w:p>
      <w:pPr>
        <w:pStyle w:val="Heading2"/>
        <w:spacing w:after="150" w:before="300"/>
      </w:pPr>
      <w:r>
        <w:t xml:space="preserve">7.9 Admin Panel</w:t>
      </w:r>
    </w:p>
    <w:p>
      <w:pPr>
        <w:spacing w:after="160"/>
      </w:pPr>
      <w:r>
        <w:t xml:space="preserve">A password-protected admin page allows creating events with a fully configurable seat grid: number of rows and columns, and how many leading rows are VIP or premium versus standard. The seat grid is generated server-side at event-creation time.</w:t>
      </w:r>
    </w:p>
    <w:p>
      <w:pPr>
        <w:pStyle w:val="Heading1"/>
        <w:spacing w:after="200" w:before="400"/>
      </w:pPr>
      <w:r>
        <w:t xml:space="preserve">8. Proof of Correctness: Concurrency Load Test</w:t>
      </w:r>
    </w:p>
    <w:p>
      <w:pPr>
        <w:spacing w:after="160"/>
      </w:pPr>
      <w:r>
        <w:t xml:space="preserve">The central engineering claim of this project — that seats cannot be double-booked under concurrent load — is validated with a custom load test, not just asserted from design. The test fires many simultaneous hold requests at a single seat and checks the outcome:</w:t>
      </w:r>
    </w:p>
    <w:p>
      <w:pPr>
        <w:spacing w:after="160"/>
      </w:pPr>
      <w:r>
        <w:rPr>
          <w:rFonts w:ascii="Courier New" w:cs="Courier New" w:eastAsia="Courier New" w:hAnsi="Courier New"/>
          <w:sz w:val="20"/>
          <w:szCs w:val="20"/>
        </w:rPr>
        <w:t xml:space="preserve">Total requests fired:      300
200 (won the seat):        1
409 (correctly rejected):  299
other/errors:              0
PASS - exactly one request won the seat under concurrent load. No double-booking.</w:t>
      </w:r>
    </w:p>
    <w:p>
      <w:pPr>
        <w:spacing w:after="160"/>
      </w:pPr>
      <w:r>
        <w:t xml:space="preserve">300 concurrent requests, exactly one success, 299 correctly rejected, zero errors. This is the artifact that turns a design decision into a demonstrated, reproducible fact.</w:t>
      </w:r>
    </w:p>
    <w:p>
      <w:pPr>
        <w:pStyle w:val="Heading1"/>
        <w:spacing w:after="200" w:before="400"/>
      </w:pPr>
      <w:r>
        <w:t xml:space="preserve">9. Engineering Challenges and How They Were Resolved</w:t>
      </w:r>
    </w:p>
    <w:p>
      <w:pPr>
        <w:spacing w:after="160"/>
      </w:pPr>
      <w:r>
        <w:t xml:space="preserve">A significant and honest part of this project was working through real infrastructure problems, not just writing application code:</w:t>
      </w:r>
    </w:p>
    <w:p>
      <w:pPr>
        <w:spacing w:after="100"/>
      </w:pPr>
      <w:r>
        <w:rPr>
          <w:b/>
          <w:bCs/>
        </w:rPr>
        <w:t xml:space="preserve">MySQL authentication failure: </w:t>
      </w:r>
      <w:r>
        <w:t xml:space="preserve">Local development initially targeted MySQL, but hit a persistent, non-obvious authentication failure between mysql-connector-python and Docker on macOS that survived account recreation, container rebuilds, and multiple authentication-plugin changes. Rather than continue debugging a driver-specific issue unrelated to the core system design, the project migrated to PostgreSQL — a decision logged with its alternatives and rationale, not silently made.</w:t>
      </w:r>
    </w:p>
    <w:p>
      <w:pPr>
        <w:spacing w:after="100"/>
      </w:pPr>
      <w:r>
        <w:rPr>
          <w:b/>
          <w:bCs/>
        </w:rPr>
        <w:t xml:space="preserve">Phantom services on default ports: </w:t>
      </w:r>
      <w:r>
        <w:t xml:space="preserve">Both MySQL's and PostgreSQL's default ports were, at different points, silently occupied by other local services, producing misleading errors that resembled credential problems. Diagnosed by directly querying the database's own role list from inside the container, and resolved by remapping to non-default host ports.</w:t>
      </w:r>
    </w:p>
    <w:p>
      <w:pPr>
        <w:spacing w:after="100"/>
      </w:pPr>
      <w:r>
        <w:rPr>
          <w:b/>
          <w:bCs/>
        </w:rPr>
        <w:t xml:space="preserve">Timezone-naive timestamps: </w:t>
      </w:r>
      <w:r>
        <w:t xml:space="preserve">Hold-expiry timestamps sent to the frontend without an explicit UTC marker were misinterpreted by the browser as local time, causing holds to appear to expire instantly for users outside UTC. Fixed by explicitly marking timestamps as UTC in the API response.</w:t>
      </w:r>
    </w:p>
    <w:p>
      <w:pPr>
        <w:spacing w:after="100"/>
      </w:pPr>
      <w:r>
        <w:rPr>
          <w:b/>
          <w:bCs/>
        </w:rPr>
        <w:t xml:space="preserve">Environment/tooling conflicts: </w:t>
      </w:r>
      <w:r>
        <w:t xml:space="preserve">A conflict between an Anaconda base environment and a project-specific virtual environment caused Python packages to silently install into the wrong location. Diagnosed by checking which Python interpreter was actually active, rather than assuming the visible shell prompt reflected reality.</w:t>
      </w:r>
    </w:p>
    <w:p>
      <w:pPr>
        <w:spacing w:after="160"/>
      </w:pPr>
      <w:r>
        <w:t xml:space="preserve">These are documented deliberately: identifying, isolating, and resolving real infrastructure issues is a core part of the engineering work this project demonstrates, not a distraction from it.</w:t>
      </w:r>
    </w:p>
    <w:p>
      <w:pPr>
        <w:pStyle w:val="Heading1"/>
        <w:spacing w:after="200" w:before="400"/>
      </w:pPr>
      <w:r>
        <w:t xml:space="preserve">10. Security Considerations and Known Simplifications</w:t>
      </w:r>
    </w:p>
    <w:p>
      <w:pPr>
        <w:spacing w:after="160"/>
      </w:pPr>
      <w:r>
        <w:t xml:space="preserve">This project makes several deliberate scope decisions, stated plainly rather than hidden:</w:t>
      </w:r>
    </w:p>
    <w:p>
      <w:pPr>
        <w:pStyle w:val="ListParagraph"/>
        <w:numPr>
          <w:ilvl w:val="0"/>
          <w:numId w:val="2"/>
        </w:numPr>
        <w:spacing w:after="80"/>
      </w:pPr>
      <w:r>
        <w:t xml:space="preserve">Admin access uses a single shared password, not a full multi-admin role system — sufficient for this project's scope, not intended as production-grade access control.</w:t>
      </w:r>
    </w:p>
    <w:p>
      <w:pPr>
        <w:pStyle w:val="ListParagraph"/>
        <w:numPr>
          <w:ilvl w:val="0"/>
          <w:numId w:val="2"/>
        </w:numPr>
        <w:spacing w:after="80"/>
      </w:pPr>
      <w:r>
        <w:t xml:space="preserve">Payments are mocked; no real payment processor is integrated.</w:t>
      </w:r>
    </w:p>
    <w:p>
      <w:pPr>
        <w:pStyle w:val="ListParagraph"/>
        <w:numPr>
          <w:ilvl w:val="0"/>
          <w:numId w:val="2"/>
        </w:numPr>
        <w:spacing w:after="80"/>
      </w:pPr>
      <w:r>
        <w:t xml:space="preserve">JWTs are not currently revocable before expiry (no server-side blocklist) — acceptable for a 24-hour token lifetime in this context.</w:t>
      </w:r>
    </w:p>
    <w:p>
      <w:pPr>
        <w:pStyle w:val="Heading1"/>
        <w:spacing w:after="200" w:before="400"/>
      </w:pPr>
      <w:r>
        <w:t xml:space="preserve">11. What Would Change at Scale</w:t>
      </w:r>
    </w:p>
    <w:p>
      <w:pPr>
        <w:pStyle w:val="ListParagraph"/>
        <w:numPr>
          <w:ilvl w:val="0"/>
          <w:numId w:val="2"/>
        </w:numPr>
        <w:spacing w:after="80"/>
      </w:pPr>
      <w:r>
        <w:t xml:space="preserve">Shard PostgreSQL by event_id and add read replicas for availability-checking reads.</w:t>
      </w:r>
    </w:p>
    <w:p>
      <w:pPr>
        <w:pStyle w:val="ListParagraph"/>
        <w:numPr>
          <w:ilvl w:val="0"/>
          <w:numId w:val="2"/>
        </w:numPr>
        <w:spacing w:after="80"/>
      </w:pPr>
      <w:r>
        <w:t xml:space="preserve">Replace the polling-based waiting-room queue with a message broker or WebSocket push for real-time admission.</w:t>
      </w:r>
    </w:p>
    <w:p>
      <w:pPr>
        <w:pStyle w:val="ListParagraph"/>
        <w:numPr>
          <w:ilvl w:val="0"/>
          <w:numId w:val="2"/>
        </w:numPr>
        <w:spacing w:after="80"/>
      </w:pPr>
      <w:r>
        <w:t xml:space="preserve">Move from a single Redis instance to Redis Cluster or the Redlock algorithm for highly-available locking.</w:t>
      </w:r>
    </w:p>
    <w:p>
      <w:pPr>
        <w:pStyle w:val="ListParagraph"/>
        <w:numPr>
          <w:ilvl w:val="0"/>
          <w:numId w:val="2"/>
        </w:numPr>
        <w:spacing w:after="80"/>
      </w:pPr>
      <w:r>
        <w:t xml:space="preserve">Introduce a connection pool instead of opening a new database connection per request.</w:t>
      </w:r>
    </w:p>
    <w:p>
      <w:pPr>
        <w:pStyle w:val="Heading1"/>
        <w:spacing w:after="200" w:before="400"/>
      </w:pPr>
      <w:r>
        <w:t xml:space="preserve">12. Conclusion</w:t>
      </w:r>
    </w:p>
    <w:p>
      <w:pPr>
        <w:spacing w:after="160"/>
      </w:pPr>
      <w:r>
        <w:t xml:space="preserve">FlashBook demonstrates end-to-end ownership of a non-trivial system design problem: from a written design document and schema built around real query patterns, through a concurrency-safe implementation validated by a custom load test, to a genuinely usable, authenticated, full-stack application with an admin workflow, live seat-map UI, and email notifications. Equally, the real infrastructure problems encountered and resolved along the way reflect the kind of debugging and judgment expected in real engineering work, not just a clean, idealized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2026-08-22T05:26:53.127Z</dcterms:created>
  <dcterms:modified xsi:type="dcterms:W3CDTF">2026-08-22T05:26:53.141Z</dcterms:modified>
</cp:coreProperties>
</file>

<file path=docProps/custom.xml><?xml version="1.0" encoding="utf-8"?>
<Properties xmlns="http://schemas.openxmlformats.org/officeDocument/2006/custom-properties" xmlns:vt="http://schemas.openxmlformats.org/officeDocument/2006/docPropsVTypes"/>
</file>