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Rato (3)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meu querido ratinho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Como podes você, tão diferente de mim, ser o meu ser vizinho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meu querido ratinho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Só tu me curas, a companhia do menino sozinho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meu querido ratinho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Uma amálgama de nossas empatias criaram um silêncio místico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meu querido ratinho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falamos mesma língua, indiferente, quem diz, não diz comigo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meu querido ratinho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migalha vivemos, e julgados pelos que nos chamam de cão, cínicos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meu querido ratinho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então, viveremos se entendendo enquanto não entende-me o próximo que me vê como longínquo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