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sempre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Querendo, ou não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Estarei aqui como sempre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Amando, ou não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Estarei aqui como sempre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Sofrendo, ou não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Estarei aqui como sempre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Desejando, ou não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Estarei aqui como sempre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Vivo ou não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Estarei pra ti, como sempre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