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Carlos Junio Tavares de Alvarenga nasceu em 9 de novembro de 2007, em Goiânia, Goiás. Filho de Leonilsa Tavares da Silva e Carlos Pereira de Alvarenga, mudou-se ainda criança para Trindade, onde cresceu e construiu sua trajetória pessoal e acadêmica.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Cursou o ensino médio no CEPI Divino Pai Eterno, instituição que considera fundamental em sua formação, especialmente por ter contribuído para a maneira como passou a enxergar a vida. Durante o final do ensino fundamental II, enfrentou um período difícil marcado por uma forte depressão, experiência que, embora dolorosa, se tornou um ponto de virada e aprendizado em seu processo de amadurecimento.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transformação mais significativa em sua vida veio com o reconhecimento do amor e o encontro com a poesia. Nesse momento, passou a perceber beleza no cotidiano e a encontrar sentido nas pequenas coisas. Para ele, a poesia não é apenas expressão, mas também salvação: uma forma de olhar o mundo com mais atenção, sensibilidade e humanidade.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Seu estilo literário se baseia na observação honesta da vida cotidiana, buscando revelar beleza e dignidade em situações simples e, muitas vezes, ignoradas. Dedica-se à valorização de figuras marginalizadas, à exaltação do trivial e à apoteose do que já é belo. Em sua visão, o amor é menos um ideal abstrato e mais uma forma de viver, capaz de oferecer sentido diante do tédio e consolo nos momentos difíceis.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