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Você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Amor é a conquista da união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Paixão é a vivência da carne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Você, é a lembrança que eu não posso ter tudo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