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4tf2vyiubxi" w:id="0"/>
      <w:bookmarkEnd w:id="0"/>
      <w:r w:rsidDel="00000000" w:rsidR="00000000" w:rsidRPr="00000000">
        <w:rPr>
          <w:rtl w:val="0"/>
        </w:rPr>
        <w:t xml:space="preserve">Bobo da Corte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Como eu foste tão indisplicente?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Criaste uma piada, tal piada me fez doente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Imitaste Monty Python, por uma ironia total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 matei, a causa? Uma piada mortal.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Olho o atrás e arrependimento é oque tenho visto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Me vem uma dúvida, porque eu fizeste isso?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Comédia existe devido ao exagero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Exagerei oque sentia, ri, sem o mínimo de esmero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Até porque cuidado comigo é algo inexistente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Desde sempre assim, como esteve tão indiferente?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Não culpe os outros, você sabe onde estava se metendo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Traumas? Medo? Achaste, mesmo que ainda fique escondendo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