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Trindade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Trindade, Trindade santa e perfeita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existe mais, falecida mal feita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há mais pai ou paz no país,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filho solitário, e não feliz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esse tal de espírito santo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 que era pra tá em todo o canto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Era pra nos proteger como o manto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hoje é nele há um vazio e tanto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Oremos hoje ao pai, filho e espírito santo, por nostalgia do sentimento brando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o pai é saudade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filho é maldade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espírito santo é uma ceguidade,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aos que querem caridade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