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r w:rsidR="001F0203">
        <w:t>Julio Cesar Soares dos Reis</w:t>
      </w:r>
    </w:p>
    <w:p w14:paraId="61226FF0" w14:textId="6D879598" w:rsidR="00537EDF" w:rsidRDefault="00777B3F">
      <w:pPr>
        <w:tabs>
          <w:tab w:val="left" w:pos="709"/>
          <w:tab w:val="right" w:pos="3969"/>
          <w:tab w:val="left" w:pos="4111"/>
          <w:tab w:val="right" w:pos="9072"/>
        </w:tabs>
        <w:jc w:val="both"/>
      </w:pPr>
      <w:r>
        <w:tab/>
      </w:r>
      <w:r>
        <w:tab/>
        <w:t xml:space="preserve">Co-orientador: </w:t>
      </w:r>
      <w:r>
        <w:tab/>
      </w:r>
      <w:r w:rsidR="001F0203">
        <w:t>Jugurta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14EC3BCD" w14:textId="049E8C04" w:rsidR="00BD3B4B" w:rsidRDefault="00221CDA">
          <w:pPr>
            <w:pStyle w:val="Sumrio1"/>
            <w:tabs>
              <w:tab w:val="left" w:pos="482"/>
            </w:tabs>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8465938" w:history="1">
            <w:r w:rsidR="00BD3B4B" w:rsidRPr="00B60856">
              <w:rPr>
                <w:rStyle w:val="Hyperlink"/>
                <w:noProof/>
              </w:rPr>
              <w:t>1.</w:t>
            </w:r>
            <w:r w:rsidR="00BD3B4B">
              <w:rPr>
                <w:rFonts w:asciiTheme="minorHAnsi" w:eastAsiaTheme="minorEastAsia" w:hAnsiTheme="minorHAnsi" w:cstheme="minorBidi"/>
                <w:noProof/>
                <w:sz w:val="22"/>
                <w:szCs w:val="22"/>
                <w:lang w:eastAsia="pt-BR"/>
              </w:rPr>
              <w:tab/>
            </w:r>
            <w:r w:rsidR="00BD3B4B" w:rsidRPr="00B60856">
              <w:rPr>
                <w:rStyle w:val="Hyperlink"/>
                <w:noProof/>
              </w:rPr>
              <w:t>INTRODUÇÃO</w:t>
            </w:r>
            <w:r w:rsidR="00BD3B4B">
              <w:rPr>
                <w:noProof/>
                <w:webHidden/>
              </w:rPr>
              <w:tab/>
            </w:r>
            <w:r w:rsidR="00BD3B4B">
              <w:rPr>
                <w:noProof/>
                <w:webHidden/>
              </w:rPr>
              <w:fldChar w:fldCharType="begin"/>
            </w:r>
            <w:r w:rsidR="00BD3B4B">
              <w:rPr>
                <w:noProof/>
                <w:webHidden/>
              </w:rPr>
              <w:instrText xml:space="preserve"> PAGEREF _Toc88465938 \h </w:instrText>
            </w:r>
            <w:r w:rsidR="00BD3B4B">
              <w:rPr>
                <w:noProof/>
                <w:webHidden/>
              </w:rPr>
            </w:r>
            <w:r w:rsidR="00BD3B4B">
              <w:rPr>
                <w:noProof/>
                <w:webHidden/>
              </w:rPr>
              <w:fldChar w:fldCharType="separate"/>
            </w:r>
            <w:r w:rsidR="00BD7F44">
              <w:rPr>
                <w:noProof/>
                <w:webHidden/>
              </w:rPr>
              <w:t>4</w:t>
            </w:r>
            <w:r w:rsidR="00BD3B4B">
              <w:rPr>
                <w:noProof/>
                <w:webHidden/>
              </w:rPr>
              <w:fldChar w:fldCharType="end"/>
            </w:r>
          </w:hyperlink>
        </w:p>
        <w:p w14:paraId="45BEDC39" w14:textId="2345E108" w:rsidR="00BD3B4B" w:rsidRDefault="001D0749">
          <w:pPr>
            <w:pStyle w:val="Sumrio1"/>
            <w:tabs>
              <w:tab w:val="left" w:pos="482"/>
            </w:tabs>
            <w:rPr>
              <w:rFonts w:asciiTheme="minorHAnsi" w:eastAsiaTheme="minorEastAsia" w:hAnsiTheme="minorHAnsi" w:cstheme="minorBidi"/>
              <w:noProof/>
              <w:sz w:val="22"/>
              <w:szCs w:val="22"/>
              <w:lang w:eastAsia="pt-BR"/>
            </w:rPr>
          </w:pPr>
          <w:hyperlink w:anchor="_Toc88465939" w:history="1">
            <w:r w:rsidR="00BD3B4B" w:rsidRPr="00B60856">
              <w:rPr>
                <w:rStyle w:val="Hyperlink"/>
                <w:noProof/>
              </w:rPr>
              <w:t>2.</w:t>
            </w:r>
            <w:r w:rsidR="00BD3B4B">
              <w:rPr>
                <w:rFonts w:asciiTheme="minorHAnsi" w:eastAsiaTheme="minorEastAsia" w:hAnsiTheme="minorHAnsi" w:cstheme="minorBidi"/>
                <w:noProof/>
                <w:sz w:val="22"/>
                <w:szCs w:val="22"/>
                <w:lang w:eastAsia="pt-BR"/>
              </w:rPr>
              <w:tab/>
            </w:r>
            <w:r w:rsidR="00BD3B4B" w:rsidRPr="00B60856">
              <w:rPr>
                <w:rStyle w:val="Hyperlink"/>
                <w:noProof/>
              </w:rPr>
              <w:t>REFERENCIAL TEÓRICO</w:t>
            </w:r>
            <w:r w:rsidR="00BD3B4B">
              <w:rPr>
                <w:noProof/>
                <w:webHidden/>
              </w:rPr>
              <w:tab/>
            </w:r>
            <w:r w:rsidR="00BD3B4B">
              <w:rPr>
                <w:noProof/>
                <w:webHidden/>
              </w:rPr>
              <w:fldChar w:fldCharType="begin"/>
            </w:r>
            <w:r w:rsidR="00BD3B4B">
              <w:rPr>
                <w:noProof/>
                <w:webHidden/>
              </w:rPr>
              <w:instrText xml:space="preserve"> PAGEREF _Toc88465939 \h </w:instrText>
            </w:r>
            <w:r w:rsidR="00BD3B4B">
              <w:rPr>
                <w:noProof/>
                <w:webHidden/>
              </w:rPr>
            </w:r>
            <w:r w:rsidR="00BD3B4B">
              <w:rPr>
                <w:noProof/>
                <w:webHidden/>
              </w:rPr>
              <w:fldChar w:fldCharType="separate"/>
            </w:r>
            <w:r w:rsidR="00BD7F44">
              <w:rPr>
                <w:noProof/>
                <w:webHidden/>
              </w:rPr>
              <w:t>7</w:t>
            </w:r>
            <w:r w:rsidR="00BD3B4B">
              <w:rPr>
                <w:noProof/>
                <w:webHidden/>
              </w:rPr>
              <w:fldChar w:fldCharType="end"/>
            </w:r>
          </w:hyperlink>
        </w:p>
        <w:p w14:paraId="46134BC0" w14:textId="5071B232" w:rsidR="00BD3B4B" w:rsidRDefault="001D0749">
          <w:pPr>
            <w:pStyle w:val="Sumrio1"/>
            <w:tabs>
              <w:tab w:val="left" w:pos="482"/>
            </w:tabs>
            <w:rPr>
              <w:rFonts w:asciiTheme="minorHAnsi" w:eastAsiaTheme="minorEastAsia" w:hAnsiTheme="minorHAnsi" w:cstheme="minorBidi"/>
              <w:noProof/>
              <w:sz w:val="22"/>
              <w:szCs w:val="22"/>
              <w:lang w:eastAsia="pt-BR"/>
            </w:rPr>
          </w:pPr>
          <w:hyperlink w:anchor="_Toc88465940" w:history="1">
            <w:r w:rsidR="00BD3B4B" w:rsidRPr="00B60856">
              <w:rPr>
                <w:rStyle w:val="Hyperlink"/>
                <w:noProof/>
              </w:rPr>
              <w:t>3.</w:t>
            </w:r>
            <w:r w:rsidR="00BD3B4B">
              <w:rPr>
                <w:rFonts w:asciiTheme="minorHAnsi" w:eastAsiaTheme="minorEastAsia" w:hAnsiTheme="minorHAnsi" w:cstheme="minorBidi"/>
                <w:noProof/>
                <w:sz w:val="22"/>
                <w:szCs w:val="22"/>
                <w:lang w:eastAsia="pt-BR"/>
              </w:rPr>
              <w:tab/>
            </w:r>
            <w:r w:rsidR="00BD3B4B" w:rsidRPr="00B60856">
              <w:rPr>
                <w:rStyle w:val="Hyperlink"/>
                <w:noProof/>
              </w:rPr>
              <w:t>METODOLOGIA</w:t>
            </w:r>
            <w:r w:rsidR="00BD3B4B">
              <w:rPr>
                <w:noProof/>
                <w:webHidden/>
              </w:rPr>
              <w:tab/>
            </w:r>
            <w:r w:rsidR="00BD3B4B">
              <w:rPr>
                <w:noProof/>
                <w:webHidden/>
              </w:rPr>
              <w:fldChar w:fldCharType="begin"/>
            </w:r>
            <w:r w:rsidR="00BD3B4B">
              <w:rPr>
                <w:noProof/>
                <w:webHidden/>
              </w:rPr>
              <w:instrText xml:space="preserve"> PAGEREF _Toc88465940 \h </w:instrText>
            </w:r>
            <w:r w:rsidR="00BD3B4B">
              <w:rPr>
                <w:noProof/>
                <w:webHidden/>
              </w:rPr>
            </w:r>
            <w:r w:rsidR="00BD3B4B">
              <w:rPr>
                <w:noProof/>
                <w:webHidden/>
              </w:rPr>
              <w:fldChar w:fldCharType="separate"/>
            </w:r>
            <w:r w:rsidR="00BD7F44">
              <w:rPr>
                <w:noProof/>
                <w:webHidden/>
              </w:rPr>
              <w:t>10</w:t>
            </w:r>
            <w:r w:rsidR="00BD3B4B">
              <w:rPr>
                <w:noProof/>
                <w:webHidden/>
              </w:rPr>
              <w:fldChar w:fldCharType="end"/>
            </w:r>
          </w:hyperlink>
        </w:p>
        <w:p w14:paraId="6D4DE4CE" w14:textId="259C306A" w:rsidR="00BD3B4B" w:rsidRDefault="001D0749">
          <w:pPr>
            <w:pStyle w:val="Sumrio1"/>
            <w:tabs>
              <w:tab w:val="left" w:pos="482"/>
            </w:tabs>
            <w:rPr>
              <w:rFonts w:asciiTheme="minorHAnsi" w:eastAsiaTheme="minorEastAsia" w:hAnsiTheme="minorHAnsi" w:cstheme="minorBidi"/>
              <w:noProof/>
              <w:sz w:val="22"/>
              <w:szCs w:val="22"/>
              <w:lang w:eastAsia="pt-BR"/>
            </w:rPr>
          </w:pPr>
          <w:hyperlink w:anchor="_Toc88465941" w:history="1">
            <w:r w:rsidR="00BD3B4B" w:rsidRPr="00B60856">
              <w:rPr>
                <w:rStyle w:val="Hyperlink"/>
                <w:noProof/>
              </w:rPr>
              <w:t>4.</w:t>
            </w:r>
            <w:r w:rsidR="00BD3B4B">
              <w:rPr>
                <w:rFonts w:asciiTheme="minorHAnsi" w:eastAsiaTheme="minorEastAsia" w:hAnsiTheme="minorHAnsi" w:cstheme="minorBidi"/>
                <w:noProof/>
                <w:sz w:val="22"/>
                <w:szCs w:val="22"/>
                <w:lang w:eastAsia="pt-BR"/>
              </w:rPr>
              <w:tab/>
            </w:r>
            <w:r w:rsidR="00BD3B4B" w:rsidRPr="00B60856">
              <w:rPr>
                <w:rStyle w:val="Hyperlink"/>
                <w:noProof/>
              </w:rPr>
              <w:t>CRONOGRAMA</w:t>
            </w:r>
            <w:r w:rsidR="00BD3B4B">
              <w:rPr>
                <w:noProof/>
                <w:webHidden/>
              </w:rPr>
              <w:tab/>
            </w:r>
            <w:r w:rsidR="00BD3B4B">
              <w:rPr>
                <w:noProof/>
                <w:webHidden/>
              </w:rPr>
              <w:fldChar w:fldCharType="begin"/>
            </w:r>
            <w:r w:rsidR="00BD3B4B">
              <w:rPr>
                <w:noProof/>
                <w:webHidden/>
              </w:rPr>
              <w:instrText xml:space="preserve"> PAGEREF _Toc88465941 \h </w:instrText>
            </w:r>
            <w:r w:rsidR="00BD3B4B">
              <w:rPr>
                <w:noProof/>
                <w:webHidden/>
              </w:rPr>
            </w:r>
            <w:r w:rsidR="00BD3B4B">
              <w:rPr>
                <w:noProof/>
                <w:webHidden/>
              </w:rPr>
              <w:fldChar w:fldCharType="separate"/>
            </w:r>
            <w:r w:rsidR="00BD7F44">
              <w:rPr>
                <w:noProof/>
                <w:webHidden/>
              </w:rPr>
              <w:t>11</w:t>
            </w:r>
            <w:r w:rsidR="00BD3B4B">
              <w:rPr>
                <w:noProof/>
                <w:webHidden/>
              </w:rPr>
              <w:fldChar w:fldCharType="end"/>
            </w:r>
          </w:hyperlink>
        </w:p>
        <w:p w14:paraId="604FADCB" w14:textId="53F7D187" w:rsidR="00BD3B4B" w:rsidRDefault="001D0749">
          <w:pPr>
            <w:pStyle w:val="Sumrio1"/>
            <w:tabs>
              <w:tab w:val="left" w:pos="482"/>
            </w:tabs>
            <w:rPr>
              <w:rFonts w:asciiTheme="minorHAnsi" w:eastAsiaTheme="minorEastAsia" w:hAnsiTheme="minorHAnsi" w:cstheme="minorBidi"/>
              <w:noProof/>
              <w:sz w:val="22"/>
              <w:szCs w:val="22"/>
              <w:lang w:eastAsia="pt-BR"/>
            </w:rPr>
          </w:pPr>
          <w:hyperlink w:anchor="_Toc88465942" w:history="1">
            <w:r w:rsidR="00BD3B4B" w:rsidRPr="00B60856">
              <w:rPr>
                <w:rStyle w:val="Hyperlink"/>
                <w:noProof/>
              </w:rPr>
              <w:t>5.</w:t>
            </w:r>
            <w:r w:rsidR="00BD3B4B">
              <w:rPr>
                <w:rFonts w:asciiTheme="minorHAnsi" w:eastAsiaTheme="minorEastAsia" w:hAnsiTheme="minorHAnsi" w:cstheme="minorBidi"/>
                <w:noProof/>
                <w:sz w:val="22"/>
                <w:szCs w:val="22"/>
                <w:lang w:eastAsia="pt-BR"/>
              </w:rPr>
              <w:tab/>
            </w:r>
            <w:r w:rsidR="00BD3B4B" w:rsidRPr="00B60856">
              <w:rPr>
                <w:rStyle w:val="Hyperlink"/>
                <w:noProof/>
              </w:rPr>
              <w:t>ORÇAMENTO</w:t>
            </w:r>
            <w:r w:rsidR="00BD3B4B">
              <w:rPr>
                <w:noProof/>
                <w:webHidden/>
              </w:rPr>
              <w:tab/>
            </w:r>
            <w:r w:rsidR="00BD3B4B">
              <w:rPr>
                <w:noProof/>
                <w:webHidden/>
              </w:rPr>
              <w:fldChar w:fldCharType="begin"/>
            </w:r>
            <w:r w:rsidR="00BD3B4B">
              <w:rPr>
                <w:noProof/>
                <w:webHidden/>
              </w:rPr>
              <w:instrText xml:space="preserve"> PAGEREF _Toc88465942 \h </w:instrText>
            </w:r>
            <w:r w:rsidR="00BD3B4B">
              <w:rPr>
                <w:noProof/>
                <w:webHidden/>
              </w:rPr>
            </w:r>
            <w:r w:rsidR="00BD3B4B">
              <w:rPr>
                <w:noProof/>
                <w:webHidden/>
              </w:rPr>
              <w:fldChar w:fldCharType="separate"/>
            </w:r>
            <w:r w:rsidR="00BD7F44">
              <w:rPr>
                <w:noProof/>
                <w:webHidden/>
              </w:rPr>
              <w:t>12</w:t>
            </w:r>
            <w:r w:rsidR="00BD3B4B">
              <w:rPr>
                <w:noProof/>
                <w:webHidden/>
              </w:rPr>
              <w:fldChar w:fldCharType="end"/>
            </w:r>
          </w:hyperlink>
        </w:p>
        <w:p w14:paraId="6BCB216E" w14:textId="7294B89C" w:rsidR="00BD3B4B" w:rsidRDefault="001D0749">
          <w:pPr>
            <w:pStyle w:val="Sumrio1"/>
            <w:tabs>
              <w:tab w:val="left" w:pos="482"/>
            </w:tabs>
            <w:rPr>
              <w:rFonts w:asciiTheme="minorHAnsi" w:eastAsiaTheme="minorEastAsia" w:hAnsiTheme="minorHAnsi" w:cstheme="minorBidi"/>
              <w:noProof/>
              <w:sz w:val="22"/>
              <w:szCs w:val="22"/>
              <w:lang w:eastAsia="pt-BR"/>
            </w:rPr>
          </w:pPr>
          <w:hyperlink w:anchor="_Toc88465943" w:history="1">
            <w:r w:rsidR="00BD3B4B" w:rsidRPr="00B60856">
              <w:rPr>
                <w:rStyle w:val="Hyperlink"/>
                <w:noProof/>
              </w:rPr>
              <w:t>6.</w:t>
            </w:r>
            <w:r w:rsidR="00BD3B4B">
              <w:rPr>
                <w:rFonts w:asciiTheme="minorHAnsi" w:eastAsiaTheme="minorEastAsia" w:hAnsiTheme="minorHAnsi" w:cstheme="minorBidi"/>
                <w:noProof/>
                <w:sz w:val="22"/>
                <w:szCs w:val="22"/>
                <w:lang w:eastAsia="pt-BR"/>
              </w:rPr>
              <w:tab/>
            </w:r>
            <w:r w:rsidR="00BD3B4B" w:rsidRPr="00B60856">
              <w:rPr>
                <w:rStyle w:val="Hyperlink"/>
                <w:noProof/>
              </w:rPr>
              <w:t>REFERÊNCIAS</w:t>
            </w:r>
            <w:r w:rsidR="00BD3B4B">
              <w:rPr>
                <w:noProof/>
                <w:webHidden/>
              </w:rPr>
              <w:tab/>
            </w:r>
            <w:r w:rsidR="00BD3B4B">
              <w:rPr>
                <w:noProof/>
                <w:webHidden/>
              </w:rPr>
              <w:fldChar w:fldCharType="begin"/>
            </w:r>
            <w:r w:rsidR="00BD3B4B">
              <w:rPr>
                <w:noProof/>
                <w:webHidden/>
              </w:rPr>
              <w:instrText xml:space="preserve"> PAGEREF _Toc88465943 \h </w:instrText>
            </w:r>
            <w:r w:rsidR="00BD3B4B">
              <w:rPr>
                <w:noProof/>
                <w:webHidden/>
              </w:rPr>
            </w:r>
            <w:r w:rsidR="00BD3B4B">
              <w:rPr>
                <w:noProof/>
                <w:webHidden/>
              </w:rPr>
              <w:fldChar w:fldCharType="separate"/>
            </w:r>
            <w:r w:rsidR="00BD7F44">
              <w:rPr>
                <w:noProof/>
                <w:webHidden/>
              </w:rPr>
              <w:t>13</w:t>
            </w:r>
            <w:r w:rsidR="00BD3B4B">
              <w:rPr>
                <w:noProof/>
                <w:webHidden/>
              </w:rPr>
              <w:fldChar w:fldCharType="end"/>
            </w:r>
          </w:hyperlink>
        </w:p>
        <w:p w14:paraId="0D0CB9A7" w14:textId="6ACE6D3F"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8465938"/>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r w:rsidRPr="00F87350">
        <w:rPr>
          <w:i/>
          <w:iCs/>
        </w:rPr>
        <w:t>Knowledge Discovery in Database – KDD</w:t>
      </w:r>
      <w:r>
        <w:t xml:space="preserve">) a fim de extrair informações, verificar hipóteses e descobrir novos padrões nos dados, como proposto por Fayyad, Piatetsky-Shapiro, Smyth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48DFA091"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0B516480" w14:textId="2BD70EF2" w:rsidR="00741121" w:rsidRDefault="00D4485B" w:rsidP="00741121">
      <w:pPr>
        <w:pStyle w:val="Ttulo1"/>
      </w:pPr>
      <w:bookmarkStart w:id="16" w:name="_Toc88465939"/>
      <w:r w:rsidRPr="00221CDA">
        <w:rPr>
          <w:rStyle w:val="Vnculodendice"/>
        </w:rPr>
        <w:lastRenderedPageBreak/>
        <w:t>REFERENCIA</w:t>
      </w:r>
      <w:r w:rsidR="004108B1" w:rsidRPr="00221CDA">
        <w:rPr>
          <w:rStyle w:val="Vnculodendice"/>
        </w:rPr>
        <w:t>L</w:t>
      </w:r>
      <w:r w:rsidRPr="00221CDA">
        <w:rPr>
          <w:rStyle w:val="Vnculodendice"/>
        </w:rPr>
        <w:t xml:space="preserve"> TEÓRICO</w:t>
      </w:r>
      <w:bookmarkEnd w:id="16"/>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3C90033D" w14:textId="7C5675CC" w:rsidR="00604B0C" w:rsidRDefault="007C2EB8" w:rsidP="00604B0C">
      <w:pPr>
        <w:pStyle w:val="Subttulo"/>
      </w:pPr>
      <w:r w:rsidRPr="00221CDA">
        <w:t>CADASTRO AMBIENTAL RURAL (CAR</w:t>
      </w:r>
      <w:r w:rsidR="007A003D" w:rsidRPr="00221CDA">
        <w:t>)</w:t>
      </w:r>
    </w:p>
    <w:p w14:paraId="2FA543C7" w14:textId="1A543A89" w:rsidR="00604B0C" w:rsidRPr="00604B0C" w:rsidRDefault="00604B0C" w:rsidP="00604B0C">
      <w:pPr>
        <w:pStyle w:val="Ttulo1"/>
        <w:numPr>
          <w:ilvl w:val="0"/>
          <w:numId w:val="0"/>
        </w:numPr>
        <w:ind w:left="360"/>
        <w:rPr>
          <w:b w:val="0"/>
          <w:bCs w:val="0"/>
        </w:rPr>
      </w:pPr>
      <w:r>
        <w:rPr>
          <w:b w:val="0"/>
          <w:bCs w:val="0"/>
        </w:rPr>
        <w:tab/>
      </w:r>
      <w:r w:rsidRPr="00604B0C">
        <w:rPr>
          <w:b w:val="0"/>
          <w:bCs w:val="0"/>
        </w:rPr>
        <w:t>Com os objetivos de auxiliar o planejamento ambiental e econômico, o controle e o monitoramento das áreas rurais e a recuperação de áreas degradadas (De Alcântara Laudares, Da Silva e Borges 2014), o Governo Brasileiro definiu por meio da lei nº 12.651, de 25 de maio de 2012, a criação do Cadastro Ambiental Rural (CAR</w:t>
      </w:r>
      <w:r w:rsidRPr="00604B0C">
        <w:rPr>
          <w:rStyle w:val="Refdenotaderodap"/>
          <w:b w:val="0"/>
          <w:bCs w:val="0"/>
        </w:rPr>
        <w:footnoteReference w:id="2"/>
      </w:r>
      <w:r w:rsidRPr="00604B0C">
        <w:rPr>
          <w:b w:val="0"/>
          <w:bCs w:val="0"/>
        </w:rPr>
        <w:t>). O registro é obrigatório para todos os imóveis rurais e é composto de um conjunto de informações sobre a propriedade rural.</w:t>
      </w:r>
    </w:p>
    <w:p w14:paraId="1BF20B39" w14:textId="0ECD25C5" w:rsidR="00604B0C" w:rsidRPr="00604B0C" w:rsidRDefault="00604B0C" w:rsidP="00604B0C">
      <w:pPr>
        <w:pStyle w:val="Ttulo1"/>
        <w:numPr>
          <w:ilvl w:val="0"/>
          <w:numId w:val="0"/>
        </w:numPr>
        <w:ind w:left="360"/>
        <w:rPr>
          <w:b w:val="0"/>
          <w:bCs w:val="0"/>
        </w:rPr>
      </w:pPr>
      <w:r w:rsidRPr="00604B0C">
        <w:rPr>
          <w:b w:val="0"/>
          <w:bCs w:val="0"/>
        </w:rPr>
        <w:tab/>
        <w:t>Os dados disponibilizados no CAR representam um conjunto de informações ambientais subdivididas em 18 categorias, sendo assim</w:t>
      </w:r>
      <w:r w:rsidR="00DB2A8D">
        <w:rPr>
          <w:b w:val="0"/>
          <w:bCs w:val="0"/>
        </w:rPr>
        <w:t xml:space="preserve"> classificadas</w:t>
      </w:r>
      <w:r w:rsidRPr="00604B0C">
        <w:rPr>
          <w:b w:val="0"/>
          <w:bCs w:val="0"/>
        </w:rPr>
        <w:t>:</w:t>
      </w:r>
    </w:p>
    <w:p w14:paraId="2A8548F0" w14:textId="77777777" w:rsidR="00604B0C" w:rsidRPr="00604B0C" w:rsidRDefault="00604B0C" w:rsidP="00604B0C">
      <w:pPr>
        <w:pStyle w:val="PargrafodaLista"/>
        <w:numPr>
          <w:ilvl w:val="0"/>
          <w:numId w:val="20"/>
        </w:numPr>
        <w:rPr>
          <w:b/>
          <w:bCs/>
          <w:vanish/>
        </w:rPr>
      </w:pPr>
    </w:p>
    <w:p w14:paraId="396CCC6F" w14:textId="77777777" w:rsidR="00604B0C" w:rsidRPr="00604B0C" w:rsidRDefault="00604B0C" w:rsidP="00604B0C">
      <w:pPr>
        <w:pStyle w:val="PargrafodaLista"/>
        <w:numPr>
          <w:ilvl w:val="0"/>
          <w:numId w:val="20"/>
        </w:numPr>
        <w:rPr>
          <w:b/>
          <w:bCs/>
          <w:vanish/>
        </w:rPr>
      </w:pPr>
    </w:p>
    <w:p w14:paraId="71DA7932" w14:textId="77777777" w:rsidR="00604B0C" w:rsidRPr="00604B0C" w:rsidRDefault="00604B0C" w:rsidP="00604B0C">
      <w:pPr>
        <w:pStyle w:val="PargrafodaLista"/>
        <w:numPr>
          <w:ilvl w:val="1"/>
          <w:numId w:val="20"/>
        </w:numPr>
        <w:rPr>
          <w:b/>
          <w:bCs/>
          <w:vanish/>
        </w:rPr>
      </w:pPr>
    </w:p>
    <w:p w14:paraId="62158FD8" w14:textId="17E525BF" w:rsidR="00604B0C" w:rsidRDefault="00604B0C" w:rsidP="00604B0C">
      <w:pPr>
        <w:pStyle w:val="PargrafodaLista"/>
        <w:numPr>
          <w:ilvl w:val="2"/>
          <w:numId w:val="20"/>
        </w:numPr>
        <w:rPr>
          <w:b/>
          <w:bCs/>
        </w:rPr>
      </w:pPr>
      <w:r w:rsidRPr="00604B0C">
        <w:rPr>
          <w:b/>
          <w:bCs/>
        </w:rPr>
        <w:t>APP</w:t>
      </w:r>
    </w:p>
    <w:p w14:paraId="4CE5BD0B" w14:textId="0BA8AA1B" w:rsidR="00604B0C" w:rsidRDefault="00DB2A8D" w:rsidP="00604B0C">
      <w:pPr>
        <w:pStyle w:val="PargrafodaLista"/>
        <w:numPr>
          <w:ilvl w:val="2"/>
          <w:numId w:val="20"/>
        </w:numPr>
        <w:rPr>
          <w:b/>
          <w:bCs/>
        </w:rPr>
      </w:pPr>
      <w:r>
        <w:rPr>
          <w:b/>
          <w:bCs/>
        </w:rPr>
        <w:t>Á</w:t>
      </w:r>
      <w:r w:rsidR="00604B0C">
        <w:rPr>
          <w:b/>
          <w:bCs/>
        </w:rPr>
        <w:t xml:space="preserve">REA ALTITUDE SUPERIOR 1800 </w:t>
      </w:r>
    </w:p>
    <w:p w14:paraId="5F6AD65E" w14:textId="3280C385" w:rsidR="00604B0C" w:rsidRDefault="00DB2A8D" w:rsidP="00604B0C">
      <w:pPr>
        <w:pStyle w:val="PargrafodaLista"/>
        <w:numPr>
          <w:ilvl w:val="2"/>
          <w:numId w:val="20"/>
        </w:numPr>
        <w:rPr>
          <w:b/>
          <w:bCs/>
        </w:rPr>
      </w:pPr>
      <w:r>
        <w:rPr>
          <w:b/>
          <w:bCs/>
        </w:rPr>
        <w:t>Á</w:t>
      </w:r>
      <w:r w:rsidR="00604B0C">
        <w:rPr>
          <w:b/>
          <w:bCs/>
        </w:rPr>
        <w:t>REA CONSOLIDADA</w:t>
      </w:r>
    </w:p>
    <w:p w14:paraId="46ED8877" w14:textId="05675AA1" w:rsidR="00604B0C" w:rsidRDefault="00DB2A8D" w:rsidP="00604B0C">
      <w:pPr>
        <w:pStyle w:val="PargrafodaLista"/>
        <w:numPr>
          <w:ilvl w:val="2"/>
          <w:numId w:val="20"/>
        </w:numPr>
        <w:rPr>
          <w:b/>
          <w:bCs/>
        </w:rPr>
      </w:pPr>
      <w:r>
        <w:rPr>
          <w:b/>
          <w:bCs/>
        </w:rPr>
        <w:t>ÁREA DECLIVIDADE MAIOR 45</w:t>
      </w:r>
    </w:p>
    <w:p w14:paraId="690C9579" w14:textId="75A16F17" w:rsidR="00DB2A8D" w:rsidRDefault="00DB2A8D" w:rsidP="00604B0C">
      <w:pPr>
        <w:pStyle w:val="PargrafodaLista"/>
        <w:numPr>
          <w:ilvl w:val="2"/>
          <w:numId w:val="20"/>
        </w:numPr>
        <w:rPr>
          <w:b/>
          <w:bCs/>
        </w:rPr>
      </w:pPr>
      <w:r>
        <w:rPr>
          <w:b/>
          <w:bCs/>
        </w:rPr>
        <w:t>ÁREA IMÓVEL</w:t>
      </w:r>
    </w:p>
    <w:p w14:paraId="4D2FB213" w14:textId="02B57600" w:rsidR="00DB2A8D" w:rsidRDefault="00DB2A8D" w:rsidP="00604B0C">
      <w:pPr>
        <w:pStyle w:val="PargrafodaLista"/>
        <w:numPr>
          <w:ilvl w:val="2"/>
          <w:numId w:val="20"/>
        </w:numPr>
        <w:rPr>
          <w:b/>
          <w:bCs/>
        </w:rPr>
      </w:pPr>
      <w:r>
        <w:rPr>
          <w:b/>
          <w:bCs/>
        </w:rPr>
        <w:t>ÁREA POUSIO</w:t>
      </w:r>
    </w:p>
    <w:p w14:paraId="067CA243" w14:textId="3425CB1D" w:rsidR="00DB2A8D" w:rsidRDefault="00DB2A8D" w:rsidP="00604B0C">
      <w:pPr>
        <w:pStyle w:val="PargrafodaLista"/>
        <w:numPr>
          <w:ilvl w:val="2"/>
          <w:numId w:val="20"/>
        </w:numPr>
        <w:rPr>
          <w:b/>
          <w:bCs/>
        </w:rPr>
      </w:pPr>
      <w:r>
        <w:rPr>
          <w:b/>
          <w:bCs/>
        </w:rPr>
        <w:t>ÁREA TOPO DE MORRO</w:t>
      </w:r>
    </w:p>
    <w:p w14:paraId="28EDE9F5" w14:textId="146F6B0F" w:rsidR="00DB2A8D" w:rsidRDefault="00DB2A8D" w:rsidP="00604B0C">
      <w:pPr>
        <w:pStyle w:val="PargrafodaLista"/>
        <w:numPr>
          <w:ilvl w:val="2"/>
          <w:numId w:val="20"/>
        </w:numPr>
        <w:rPr>
          <w:b/>
          <w:bCs/>
        </w:rPr>
      </w:pPr>
      <w:r>
        <w:rPr>
          <w:b/>
          <w:bCs/>
        </w:rPr>
        <w:t>BANHADO</w:t>
      </w:r>
    </w:p>
    <w:p w14:paraId="116ACA49" w14:textId="5DB3B259" w:rsidR="00DB2A8D" w:rsidRDefault="00DB2A8D" w:rsidP="00604B0C">
      <w:pPr>
        <w:pStyle w:val="PargrafodaLista"/>
        <w:numPr>
          <w:ilvl w:val="2"/>
          <w:numId w:val="20"/>
        </w:numPr>
        <w:rPr>
          <w:b/>
          <w:bCs/>
        </w:rPr>
      </w:pPr>
      <w:r>
        <w:rPr>
          <w:b/>
          <w:bCs/>
        </w:rPr>
        <w:t>BORDA CHAPADA</w:t>
      </w:r>
    </w:p>
    <w:p w14:paraId="51CDE748" w14:textId="154635DB" w:rsidR="00DB2A8D" w:rsidRDefault="00DB2A8D" w:rsidP="00604B0C">
      <w:pPr>
        <w:pStyle w:val="PargrafodaLista"/>
        <w:numPr>
          <w:ilvl w:val="2"/>
          <w:numId w:val="20"/>
        </w:numPr>
        <w:rPr>
          <w:b/>
          <w:bCs/>
        </w:rPr>
      </w:pPr>
      <w:r>
        <w:rPr>
          <w:b/>
          <w:bCs/>
        </w:rPr>
        <w:t>HIDROGRAFIA</w:t>
      </w:r>
    </w:p>
    <w:p w14:paraId="418CCAD4" w14:textId="13F25BC6" w:rsidR="00DB2A8D" w:rsidRDefault="00DB2A8D" w:rsidP="00604B0C">
      <w:pPr>
        <w:pStyle w:val="PargrafodaLista"/>
        <w:numPr>
          <w:ilvl w:val="2"/>
          <w:numId w:val="20"/>
        </w:numPr>
        <w:rPr>
          <w:b/>
          <w:bCs/>
        </w:rPr>
      </w:pPr>
      <w:r>
        <w:rPr>
          <w:b/>
          <w:bCs/>
        </w:rPr>
        <w:t>MANGUEZAL</w:t>
      </w:r>
    </w:p>
    <w:p w14:paraId="53B77BF7" w14:textId="1DC48284" w:rsidR="00DB2A8D" w:rsidRDefault="00DB2A8D" w:rsidP="00604B0C">
      <w:pPr>
        <w:pStyle w:val="PargrafodaLista"/>
        <w:numPr>
          <w:ilvl w:val="2"/>
          <w:numId w:val="20"/>
        </w:numPr>
        <w:rPr>
          <w:b/>
          <w:bCs/>
        </w:rPr>
      </w:pPr>
      <w:r>
        <w:rPr>
          <w:b/>
          <w:bCs/>
        </w:rPr>
        <w:t>NASCENTE OLHO DAGUA</w:t>
      </w:r>
    </w:p>
    <w:p w14:paraId="16CFD6B3" w14:textId="53743F2A" w:rsidR="00DB2A8D" w:rsidRDefault="00DB2A8D" w:rsidP="00604B0C">
      <w:pPr>
        <w:pStyle w:val="PargrafodaLista"/>
        <w:numPr>
          <w:ilvl w:val="2"/>
          <w:numId w:val="20"/>
        </w:numPr>
        <w:rPr>
          <w:b/>
          <w:bCs/>
        </w:rPr>
      </w:pPr>
      <w:r>
        <w:rPr>
          <w:b/>
          <w:bCs/>
        </w:rPr>
        <w:t>RESERVA LEGAL</w:t>
      </w:r>
    </w:p>
    <w:p w14:paraId="2DA80267" w14:textId="1C240D29" w:rsidR="00DB2A8D" w:rsidRDefault="00DB2A8D" w:rsidP="00604B0C">
      <w:pPr>
        <w:pStyle w:val="PargrafodaLista"/>
        <w:numPr>
          <w:ilvl w:val="2"/>
          <w:numId w:val="20"/>
        </w:numPr>
        <w:rPr>
          <w:b/>
          <w:bCs/>
        </w:rPr>
      </w:pPr>
      <w:r>
        <w:rPr>
          <w:b/>
          <w:bCs/>
        </w:rPr>
        <w:t>RESTINGA</w:t>
      </w:r>
    </w:p>
    <w:p w14:paraId="2E199A5D" w14:textId="7F428812" w:rsidR="00DB2A8D" w:rsidRDefault="00DB2A8D" w:rsidP="00604B0C">
      <w:pPr>
        <w:pStyle w:val="PargrafodaLista"/>
        <w:numPr>
          <w:ilvl w:val="2"/>
          <w:numId w:val="20"/>
        </w:numPr>
        <w:rPr>
          <w:b/>
          <w:bCs/>
        </w:rPr>
      </w:pPr>
      <w:r>
        <w:rPr>
          <w:b/>
          <w:bCs/>
        </w:rPr>
        <w:t>SERVIDAO ADMINISTRATIVA</w:t>
      </w:r>
    </w:p>
    <w:p w14:paraId="366B09CF" w14:textId="7C77D74C" w:rsidR="00DB2A8D" w:rsidRDefault="00DB2A8D" w:rsidP="00604B0C">
      <w:pPr>
        <w:pStyle w:val="PargrafodaLista"/>
        <w:numPr>
          <w:ilvl w:val="2"/>
          <w:numId w:val="20"/>
        </w:numPr>
        <w:rPr>
          <w:b/>
          <w:bCs/>
        </w:rPr>
      </w:pPr>
      <w:r>
        <w:rPr>
          <w:b/>
          <w:bCs/>
        </w:rPr>
        <w:t>USO RESTRITO</w:t>
      </w:r>
    </w:p>
    <w:p w14:paraId="1C8B7DEA" w14:textId="28CAE393" w:rsidR="00DB2A8D" w:rsidRDefault="00DB2A8D" w:rsidP="00604B0C">
      <w:pPr>
        <w:pStyle w:val="PargrafodaLista"/>
        <w:numPr>
          <w:ilvl w:val="2"/>
          <w:numId w:val="20"/>
        </w:numPr>
        <w:rPr>
          <w:b/>
          <w:bCs/>
        </w:rPr>
      </w:pPr>
      <w:r>
        <w:rPr>
          <w:b/>
          <w:bCs/>
        </w:rPr>
        <w:t>VEGETAÇÃO NATIVA</w:t>
      </w:r>
    </w:p>
    <w:p w14:paraId="0A894B0F" w14:textId="6CE0EB1D" w:rsidR="00DB2A8D" w:rsidRPr="00604B0C" w:rsidRDefault="00DB2A8D" w:rsidP="00604B0C">
      <w:pPr>
        <w:pStyle w:val="PargrafodaLista"/>
        <w:numPr>
          <w:ilvl w:val="2"/>
          <w:numId w:val="20"/>
        </w:numPr>
        <w:rPr>
          <w:b/>
          <w:bCs/>
        </w:rPr>
      </w:pPr>
      <w:r>
        <w:rPr>
          <w:b/>
          <w:bCs/>
        </w:rPr>
        <w:t>VEREDA</w:t>
      </w:r>
    </w:p>
    <w:p w14:paraId="50957005" w14:textId="1BE04009" w:rsidR="00604B0C" w:rsidRPr="00604B0C" w:rsidRDefault="00604B0C" w:rsidP="00604B0C">
      <w:pPr>
        <w:ind w:left="360"/>
      </w:pPr>
    </w:p>
    <w:p w14:paraId="58508229" w14:textId="7C4BA06D" w:rsidR="00030792" w:rsidRDefault="00D32E22" w:rsidP="00604B0C">
      <w:pPr>
        <w:tabs>
          <w:tab w:val="left" w:pos="709"/>
          <w:tab w:val="left" w:pos="7560"/>
          <w:tab w:val="right" w:pos="9072"/>
        </w:tabs>
        <w:spacing w:line="360" w:lineRule="auto"/>
        <w:ind w:left="360"/>
        <w:jc w:val="both"/>
      </w:pPr>
      <w:r>
        <w:tab/>
      </w:r>
    </w:p>
    <w:p w14:paraId="2EAF9F19" w14:textId="77777777" w:rsidR="00604B0C" w:rsidRDefault="00604B0C" w:rsidP="00604B0C">
      <w:pPr>
        <w:tabs>
          <w:tab w:val="left" w:pos="709"/>
          <w:tab w:val="left" w:pos="7560"/>
          <w:tab w:val="right" w:pos="9072"/>
        </w:tabs>
        <w:spacing w:line="360" w:lineRule="auto"/>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Default="007C2EB8" w:rsidP="00F939DE">
      <w:pPr>
        <w:pStyle w:val="Subttulo"/>
      </w:pPr>
      <w:r w:rsidRPr="00405865">
        <w:t>SISTEMA NACIONAL DE CADASTRO AMBI</w:t>
      </w:r>
      <w:r w:rsidR="007A003D" w:rsidRPr="00405865">
        <w:t>EN</w:t>
      </w:r>
      <w:r w:rsidRPr="00405865">
        <w:t>TAL RURAL (S</w:t>
      </w:r>
      <w:r w:rsidR="00F9290D">
        <w:t>I</w:t>
      </w:r>
      <w:r w:rsidRPr="00405865">
        <w:t>CAR)</w:t>
      </w:r>
    </w:p>
    <w:p w14:paraId="5E109102" w14:textId="697B4DB1" w:rsidR="0090025E" w:rsidRDefault="00F939DE" w:rsidP="00EA2D80">
      <w:pPr>
        <w:tabs>
          <w:tab w:val="left" w:pos="709"/>
          <w:tab w:val="left" w:pos="7560"/>
          <w:tab w:val="right" w:pos="9072"/>
        </w:tabs>
        <w:spacing w:line="360" w:lineRule="auto"/>
        <w:ind w:left="360"/>
        <w:jc w:val="both"/>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 Além disso, é onde ficam disponíveis para </w:t>
      </w:r>
      <w:r w:rsidR="0090025E">
        <w:rPr>
          <w:i/>
          <w:iCs/>
        </w:rPr>
        <w:t>download</w:t>
      </w:r>
      <w:r w:rsidR="0090025E">
        <w:t>, em formato</w:t>
      </w:r>
      <w:r w:rsidR="0090025E">
        <w:rPr>
          <w:i/>
          <w:iCs/>
        </w:rPr>
        <w:t xml:space="preserve"> shapefile</w:t>
      </w:r>
      <w:r w:rsidR="0090025E">
        <w:t xml:space="preserve"> (shp</w:t>
      </w:r>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Default="007A003D" w:rsidP="00221CDA">
      <w:pPr>
        <w:pStyle w:val="Subttulo"/>
      </w:pPr>
      <w:r w:rsidRPr="00405865">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r>
        <w:rPr>
          <w:i/>
          <w:iCs/>
        </w:rPr>
        <w:t>Knowledge Discovery in Databases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(clusterização)</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(Clusterização)</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lastRenderedPageBreak/>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r>
        <w:rPr>
          <w:i/>
          <w:iCs/>
        </w:rPr>
        <w:t>Support Vector Machine</w:t>
      </w:r>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(K-means e K-Medoids)</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(Aglomerativos e Divisivos)</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csv</w:t>
      </w:r>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Default="00E64246" w:rsidP="00221CDA">
      <w:pPr>
        <w:pStyle w:val="Subttulo"/>
      </w:pPr>
      <w:r>
        <w:t>DADOS GEOESPACIAIS</w:t>
      </w:r>
    </w:p>
    <w:p w14:paraId="4324DBA3" w14:textId="77777777" w:rsidR="00F939DE" w:rsidRPr="00F939DE" w:rsidRDefault="00F939DE" w:rsidP="00F939DE"/>
    <w:p w14:paraId="65F64D04" w14:textId="70CBDAED" w:rsidR="00B964B0" w:rsidRPr="000D34A8" w:rsidRDefault="00CA6B59" w:rsidP="00F939DE">
      <w:pPr>
        <w:spacing w:line="360" w:lineRule="auto"/>
        <w:jc w:val="both"/>
        <w:rPr>
          <w:b/>
          <w:bCs/>
        </w:rPr>
      </w:pPr>
      <w:r>
        <w:tab/>
      </w:r>
      <w:r w:rsidR="000D34A8">
        <w:t xml:space="preserve">Dados Geoespaciais (ou </w:t>
      </w:r>
      <w:commentRangeStart w:id="17"/>
      <w:commentRangeStart w:id="18"/>
      <w:r w:rsidR="000D34A8">
        <w:t>dados georreferenciados</w:t>
      </w:r>
      <w:r w:rsidR="00276C0D">
        <w:rPr>
          <w:rStyle w:val="Refdenotaderodap"/>
        </w:rPr>
        <w:footnoteReference w:id="4"/>
      </w:r>
      <w:commentRangeEnd w:id="17"/>
      <w:r w:rsidR="000C1136">
        <w:rPr>
          <w:rStyle w:val="Refdecomentrio"/>
        </w:rPr>
        <w:commentReference w:id="17"/>
      </w:r>
      <w:commentRangeEnd w:id="18"/>
      <w:r w:rsidR="00F939DE">
        <w:rPr>
          <w:rStyle w:val="Refdecomentrio"/>
        </w:rPr>
        <w:commentReference w:id="18"/>
      </w:r>
      <w:r w:rsidR="000D34A8">
        <w:t>) são um conjunto espec</w:t>
      </w:r>
      <w:r w:rsidR="00A63A62">
        <w:t>í</w:t>
      </w:r>
      <w:r w:rsidR="000D34A8">
        <w:t xml:space="preserve">fico de dados que contém além de informações sobre um evento ou objeto, a presença de um componente </w:t>
      </w:r>
      <w:r w:rsidR="000D34A8">
        <w:lastRenderedPageBreak/>
        <w:t>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r w:rsidR="002A1AD9">
        <w:br w:type="page"/>
      </w:r>
    </w:p>
    <w:p w14:paraId="2A24F243" w14:textId="655618CC" w:rsidR="007A4F93" w:rsidRPr="007A4F93" w:rsidRDefault="00D4485B" w:rsidP="00221CDA">
      <w:pPr>
        <w:pStyle w:val="Ttulo1"/>
      </w:pPr>
      <w:bookmarkStart w:id="19" w:name="_Toc88465940"/>
      <w:r w:rsidRPr="00405865">
        <w:lastRenderedPageBreak/>
        <w:t>METODOLOGIA</w:t>
      </w:r>
      <w:bookmarkEnd w:id="19"/>
      <w:r w:rsidR="00D938D5" w:rsidRPr="00E134A8">
        <w:t xml:space="preserve"> </w:t>
      </w:r>
    </w:p>
    <w:p w14:paraId="502D8681" w14:textId="77777777" w:rsidR="00F939DE" w:rsidRDefault="00E54649" w:rsidP="00B3692F">
      <w:pPr>
        <w:pStyle w:val="PargrafodaLista"/>
        <w:tabs>
          <w:tab w:val="left" w:pos="709"/>
          <w:tab w:val="left" w:pos="7560"/>
          <w:tab w:val="right" w:pos="9072"/>
        </w:tabs>
        <w:spacing w:line="360" w:lineRule="auto"/>
        <w:ind w:left="360"/>
        <w:jc w:val="both"/>
      </w:pPr>
      <w:r>
        <w:tab/>
      </w:r>
    </w:p>
    <w:p w14:paraId="46EED291" w14:textId="7D8DD10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Foi obtido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9D16BB">
        <w:t xml:space="preserve"> e ela 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8465941"/>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Fev</w:t>
            </w:r>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Abr</w:t>
            </w:r>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Jun</w:t>
            </w:r>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Ago</w:t>
            </w:r>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Nov</w:t>
            </w:r>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8465942"/>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8465943"/>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Birmingham: Packt Publishing,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PIB do setor agropecuário registrou alta de 5,7% no primeiro trimester.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E54024" w:rsidRDefault="00FB5E0E" w:rsidP="00552AE2">
      <w:pPr>
        <w:tabs>
          <w:tab w:val="left" w:pos="709"/>
          <w:tab w:val="left" w:pos="7560"/>
          <w:tab w:val="right" w:pos="9072"/>
        </w:tabs>
        <w:spacing w:line="360" w:lineRule="auto"/>
        <w:ind w:left="359"/>
        <w:jc w:val="both"/>
      </w:pPr>
      <w:r w:rsidRPr="00E54024">
        <w:t xml:space="preserve">BORGES, Sérgio. O desastre da barragem de rejeitos em Mariana, Minas Gerais: aspectos socioambientais e de gestão na exploração de recursos minerais. </w:t>
      </w:r>
      <w:r w:rsidRPr="00E54024">
        <w:rPr>
          <w:b/>
          <w:bCs/>
        </w:rPr>
        <w:t>Cuadernos de Geografía: Revista Colombiana de Geografía</w:t>
      </w:r>
      <w:r w:rsidRPr="00E54024">
        <w:t>, v. 27, n. 2, p. 301-312, 2018.</w:t>
      </w:r>
    </w:p>
    <w:p w14:paraId="2E0C03BB" w14:textId="1DF7FA72" w:rsidR="00FB5E0E" w:rsidRPr="00E54024" w:rsidRDefault="00FB5E0E" w:rsidP="00552AE2">
      <w:pPr>
        <w:tabs>
          <w:tab w:val="left" w:pos="709"/>
          <w:tab w:val="left" w:pos="7560"/>
          <w:tab w:val="right" w:pos="9072"/>
        </w:tabs>
        <w:spacing w:line="360" w:lineRule="auto"/>
        <w:ind w:left="359"/>
        <w:jc w:val="both"/>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Haruf Salmen;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r>
        <w:rPr>
          <w:b/>
          <w:bCs/>
        </w:rPr>
        <w:t>What is geospatial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Bacia do Rio Paraopeba.</w:t>
      </w:r>
      <w:r>
        <w:t xml:space="preserve">Disponível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r>
        <w:rPr>
          <w:b/>
          <w:bCs/>
        </w:rPr>
        <w:t>GeoJournal</w:t>
      </w:r>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r w:rsidRPr="00741121">
        <w:rPr>
          <w:lang w:val="en-US"/>
        </w:rPr>
        <w:t>Acesso em</w:t>
      </w:r>
      <w:r w:rsidR="000C48AC" w:rsidRPr="00741121">
        <w:rPr>
          <w:lang w:val="en-US"/>
        </w:rPr>
        <w:t>: 13 novem.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r w:rsidRPr="00741121">
        <w:rPr>
          <w:b/>
          <w:bCs/>
          <w:lang w:val="en-US"/>
        </w:rPr>
        <w:t>Acm Sigkdd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CRC press,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Kmila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Jornada de Atualizaçao em Informatica</w:t>
      </w:r>
      <w:r>
        <w:t>, 2004.</w:t>
      </w:r>
    </w:p>
    <w:p w14:paraId="324165DB" w14:textId="30910E70" w:rsidR="00E85F79" w:rsidRDefault="00E85F79" w:rsidP="00552AE2">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6"/>
      <w:footerReference w:type="default" r:id="rId17"/>
      <w:headerReference w:type="first" r:id="rId18"/>
      <w:footerReference w:type="first" r:id="rId19"/>
      <w:pgSz w:w="11906" w:h="16838"/>
      <w:pgMar w:top="1701" w:right="1134" w:bottom="1134" w:left="1701" w:header="851" w:footer="567"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Carlos Henrique Tavares Brumatti" w:date="2021-11-29T22:15:00Z" w:initials="CHTB">
    <w:p w14:paraId="2C35C810" w14:textId="7BE4172B" w:rsidR="000C1136" w:rsidRDefault="000C1136">
      <w:pPr>
        <w:pStyle w:val="Textodecomentrio"/>
      </w:pPr>
      <w:r>
        <w:rPr>
          <w:rStyle w:val="Refdecomentrio"/>
        </w:rPr>
        <w:annotationRef/>
      </w:r>
      <w:r>
        <w:t>Aqui eu coloquei a referência como do footnote. Não sei se o ideal mesmo seria algum trabalho cientifico. É que eu achei essa definição bem explicada.</w:t>
      </w:r>
    </w:p>
  </w:comment>
  <w:comment w:id="18" w:author="Julio Reis" w:date="2021-11-30T21:52:00Z" w:initials="JR">
    <w:p w14:paraId="62F40654" w14:textId="2C5706AE" w:rsidR="00F939DE" w:rsidRDefault="00F939DE">
      <w:pPr>
        <w:pStyle w:val="Textodecomentrio"/>
      </w:pPr>
      <w:r>
        <w:rPr>
          <w:rStyle w:val="Refdecomentrio"/>
        </w:rPr>
        <w:annotationRef/>
      </w:r>
      <w:r>
        <w:t>Por hora ok. Mas depois eh interessante buscarmos essa ref em algum artigo, ou livro.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5C810" w15:done="0"/>
  <w15:commentEx w15:paraId="62F40654" w15:paraIdParent="2C35C8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CF89" w16cex:dateUtc="2021-11-30T01:15:00Z"/>
  <w16cex:commentExtensible w16cex:durableId="25511BAB" w16cex:dateUtc="2021-12-01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5C810" w16cid:durableId="254FCF89"/>
  <w16cid:commentId w16cid:paraId="62F40654" w16cid:durableId="25511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020E" w14:textId="77777777" w:rsidR="001D0749" w:rsidRDefault="001D0749">
      <w:r>
        <w:separator/>
      </w:r>
    </w:p>
  </w:endnote>
  <w:endnote w:type="continuationSeparator" w:id="0">
    <w:p w14:paraId="4A949480" w14:textId="77777777" w:rsidR="001D0749" w:rsidRDefault="001D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7A6E" w14:textId="77777777" w:rsidR="001D0749" w:rsidRDefault="001D0749">
      <w:r>
        <w:separator/>
      </w:r>
    </w:p>
  </w:footnote>
  <w:footnote w:type="continuationSeparator" w:id="0">
    <w:p w14:paraId="27144F03" w14:textId="77777777" w:rsidR="001D0749" w:rsidRDefault="001D0749">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3602B028" w14:textId="77777777" w:rsidR="00604B0C" w:rsidRPr="004B4626" w:rsidRDefault="00604B0C" w:rsidP="00604B0C">
      <w:pPr>
        <w:pStyle w:val="Textodenotaderodap"/>
        <w:rPr>
          <w:sz w:val="16"/>
          <w:szCs w:val="16"/>
        </w:rPr>
      </w:pPr>
      <w:r>
        <w:rPr>
          <w:rStyle w:val="Refdenotaderodap"/>
        </w:rPr>
        <w:footnoteRef/>
      </w:r>
      <w:r w:rsidRPr="004B4626">
        <w:rPr>
          <w:sz w:val="18"/>
          <w:szCs w:val="18"/>
        </w:rPr>
        <w:t>https://www.florestal.gov.br/inventario-florestal-nacional/?option=com_content&amp;view=article&amp;id=74&amp;Itemid=94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CC40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F4C9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C829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D07A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D101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8"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12"/>
  </w:num>
  <w:num w:numId="3">
    <w:abstractNumId w:val="1"/>
  </w:num>
  <w:num w:numId="4">
    <w:abstractNumId w:val="19"/>
  </w:num>
  <w:num w:numId="5">
    <w:abstractNumId w:val="14"/>
  </w:num>
  <w:num w:numId="6">
    <w:abstractNumId w:val="3"/>
  </w:num>
  <w:num w:numId="7">
    <w:abstractNumId w:val="7"/>
  </w:num>
  <w:num w:numId="8">
    <w:abstractNumId w:val="6"/>
  </w:num>
  <w:num w:numId="9">
    <w:abstractNumId w:val="0"/>
  </w:num>
  <w:num w:numId="10">
    <w:abstractNumId w:val="18"/>
  </w:num>
  <w:num w:numId="11">
    <w:abstractNumId w:val="5"/>
  </w:num>
  <w:num w:numId="12">
    <w:abstractNumId w:val="17"/>
  </w:num>
  <w:num w:numId="13">
    <w:abstractNumId w:val="16"/>
  </w:num>
  <w:num w:numId="14">
    <w:abstractNumId w:val="2"/>
  </w:num>
  <w:num w:numId="15">
    <w:abstractNumId w:val="4"/>
  </w:num>
  <w:num w:numId="16">
    <w:abstractNumId w:val="11"/>
  </w:num>
  <w:num w:numId="17">
    <w:abstractNumId w:val="15"/>
  </w:num>
  <w:num w:numId="18">
    <w:abstractNumId w:val="9"/>
  </w:num>
  <w:num w:numId="19">
    <w:abstractNumId w:val="10"/>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Henrique Tavares Brumatti">
    <w15:presenceInfo w15:providerId="None" w15:userId="Carlos Henrique Tavares Brumatti"/>
  </w15:person>
  <w15:person w15:author="Julio Reis">
    <w15:presenceInfo w15:providerId="Windows Live" w15:userId="1767932478a0c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30792"/>
    <w:rsid w:val="0004365E"/>
    <w:rsid w:val="000558DE"/>
    <w:rsid w:val="000660F6"/>
    <w:rsid w:val="000763FE"/>
    <w:rsid w:val="000A4B23"/>
    <w:rsid w:val="000B3701"/>
    <w:rsid w:val="000C1136"/>
    <w:rsid w:val="000C1ECF"/>
    <w:rsid w:val="000C370B"/>
    <w:rsid w:val="000C48AC"/>
    <w:rsid w:val="000D34A8"/>
    <w:rsid w:val="000D37BB"/>
    <w:rsid w:val="000D5ABD"/>
    <w:rsid w:val="000E39F2"/>
    <w:rsid w:val="000F3FE8"/>
    <w:rsid w:val="00115E6A"/>
    <w:rsid w:val="00124811"/>
    <w:rsid w:val="00144E07"/>
    <w:rsid w:val="001457E1"/>
    <w:rsid w:val="00193D43"/>
    <w:rsid w:val="001C3C65"/>
    <w:rsid w:val="001D0749"/>
    <w:rsid w:val="001D63BD"/>
    <w:rsid w:val="001F0203"/>
    <w:rsid w:val="001F2544"/>
    <w:rsid w:val="0020358F"/>
    <w:rsid w:val="00204880"/>
    <w:rsid w:val="00214338"/>
    <w:rsid w:val="00221CDA"/>
    <w:rsid w:val="00260280"/>
    <w:rsid w:val="00276C0D"/>
    <w:rsid w:val="002812E8"/>
    <w:rsid w:val="0028332F"/>
    <w:rsid w:val="0029035D"/>
    <w:rsid w:val="002A1AD9"/>
    <w:rsid w:val="002B1319"/>
    <w:rsid w:val="002B2DAF"/>
    <w:rsid w:val="002C72E4"/>
    <w:rsid w:val="002D4ADE"/>
    <w:rsid w:val="002F299E"/>
    <w:rsid w:val="00313C73"/>
    <w:rsid w:val="00313EB3"/>
    <w:rsid w:val="003202C8"/>
    <w:rsid w:val="003270A9"/>
    <w:rsid w:val="00332D49"/>
    <w:rsid w:val="00340727"/>
    <w:rsid w:val="00347208"/>
    <w:rsid w:val="0034747B"/>
    <w:rsid w:val="003566CA"/>
    <w:rsid w:val="00390BCB"/>
    <w:rsid w:val="003926F6"/>
    <w:rsid w:val="00394603"/>
    <w:rsid w:val="0039682E"/>
    <w:rsid w:val="003A2B5A"/>
    <w:rsid w:val="003D1913"/>
    <w:rsid w:val="003D5406"/>
    <w:rsid w:val="003D5A23"/>
    <w:rsid w:val="003D7833"/>
    <w:rsid w:val="00405865"/>
    <w:rsid w:val="004108B1"/>
    <w:rsid w:val="00410DAF"/>
    <w:rsid w:val="0041598B"/>
    <w:rsid w:val="00423EC6"/>
    <w:rsid w:val="00444F50"/>
    <w:rsid w:val="0045373F"/>
    <w:rsid w:val="0045600F"/>
    <w:rsid w:val="00463B9D"/>
    <w:rsid w:val="004A0939"/>
    <w:rsid w:val="004A5FB4"/>
    <w:rsid w:val="004B4626"/>
    <w:rsid w:val="004B7619"/>
    <w:rsid w:val="004C422F"/>
    <w:rsid w:val="004C4ED3"/>
    <w:rsid w:val="004D40EC"/>
    <w:rsid w:val="004D4644"/>
    <w:rsid w:val="004D56A6"/>
    <w:rsid w:val="004E162B"/>
    <w:rsid w:val="004E5EED"/>
    <w:rsid w:val="004E6C4D"/>
    <w:rsid w:val="004E7E07"/>
    <w:rsid w:val="00526452"/>
    <w:rsid w:val="00531AFB"/>
    <w:rsid w:val="00531B47"/>
    <w:rsid w:val="005374C2"/>
    <w:rsid w:val="00537EDF"/>
    <w:rsid w:val="00542422"/>
    <w:rsid w:val="00552AE2"/>
    <w:rsid w:val="00565FE5"/>
    <w:rsid w:val="00575569"/>
    <w:rsid w:val="00592278"/>
    <w:rsid w:val="005D406A"/>
    <w:rsid w:val="005E013B"/>
    <w:rsid w:val="005E1024"/>
    <w:rsid w:val="005E63C5"/>
    <w:rsid w:val="005E723B"/>
    <w:rsid w:val="006013B7"/>
    <w:rsid w:val="00604268"/>
    <w:rsid w:val="00604B0C"/>
    <w:rsid w:val="00636863"/>
    <w:rsid w:val="00650CAE"/>
    <w:rsid w:val="00655924"/>
    <w:rsid w:val="00666B11"/>
    <w:rsid w:val="006711A4"/>
    <w:rsid w:val="006772D8"/>
    <w:rsid w:val="006817C3"/>
    <w:rsid w:val="006841C0"/>
    <w:rsid w:val="006907F8"/>
    <w:rsid w:val="006A47C2"/>
    <w:rsid w:val="006C05DA"/>
    <w:rsid w:val="006F670D"/>
    <w:rsid w:val="00700AE0"/>
    <w:rsid w:val="00703700"/>
    <w:rsid w:val="0073278E"/>
    <w:rsid w:val="00741121"/>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E0748"/>
    <w:rsid w:val="007F0378"/>
    <w:rsid w:val="007F1E01"/>
    <w:rsid w:val="00825D1D"/>
    <w:rsid w:val="00837F90"/>
    <w:rsid w:val="00840107"/>
    <w:rsid w:val="00840534"/>
    <w:rsid w:val="00842FB0"/>
    <w:rsid w:val="00847DE1"/>
    <w:rsid w:val="0085583C"/>
    <w:rsid w:val="00862451"/>
    <w:rsid w:val="0086280C"/>
    <w:rsid w:val="00862C2E"/>
    <w:rsid w:val="00873ABB"/>
    <w:rsid w:val="008A35B7"/>
    <w:rsid w:val="008B06E7"/>
    <w:rsid w:val="008E2B3A"/>
    <w:rsid w:val="008F61B7"/>
    <w:rsid w:val="0090025E"/>
    <w:rsid w:val="00907E41"/>
    <w:rsid w:val="009142AF"/>
    <w:rsid w:val="00914CDD"/>
    <w:rsid w:val="00930E26"/>
    <w:rsid w:val="00936856"/>
    <w:rsid w:val="00942E12"/>
    <w:rsid w:val="009644C8"/>
    <w:rsid w:val="009740C2"/>
    <w:rsid w:val="00992250"/>
    <w:rsid w:val="00993741"/>
    <w:rsid w:val="009A294D"/>
    <w:rsid w:val="009B647C"/>
    <w:rsid w:val="009C2DE3"/>
    <w:rsid w:val="009C4630"/>
    <w:rsid w:val="009D16BB"/>
    <w:rsid w:val="009D5E8F"/>
    <w:rsid w:val="009F23A3"/>
    <w:rsid w:val="00A009C4"/>
    <w:rsid w:val="00A026AE"/>
    <w:rsid w:val="00A32280"/>
    <w:rsid w:val="00A34A8C"/>
    <w:rsid w:val="00A34BF0"/>
    <w:rsid w:val="00A45CA7"/>
    <w:rsid w:val="00A45D62"/>
    <w:rsid w:val="00A54FE4"/>
    <w:rsid w:val="00A63A62"/>
    <w:rsid w:val="00A66A71"/>
    <w:rsid w:val="00A85EFE"/>
    <w:rsid w:val="00A931D8"/>
    <w:rsid w:val="00AA6F32"/>
    <w:rsid w:val="00AC175B"/>
    <w:rsid w:val="00AD765A"/>
    <w:rsid w:val="00AE0E66"/>
    <w:rsid w:val="00AF412E"/>
    <w:rsid w:val="00B123AC"/>
    <w:rsid w:val="00B12CF5"/>
    <w:rsid w:val="00B32538"/>
    <w:rsid w:val="00B3692F"/>
    <w:rsid w:val="00B4376D"/>
    <w:rsid w:val="00B7036E"/>
    <w:rsid w:val="00B70FD2"/>
    <w:rsid w:val="00B762EC"/>
    <w:rsid w:val="00B80C28"/>
    <w:rsid w:val="00B81A24"/>
    <w:rsid w:val="00B8312D"/>
    <w:rsid w:val="00B86370"/>
    <w:rsid w:val="00B8706C"/>
    <w:rsid w:val="00B964B0"/>
    <w:rsid w:val="00BA797D"/>
    <w:rsid w:val="00BD3B4B"/>
    <w:rsid w:val="00BD7F44"/>
    <w:rsid w:val="00BF4C72"/>
    <w:rsid w:val="00C140E6"/>
    <w:rsid w:val="00C36C19"/>
    <w:rsid w:val="00C50D90"/>
    <w:rsid w:val="00C7142D"/>
    <w:rsid w:val="00C7232E"/>
    <w:rsid w:val="00C86F32"/>
    <w:rsid w:val="00C95DA3"/>
    <w:rsid w:val="00CA534C"/>
    <w:rsid w:val="00CA5D28"/>
    <w:rsid w:val="00CA6B59"/>
    <w:rsid w:val="00CB0F42"/>
    <w:rsid w:val="00CE4DD7"/>
    <w:rsid w:val="00CF733D"/>
    <w:rsid w:val="00CF7E98"/>
    <w:rsid w:val="00D111B1"/>
    <w:rsid w:val="00D32E22"/>
    <w:rsid w:val="00D33BC7"/>
    <w:rsid w:val="00D4485B"/>
    <w:rsid w:val="00D475CA"/>
    <w:rsid w:val="00D520F4"/>
    <w:rsid w:val="00D54BCB"/>
    <w:rsid w:val="00D65AE1"/>
    <w:rsid w:val="00D938D5"/>
    <w:rsid w:val="00D95A16"/>
    <w:rsid w:val="00DB2A8D"/>
    <w:rsid w:val="00DE157C"/>
    <w:rsid w:val="00DF668D"/>
    <w:rsid w:val="00E02108"/>
    <w:rsid w:val="00E02FD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F253B"/>
    <w:rsid w:val="00F12B2F"/>
    <w:rsid w:val="00F2378A"/>
    <w:rsid w:val="00F5766C"/>
    <w:rsid w:val="00F73F50"/>
    <w:rsid w:val="00F80570"/>
    <w:rsid w:val="00F855B7"/>
    <w:rsid w:val="00F918CD"/>
    <w:rsid w:val="00F91CE2"/>
    <w:rsid w:val="00F9290D"/>
    <w:rsid w:val="00F939DE"/>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pPr>
      <w:tabs>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16</Pages>
  <Words>2710</Words>
  <Characters>14640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271</cp:revision>
  <cp:lastPrinted>2010-09-10T14:53:00Z</cp:lastPrinted>
  <dcterms:created xsi:type="dcterms:W3CDTF">2018-09-10T21:43:00Z</dcterms:created>
  <dcterms:modified xsi:type="dcterms:W3CDTF">2021-12-01T03:46:00Z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