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&lt;title&gt;Mapbox in Adalo&lt;/title&gt;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 src="https://api.mapbox.com/mapbox-gl-js/v2.9.1/mapbox-gl.js"&gt;&lt;/script&gt;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&lt;link href="https://api.mapbox.com/mapbox-gl-js/v2.9.1/mapbox-gl.css" rel="stylesheet" /&gt;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body, html { margin: 0; padding: 0; height: 100%; }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#map { width: 100%; height: 100%; }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&lt;/style&gt;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id="map"&gt;&lt;/div&gt;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Inserisci qui il tuo token di accesso Mapbox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mapboxgl.accessToken = pk.eyJ1IjoidGF2bGkiLCJhIjoiY20ydWl2dWd0MDFtZjJqc2g0azVzY2NleCJ9.wlByNpHbiECyySGQcJQdDA;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Configurazione della mappa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map = new mapboxgl.Map({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container: 'map', // id dell'elemento div in cui si carica la mappa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style: 'mapbox://styles/mapbox/streets-v11', // Stile della mappa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center: [12.4964, 41.9028], // Coordinate centrali, qui ad esempio Roma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zoom: 12 // Livello di zoom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Geolocalizzazione dell'utente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map.addControl(new mapboxgl.GeolocateControl({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positionOptions: 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enableHighAccuracy: true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trackUserLocation: true,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showUserLocation: true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Aggiungi un marker per un ristorante di esempio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 mapboxgl.Marker()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.setLngLat([12.4964, 41.9028]) // Cambia queste coordinate con quelle di un ristorante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.addTo(map);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