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276E" w:rsidP="00A13A02" w:rsidRDefault="00A13A02" w14:paraId="464B9CD4" w14:textId="0FC310ED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Paulo Tech School</w:t>
      </w:r>
    </w:p>
    <w:p w:rsidR="00A13A02" w:rsidP="007255FE" w:rsidRDefault="00A13A02" w14:paraId="7840F321" w14:textId="3E875E68">
      <w:pPr>
        <w:pBdr>
          <w:bottom w:val="single" w:color="auto" w:sz="4" w:space="1"/>
        </w:pBdr>
        <w:jc w:val="center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Sptech</w:t>
      </w:r>
      <w:proofErr w:type="spellEnd"/>
    </w:p>
    <w:p w:rsidR="007255FE" w:rsidP="007255FE" w:rsidRDefault="007255FE" w14:paraId="2B795DCE" w14:textId="77777777">
      <w:pPr>
        <w:pBdr>
          <w:bottom w:val="single" w:color="auto" w:sz="4" w:space="1"/>
        </w:pBdr>
        <w:jc w:val="center"/>
        <w:rPr>
          <w:rFonts w:ascii="Arial" w:hAnsi="Arial" w:cs="Arial"/>
        </w:rPr>
      </w:pPr>
    </w:p>
    <w:p w:rsidR="00A13A02" w:rsidP="007255FE" w:rsidRDefault="00A13A02" w14:paraId="6960F99F" w14:textId="687485E5">
      <w:pPr>
        <w:rPr>
          <w:rFonts w:ascii="Arial" w:hAnsi="Arial" w:cs="Arial"/>
        </w:rPr>
      </w:pPr>
    </w:p>
    <w:p w:rsidR="00A13A02" w:rsidP="007255FE" w:rsidRDefault="00A13A02" w14:paraId="07566604" w14:textId="0CA1DC4E">
      <w:pPr>
        <w:pBdr>
          <w:bottom w:val="single" w:color="auto" w:sz="4" w:space="1"/>
        </w:pBdr>
        <w:jc w:val="center"/>
        <w:rPr>
          <w:rFonts w:ascii="Arial" w:hAnsi="Arial" w:cs="Arial"/>
          <w:b/>
          <w:bCs/>
        </w:rPr>
      </w:pPr>
      <w:r w:rsidRPr="007255FE">
        <w:rPr>
          <w:rFonts w:ascii="Arial" w:hAnsi="Arial" w:cs="Arial"/>
          <w:b/>
          <w:bCs/>
        </w:rPr>
        <w:t xml:space="preserve">Sistema de </w:t>
      </w:r>
      <w:proofErr w:type="spellStart"/>
      <w:r w:rsidRPr="007255FE">
        <w:rPr>
          <w:rFonts w:ascii="Arial" w:hAnsi="Arial" w:cs="Arial"/>
          <w:b/>
          <w:bCs/>
        </w:rPr>
        <w:t>Monitoramento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Contínuo</w:t>
      </w:r>
      <w:proofErr w:type="spellEnd"/>
      <w:r w:rsidRPr="007255FE">
        <w:rPr>
          <w:rFonts w:ascii="Arial" w:hAnsi="Arial" w:cs="Arial"/>
          <w:b/>
          <w:bCs/>
        </w:rPr>
        <w:t xml:space="preserve"> de </w:t>
      </w:r>
      <w:proofErr w:type="spellStart"/>
      <w:r w:rsidRPr="007255FE">
        <w:rPr>
          <w:rFonts w:ascii="Arial" w:hAnsi="Arial" w:cs="Arial"/>
          <w:b/>
          <w:bCs/>
        </w:rPr>
        <w:t>Temperatura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em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Unidades</w:t>
      </w:r>
      <w:proofErr w:type="spellEnd"/>
      <w:r w:rsidRPr="007255FE">
        <w:rPr>
          <w:rFonts w:ascii="Arial" w:hAnsi="Arial" w:cs="Arial"/>
          <w:b/>
          <w:bCs/>
        </w:rPr>
        <w:t xml:space="preserve"> de </w:t>
      </w:r>
      <w:proofErr w:type="spellStart"/>
      <w:r w:rsidRPr="007255FE">
        <w:rPr>
          <w:rFonts w:ascii="Arial" w:hAnsi="Arial" w:cs="Arial"/>
          <w:b/>
          <w:bCs/>
        </w:rPr>
        <w:t>Terapia</w:t>
      </w:r>
      <w:proofErr w:type="spellEnd"/>
      <w:r w:rsidRPr="007255FE">
        <w:rPr>
          <w:rFonts w:ascii="Arial" w:hAnsi="Arial" w:cs="Arial"/>
          <w:b/>
          <w:bCs/>
        </w:rPr>
        <w:t xml:space="preserve"> </w:t>
      </w:r>
      <w:proofErr w:type="spellStart"/>
      <w:r w:rsidRPr="007255FE">
        <w:rPr>
          <w:rFonts w:ascii="Arial" w:hAnsi="Arial" w:cs="Arial"/>
          <w:b/>
          <w:bCs/>
        </w:rPr>
        <w:t>Intensiva</w:t>
      </w:r>
      <w:proofErr w:type="spellEnd"/>
    </w:p>
    <w:p w:rsidRPr="007255FE" w:rsidR="007255FE" w:rsidP="007255FE" w:rsidRDefault="007255FE" w14:paraId="3D86895D" w14:textId="77777777">
      <w:pPr>
        <w:pBdr>
          <w:bottom w:val="single" w:color="auto" w:sz="4" w:space="1"/>
        </w:pBdr>
        <w:jc w:val="center"/>
        <w:rPr>
          <w:rFonts w:ascii="Arial" w:hAnsi="Arial" w:cs="Arial"/>
          <w:b/>
          <w:bCs/>
        </w:rPr>
      </w:pPr>
    </w:p>
    <w:p w:rsidR="00A13A02" w:rsidP="007255FE" w:rsidRDefault="00A13A02" w14:paraId="1EA0A2BB" w14:textId="77777777">
      <w:pPr>
        <w:rPr>
          <w:rFonts w:ascii="Arial" w:hAnsi="Arial" w:cs="Arial"/>
        </w:rPr>
      </w:pPr>
    </w:p>
    <w:p w:rsidR="00A13A02" w:rsidP="00A13A02" w:rsidRDefault="007255FE" w14:paraId="08197DAC" w14:textId="4B1C6878">
      <w:pPr>
        <w:jc w:val="center"/>
        <w:rPr>
          <w:rFonts w:ascii="Arial" w:hAnsi="Arial" w:cs="Arial"/>
          <w:b/>
          <w:bCs/>
        </w:rPr>
      </w:pPr>
      <w:r w:rsidRPr="007255FE">
        <w:rPr>
          <w:rFonts w:ascii="Arial" w:hAnsi="Arial" w:cs="Arial"/>
          <w:b/>
          <w:bCs/>
        </w:rPr>
        <w:t>Grupo 08</w:t>
      </w:r>
    </w:p>
    <w:p w:rsidRPr="007255FE" w:rsidR="007255FE" w:rsidP="00A13A02" w:rsidRDefault="007255FE" w14:paraId="129A21C9" w14:textId="3472F190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</w:rPr>
        <w:t xml:space="preserve">Andressa </w:t>
      </w:r>
      <w:proofErr w:type="spellStart"/>
      <w:r w:rsidRPr="007255FE">
        <w:rPr>
          <w:rFonts w:ascii="Arial" w:hAnsi="Arial" w:cs="Arial"/>
        </w:rPr>
        <w:t>Lustro</w:t>
      </w:r>
      <w:proofErr w:type="spellEnd"/>
      <w:r w:rsidRPr="007255FE">
        <w:rPr>
          <w:rFonts w:ascii="Arial" w:hAnsi="Arial" w:cs="Arial"/>
        </w:rPr>
        <w:t xml:space="preserve"> Lima</w:t>
      </w:r>
      <w:r>
        <w:rPr>
          <w:rFonts w:ascii="Arial" w:hAnsi="Arial" w:cs="Arial"/>
        </w:rPr>
        <w:t xml:space="preserve"> - 01261005</w:t>
      </w:r>
    </w:p>
    <w:p w:rsidRPr="007255FE" w:rsidR="007255FE" w:rsidP="00A13A02" w:rsidRDefault="007255FE" w14:paraId="67D9CE44" w14:textId="7653E592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</w:rPr>
        <w:t xml:space="preserve">Gabriel Ortiz Dos Anjos </w:t>
      </w:r>
      <w:proofErr w:type="spellStart"/>
      <w:r w:rsidRPr="007255FE">
        <w:rPr>
          <w:rFonts w:ascii="Arial" w:hAnsi="Arial" w:cs="Arial"/>
        </w:rPr>
        <w:t>Marsura</w:t>
      </w:r>
      <w:proofErr w:type="spellEnd"/>
      <w:r>
        <w:rPr>
          <w:rFonts w:ascii="Arial" w:hAnsi="Arial" w:cs="Arial"/>
        </w:rPr>
        <w:t xml:space="preserve"> - 01261</w:t>
      </w:r>
      <w:r w:rsidR="00B77BE4">
        <w:rPr>
          <w:rFonts w:ascii="Arial" w:hAnsi="Arial" w:cs="Arial"/>
        </w:rPr>
        <w:t>144</w:t>
      </w:r>
    </w:p>
    <w:p w:rsidRPr="007255FE" w:rsidR="007255FE" w:rsidP="007255FE" w:rsidRDefault="007255FE" w14:paraId="18C9D6D7" w14:textId="53932F84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Gustavo de Souza Assis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</w:t>
      </w:r>
      <w:r w:rsidR="00B77BE4">
        <w:rPr>
          <w:rFonts w:ascii="Arial" w:hAnsi="Arial" w:cs="Arial"/>
        </w:rPr>
        <w:t>71</w:t>
      </w:r>
    </w:p>
    <w:p w:rsidRPr="007255FE" w:rsidR="007255FE" w:rsidP="007255FE" w:rsidRDefault="007255FE" w14:paraId="1243AF5B" w14:textId="133C52BD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Leandro Bezerra Mendes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</w:t>
      </w:r>
      <w:r w:rsidR="00B77BE4">
        <w:rPr>
          <w:rFonts w:ascii="Arial" w:hAnsi="Arial" w:cs="Arial"/>
        </w:rPr>
        <w:t>51</w:t>
      </w:r>
    </w:p>
    <w:p w:rsidRPr="007255FE" w:rsidR="007255FE" w:rsidP="007255FE" w:rsidRDefault="007255FE" w14:paraId="49AAE0D8" w14:textId="7D25128D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Tawan Lander DA Fonseca Rodrigues De Paula Moura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</w:t>
      </w:r>
      <w:r w:rsidR="00B77BE4">
        <w:rPr>
          <w:rFonts w:ascii="Arial" w:hAnsi="Arial" w:cs="Arial"/>
        </w:rPr>
        <w:t>67</w:t>
      </w:r>
    </w:p>
    <w:p w:rsidRPr="007255FE" w:rsidR="007255FE" w:rsidP="007255FE" w:rsidRDefault="007255FE" w14:paraId="3B808D72" w14:textId="632504F8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  <w:lang w:val="pt-BR"/>
        </w:rPr>
        <w:t>Vínicius Guimarães Menezes</w:t>
      </w:r>
      <w:r w:rsidRPr="007255FE">
        <w:rPr>
          <w:rFonts w:ascii="Arial" w:hAnsi="Arial" w:cs="Arial"/>
        </w:rPr>
        <w:t> </w:t>
      </w:r>
      <w:r>
        <w:rPr>
          <w:rFonts w:ascii="Arial" w:hAnsi="Arial" w:cs="Arial"/>
        </w:rPr>
        <w:t>- 0126100</w:t>
      </w:r>
      <w:r w:rsidR="00B77BE4">
        <w:rPr>
          <w:rFonts w:ascii="Arial" w:hAnsi="Arial" w:cs="Arial"/>
        </w:rPr>
        <w:t>0</w:t>
      </w:r>
    </w:p>
    <w:p w:rsidRPr="007255FE" w:rsidR="007255FE" w:rsidP="00A13A02" w:rsidRDefault="007255FE" w14:paraId="7A0D335C" w14:textId="77777777">
      <w:pPr>
        <w:jc w:val="center"/>
        <w:rPr>
          <w:rFonts w:ascii="Arial" w:hAnsi="Arial" w:cs="Arial"/>
        </w:rPr>
      </w:pPr>
    </w:p>
    <w:p w:rsidR="007255FE" w:rsidP="00A13A02" w:rsidRDefault="007255FE" w14:paraId="04AC0611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59A50489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1F36DBF0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1EF2FC5A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0BA4947F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3D0BFA28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0742241B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4D57883B" w14:textId="77777777">
      <w:pPr>
        <w:jc w:val="center"/>
        <w:rPr>
          <w:rFonts w:ascii="Arial" w:hAnsi="Arial" w:cs="Arial"/>
          <w:b/>
          <w:bCs/>
        </w:rPr>
      </w:pPr>
    </w:p>
    <w:p w:rsidR="007255FE" w:rsidP="00A13A02" w:rsidRDefault="007255FE" w14:paraId="179EF3E4" w14:textId="77777777">
      <w:pPr>
        <w:jc w:val="center"/>
        <w:rPr>
          <w:rFonts w:ascii="Arial" w:hAnsi="Arial" w:cs="Arial"/>
          <w:b/>
          <w:bCs/>
        </w:rPr>
      </w:pPr>
    </w:p>
    <w:p w:rsidR="007255FE" w:rsidP="007255FE" w:rsidRDefault="007255FE" w14:paraId="515FC02F" w14:textId="77777777">
      <w:pPr>
        <w:rPr>
          <w:rFonts w:ascii="Arial" w:hAnsi="Arial" w:cs="Arial"/>
          <w:b/>
          <w:bCs/>
        </w:rPr>
      </w:pPr>
    </w:p>
    <w:p w:rsidR="007255FE" w:rsidP="00A13A02" w:rsidRDefault="007255FE" w14:paraId="59046F44" w14:textId="03B7ED46">
      <w:pPr>
        <w:jc w:val="center"/>
        <w:rPr>
          <w:rFonts w:ascii="Arial" w:hAnsi="Arial" w:cs="Arial"/>
        </w:rPr>
      </w:pPr>
      <w:r w:rsidRPr="007255FE">
        <w:rPr>
          <w:rFonts w:ascii="Arial" w:hAnsi="Arial" w:cs="Arial"/>
        </w:rPr>
        <w:t>São Paulo - 04/2026</w:t>
      </w:r>
    </w:p>
    <w:p w:rsidR="00A91D6C" w:rsidP="00B77BE4" w:rsidRDefault="00B77BE4" w14:paraId="321C08C5" w14:textId="788946CE">
      <w:pPr>
        <w:rPr>
          <w:rFonts w:ascii="Arial" w:hAnsi="Arial" w:cs="Arial"/>
        </w:rPr>
      </w:pPr>
      <w:r w:rsidRPr="36C0C08A" w:rsidR="566BF633">
        <w:rPr>
          <w:rFonts w:ascii="Arial" w:hAnsi="Arial" w:cs="Arial"/>
          <w:b w:val="1"/>
          <w:bCs w:val="1"/>
          <w:lang w:val="pt-PT"/>
        </w:rPr>
        <w:t>Contexto</w:t>
      </w:r>
      <w:r w:rsidRPr="36C0C08A" w:rsidR="566BF633">
        <w:rPr>
          <w:rFonts w:ascii="Arial" w:hAnsi="Arial" w:cs="Arial"/>
        </w:rPr>
        <w:t> </w:t>
      </w:r>
    </w:p>
    <w:p w:rsidR="0079A41E" w:rsidP="36C0C08A" w:rsidRDefault="0079A41E" w14:paraId="7C63D991" w14:textId="36387AE8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Segundo a plataforma médica </w:t>
      </w:r>
      <w:hyperlink r:id="Rfede2e8ebbfe4e83">
        <w:r w:rsidRPr="36C0C08A" w:rsidR="0079A41E">
          <w:rPr>
            <w:rStyle w:val="Hyperlink"/>
            <w:noProof w:val="0"/>
            <w:lang w:val="en-US"/>
          </w:rPr>
          <w:t>ArtMed</w:t>
        </w:r>
      </w:hyperlink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, a febre é um fenômeno frequente nas Unidades de Terapia Intensiva (UTIs), afetando mais de 50% dos pacientes críticos. Esse quadro ocorre devido à baixa imunidade, infecções hospitalares, procedimentos invasivos e à própria condição clínica dos pacientes internados, exigindo acompanhamento constante por parte das equipes de enfermagem. O aumento da temperatura corporal funciona como uma resposta fisiológica do organismo diante de processos inflamatórios e infecciosos, sendo um dos principais indicadores de agravamento clínico em pacientes críticos.</w:t>
      </w:r>
    </w:p>
    <w:p w:rsidR="0079A41E" w:rsidP="36C0C08A" w:rsidRDefault="0079A41E" w14:paraId="0A83F16A" w14:textId="070E10C7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Além disso, alterações térmicas estão diretamente associadas a piores desfechos clínicos. De acordo com estudo publicado no repositório da Universidade Federal de Santa Catarina, pacientes em período pós-parada cardiorrespiratória (PCR) que apresentaram hipertermia superior a 37,6°C demonstraram menor taxa de sobrevida e pior prognóstico neurológico quando comparados a pacientes mantidos em normotermia. Esse cenário reforça a importância do monitoramento térmico contínuo em ambientes de terapia intensiva.</w:t>
      </w:r>
    </w:p>
    <w:p w:rsidR="0079A41E" w:rsidP="36C0C08A" w:rsidRDefault="0079A41E" w14:paraId="6325E143" w14:textId="71894F99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Paralelamente, estudos científicos publicados na </w:t>
      </w:r>
      <w:hyperlink r:id="Rb545379badc1473d">
        <w:r w:rsidRPr="36C0C08A" w:rsidR="0079A41E">
          <w:rPr>
            <w:rStyle w:val="Hyperlink"/>
            <w:noProof w:val="0"/>
            <w:lang w:val="en-US"/>
          </w:rPr>
          <w:t>SciELO Brasil</w:t>
        </w:r>
      </w:hyperlink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identificaram ocorrência de infecção hospitalar em 66,2% dos pacientes avaliados em UTIs, demonstrando que pacientes críticos estão constantemente expostos a riscos infecciosos que elevam significativamente a incidência de febre e complicações clínicas. Além disso, pesquisas relacionadas à sepse em ambientes intensivos apontam que alterações térmicas estão diretamente associadas ao agravamento clínico, aumento da mortalidade e necessidade de intervenções rápidas por parte da equipe assistencial.</w:t>
      </w:r>
    </w:p>
    <w:p w:rsidR="0079A41E" w:rsidP="36C0C08A" w:rsidRDefault="0079A41E" w14:paraId="2655249B" w14:textId="4667A934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Nesse contexto, a atuação da equipe de enfermagem torna-se fundamental para prevenção e controle da febre, sendo necessário o acompanhamento constante da temperatura central do paciente por meio de métodos como termômetro esofágico, cateter vesical e cateter de artéria pulmonar. Entretanto, os métodos convencionais de aferição de temperatura, como termômetros axilares, orais e timpânicos, apresentam limitações importantes no ambiente de UTI. Além de realizarem medições pontuais e não contínuas, esses métodos podem sofrer interferências causadas por sudorese, posicionamento inadequado do sensor, movimentação do paciente e variações ambientais, reduzindo a confiabilidade das informações e podendo atrasar intervenções clínicas.</w:t>
      </w:r>
    </w:p>
    <w:p w:rsidR="0079A41E" w:rsidP="36C0C08A" w:rsidRDefault="0079A41E" w14:paraId="227CD23E" w14:textId="49ED60DE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O controle térmico em pacientes críticos possui como objetivo reduzir a temperatura corporal para faixas seguras, diminuindo o metabolismo celular e protegendo órgãos vitais, especialmente o cérebro. Revisões científicas sobre hipotermia terapêutica pós-PCR apontam que o controle adequado da temperatura corporal reduz danos neurológicos e auxilia na preservação das funções cerebrais após eventos críticos. Para isso, utilizam-se medicamentos antitérmicos e métodos físicos de resfriamento, como compressas frias, retirada de cobertores e dispositivos específicos de controle térmico. Durante esse processo, é necessário monitorar continuamente sinais vitais, uma vez que alterações de temperatura podem provocar redução da pressão arterial, alterações cardíacas e complicações neurológicas.</w:t>
      </w:r>
    </w:p>
    <w:p w:rsidR="0079A41E" w:rsidP="36C0C08A" w:rsidRDefault="0079A41E" w14:paraId="15A716DC" w14:textId="3094EAAB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Além disso, temperaturas acima de 37,6°C estão associadas ao aumento da mortalidade e agravamento neurológico, especialmente em pacientes pós-PCR e vítimas de AVC. Dessa forma, o monitoramento contínuo da temperatura corporal deixa de ser apenas um procedimento operacional e passa a representar um fator essencial para segurança, prevenção de agravamentos e aumento das chances de sobrevivência do paciente crítico.</w:t>
      </w:r>
    </w:p>
    <w:p w:rsidR="0079A41E" w:rsidP="36C0C08A" w:rsidRDefault="0079A41E" w14:paraId="6376EBC2" w14:textId="7D25C954">
      <w:pPr>
        <w:spacing w:before="240" w:beforeAutospacing="off" w:after="240" w:afterAutospacing="off"/>
        <w:ind w:firstLine="360"/>
        <w:jc w:val="both"/>
      </w:pPr>
      <w:r w:rsidRPr="36C0C08A" w:rsidR="0079A41E">
        <w:rPr>
          <w:rFonts w:ascii="Arial" w:hAnsi="Arial" w:eastAsia="Arial" w:cs="Arial"/>
          <w:noProof w:val="0"/>
          <w:sz w:val="24"/>
          <w:szCs w:val="24"/>
          <w:lang w:val="en-US"/>
        </w:rPr>
        <w:t>Outro fator relevante está relacionado à segurança assistencial e à redução de falhas operacionais dentro do ambiente hospitalar. Segundo o Programa Nacional de Segurança do Paciente do Ministério da Saúde e as diretrizes da Agência Nacional de Vigilância Sanitária (ANVISA), a utilização de protocolos padronizados, rastreabilidade das informações clínicas e monitoramento contínuo são fatores fundamentais para redução de riscos em serviços de saúde e melhoria da qualidade assistencial. Nesse contexto, soluções tecnológicas aplicadas ao monitoramento hospitalar tornam-se ferramentas estratégicas para prevenção de falhas humanas e aumento da segurança do paciente.</w:t>
      </w:r>
    </w:p>
    <w:p w:rsidR="36C0C08A" w:rsidP="36C0C08A" w:rsidRDefault="36C0C08A" w14:paraId="58F5976F" w14:textId="7DBF1809">
      <w:pPr>
        <w:spacing w:before="240" w:beforeAutospacing="off" w:after="240" w:afterAutospacing="off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6C0C08A" w:rsidP="36C0C08A" w:rsidRDefault="36C0C08A" w14:paraId="62213865" w14:textId="33795C23">
      <w:pPr>
        <w:ind w:firstLine="360"/>
        <w:jc w:val="both"/>
        <w:rPr>
          <w:rFonts w:ascii="Arial" w:hAnsi="Arial" w:cs="Arial"/>
        </w:rPr>
      </w:pPr>
    </w:p>
    <w:p w:rsidR="00A91D6C" w:rsidP="00A91D6C" w:rsidRDefault="00A91D6C" w14:paraId="4DC5C6E2" w14:textId="3F6AB561">
      <w:pPr>
        <w:jc w:val="both"/>
        <w:rPr>
          <w:rFonts w:ascii="Arial" w:hAnsi="Arial" w:cs="Arial"/>
          <w:b/>
          <w:bCs/>
          <w:sz w:val="26"/>
          <w:szCs w:val="26"/>
        </w:rPr>
      </w:pPr>
      <w:proofErr w:type="spellStart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>Protocolo</w:t>
      </w:r>
      <w:proofErr w:type="spellEnd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 xml:space="preserve"> </w:t>
      </w:r>
      <w:proofErr w:type="spellStart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>Operacional</w:t>
      </w:r>
      <w:proofErr w:type="spellEnd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 xml:space="preserve"> de Enfermagem</w:t>
      </w:r>
    </w:p>
    <w:p w:rsidR="56517DEF" w:rsidP="36C0C08A" w:rsidRDefault="56517DEF" w14:paraId="686AD6C2" w14:textId="50B83627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De acordo com documento técnico elaborado pelo Instituto Nacional de Cardiologia, a aferição da temperatura corporal é um procedimento técnico padronizado que exige rigor operacional, biossegurança e monitoramento constante. Atualmente, sem sistemas automatizados de acompanhamento térmico, a medição depende integralmente da atuação manual da equipe de enfermagem.</w:t>
      </w:r>
    </w:p>
    <w:p w:rsidR="56517DEF" w:rsidP="36C0C08A" w:rsidRDefault="56517DEF" w14:paraId="7564F3BD" w14:textId="0589634B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O protocolo estabelece diferentes classificações térmicas para avaliação clínica do paciente:</w:t>
      </w:r>
    </w:p>
    <w:p w:rsidR="56517DEF" w:rsidP="36C0C08A" w:rsidRDefault="56517DEF" w14:paraId="2AC84330" w14:textId="43693012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Hipotermia: abaixo de 35°C; </w:t>
      </w:r>
    </w:p>
    <w:p w:rsidR="56517DEF" w:rsidP="36C0C08A" w:rsidRDefault="56517DEF" w14:paraId="737A3193" w14:textId="70557AA1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Normotermia: entre 36,1°C e 36,9°C; </w:t>
      </w:r>
    </w:p>
    <w:p w:rsidR="56517DEF" w:rsidP="36C0C08A" w:rsidRDefault="56517DEF" w14:paraId="0A63B72B" w14:textId="74DEAA8E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Estado febril: até 37,8°C; </w:t>
      </w:r>
    </w:p>
    <w:p w:rsidR="56517DEF" w:rsidP="36C0C08A" w:rsidRDefault="56517DEF" w14:paraId="058DDCF5" w14:textId="18FBB7EF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Febre: entre 37,8°C e 39°C; </w:t>
      </w:r>
    </w:p>
    <w:p w:rsidR="56517DEF" w:rsidP="36C0C08A" w:rsidRDefault="56517DEF" w14:paraId="64ED2D96" w14:textId="335BD103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Pirexia/Hipertermia: entre 39°C e 41°C; </w:t>
      </w:r>
    </w:p>
    <w:p w:rsidR="56517DEF" w:rsidP="36C0C08A" w:rsidRDefault="56517DEF" w14:paraId="3033580E" w14:textId="2CF04FC5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Hiperpirexia: acima de 41,1°C. </w:t>
      </w:r>
    </w:p>
    <w:p w:rsidR="56517DEF" w:rsidP="36C0C08A" w:rsidRDefault="56517DEF" w14:paraId="16DECCA0" w14:textId="3A97226A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O processo também envolve divisão clara de responsabilidades entre os profissionais da equipe assistencial. O enfermeiro é responsável pelo planejamento dos horários de aferição, supervisão e validação do procedimento, enquanto o técnico de enfermagem executa a medição e realiza o registro formal das informações no prontuário do paciente.</w:t>
      </w:r>
    </w:p>
    <w:p w:rsidR="56517DEF" w:rsidP="36C0C08A" w:rsidRDefault="56517DEF" w14:paraId="30186239" w14:textId="18340E3E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Além disso, os métodos tradicionais de aferição possuem alto nível de complexidade operacional. O termômetro digital axilar exige higienização das mãos antes e após o procedimento, desinfecção do equipamento com álcool 70%, posicionamento correto do paciente e registro imediato do resultado. Já o termômetro retal requer lubrificação, inserção cuidadosa e acompanhamento constante para evitar lesões. O termômetro infravermelho também possui limitações, exigindo adaptação térmica ao ambiente e distância correta para leitura adequada.</w:t>
      </w:r>
    </w:p>
    <w:p w:rsidR="56517DEF" w:rsidP="36C0C08A" w:rsidRDefault="56517DEF" w14:paraId="6E9833EC" w14:textId="7BC5CC28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Independentemente do método utilizado, o protocolo determina cuidados obrigatórios relacionados à biossegurança, como:</w:t>
      </w:r>
    </w:p>
    <w:p w:rsidR="56517DEF" w:rsidP="36C0C08A" w:rsidRDefault="56517DEF" w14:paraId="43BBC434" w14:textId="36484C60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higienização frequente das mãos; </w:t>
      </w:r>
    </w:p>
    <w:p w:rsidR="56517DEF" w:rsidP="36C0C08A" w:rsidRDefault="56517DEF" w14:paraId="7C2B7086" w14:textId="626D8CD0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desinfecção dos equipamentos; </w:t>
      </w:r>
    </w:p>
    <w:p w:rsidR="56517DEF" w:rsidP="36C0C08A" w:rsidRDefault="56517DEF" w14:paraId="35CE5A06" w14:textId="0E111C9A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identificação correta do paciente; </w:t>
      </w:r>
    </w:p>
    <w:p w:rsidR="56517DEF" w:rsidP="36C0C08A" w:rsidRDefault="56517DEF" w14:paraId="61346DE7" w14:textId="02AD92B6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uso de luvas quando necessário; </w:t>
      </w:r>
    </w:p>
    <w:p w:rsidR="56517DEF" w:rsidP="36C0C08A" w:rsidRDefault="56517DEF" w14:paraId="4F061F2E" w14:textId="5665B2D3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registro formal em prontuário; </w:t>
      </w:r>
    </w:p>
    <w:p w:rsidR="56517DEF" w:rsidP="36C0C08A" w:rsidRDefault="56517DEF" w14:paraId="391FD6CA" w14:textId="3EB9FAB2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respeito à privacidade do paciente. </w:t>
      </w:r>
    </w:p>
    <w:p w:rsidR="56517DEF" w:rsidP="36C0C08A" w:rsidRDefault="56517DEF" w14:paraId="0A519D5C" w14:textId="26DDEA17">
      <w:pPr>
        <w:spacing w:before="240" w:beforeAutospacing="off" w:after="240" w:afterAutospacing="off"/>
        <w:ind w:firstLine="72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Em situações críticas, podem ser utilizados sensores integrados a monitores multiparâmetros e dispositivos de monitoramento contínuo. Entretanto, esses equipamentos normalmente possuem alto custo e dependem de infraestrutura hospitalar específica, dificultando sua implementação em larga escala. Hospitais de referência nacional, como o Hospital Israelita Albert Einstein e o Hospital Sírio-Libanês, vêm ampliando o uso de tecnologias de monitoramento inteligente e transformação digital hospitalar para otimizar o acompanhamento clínico e reduzir falhas assistenciais, demonstrando a crescente adoção de soluções tecnológicas no ambiente de terapia intensiva.</w:t>
      </w:r>
    </w:p>
    <w:p w:rsidR="56517DEF" w:rsidP="36C0C08A" w:rsidRDefault="56517DEF" w14:paraId="703E9592" w14:textId="261D5016">
      <w:pPr>
        <w:spacing w:before="240" w:beforeAutospacing="off" w:after="240" w:afterAutospacing="off"/>
        <w:ind w:firstLine="360"/>
        <w:jc w:val="both"/>
      </w:pPr>
      <w:r w:rsidRPr="36C0C08A" w:rsidR="56517DEF">
        <w:rPr>
          <w:rFonts w:ascii="Arial" w:hAnsi="Arial" w:eastAsia="Arial" w:cs="Arial"/>
          <w:noProof w:val="0"/>
          <w:sz w:val="24"/>
          <w:szCs w:val="24"/>
          <w:lang w:val="pt-BR"/>
        </w:rPr>
        <w:t>Dessa forma, o protocolo demonstra que a aferição da temperatura corporal é uma atividade técnica complexa, contínua e altamente dependente da disponibilidade da equipe de enfermagem, evidenciando a necessidade de soluções automatizadas que reduzam falhas operacionais e permitam monitoramento em tempo real.</w:t>
      </w:r>
    </w:p>
    <w:p w:rsidR="36C0C08A" w:rsidP="36C0C08A" w:rsidRDefault="36C0C08A" w14:paraId="78139062" w14:textId="40C155C8">
      <w:pPr>
        <w:spacing w:before="240" w:beforeAutospacing="off" w:after="240" w:afterAutospacing="off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36C0C08A" w:rsidP="36C0C08A" w:rsidRDefault="36C0C08A" w14:paraId="77CA471A" w14:textId="71D109A1">
      <w:pPr>
        <w:ind w:firstLine="360"/>
        <w:jc w:val="both"/>
        <w:rPr>
          <w:rFonts w:ascii="Arial" w:hAnsi="Arial" w:cs="Arial"/>
          <w:lang w:val="pt-BR"/>
        </w:rPr>
      </w:pPr>
    </w:p>
    <w:p w:rsidRPr="00A91D6C" w:rsidR="00A91D6C" w:rsidP="00A91D6C" w:rsidRDefault="00A91D6C" w14:paraId="5C35040B" w14:textId="77777777">
      <w:pPr>
        <w:ind w:firstLine="360"/>
        <w:jc w:val="both"/>
        <w:rPr>
          <w:rFonts w:ascii="Arial" w:hAnsi="Arial" w:cs="Arial"/>
        </w:rPr>
      </w:pPr>
    </w:p>
    <w:p w:rsidRPr="00A91D6C" w:rsidR="00A91D6C" w:rsidP="00A91D6C" w:rsidRDefault="00A91D6C" w14:paraId="582BBC47" w14:textId="52D674F4">
      <w:pPr>
        <w:jc w:val="both"/>
        <w:rPr>
          <w:rFonts w:ascii="Arial" w:hAnsi="Arial" w:cs="Arial"/>
          <w:b/>
          <w:bCs/>
          <w:sz w:val="26"/>
          <w:szCs w:val="26"/>
        </w:rPr>
      </w:pPr>
      <w:proofErr w:type="spellStart"/>
      <w:r w:rsidRPr="36C0C08A" w:rsidR="4F7C9466">
        <w:rPr>
          <w:rFonts w:ascii="Arial" w:hAnsi="Arial" w:cs="Arial"/>
          <w:b w:val="1"/>
          <w:bCs w:val="1"/>
          <w:sz w:val="26"/>
          <w:szCs w:val="26"/>
        </w:rPr>
        <w:t>Objetivo</w:t>
      </w:r>
      <w:proofErr w:type="spellEnd"/>
    </w:p>
    <w:p w:rsidR="715FBC5B" w:rsidP="36C0C08A" w:rsidRDefault="715FBC5B" w14:paraId="6D9FA4D8" w14:textId="07FE10B5">
      <w:pPr>
        <w:spacing w:before="240" w:beforeAutospacing="off" w:after="240" w:afterAutospacing="off"/>
        <w:ind w:firstLine="720"/>
        <w:jc w:val="both"/>
      </w:pPr>
      <w:r w:rsidRPr="36C0C08A" w:rsidR="715FBC5B">
        <w:rPr>
          <w:rFonts w:ascii="Arial" w:hAnsi="Arial" w:eastAsia="Arial" w:cs="Arial"/>
          <w:noProof w:val="0"/>
          <w:sz w:val="24"/>
          <w:szCs w:val="24"/>
          <w:lang w:val="pt-BR"/>
        </w:rPr>
        <w:t>A ThermoTrack é uma solução integrada de monitoramento térmico contínuo voltada para Unidades de Terapia Intensiva (UTIs) de hospitais privados. O projeto tem como objetivo reduzir falhas associadas ao monitoramento manual da temperatura corporal por meio da utilização de sensores IoT, transmissão de dados em tempo real e alertas automatizados para a equipe de enfermagem.</w:t>
      </w:r>
    </w:p>
    <w:p w:rsidR="715FBC5B" w:rsidP="36C0C08A" w:rsidRDefault="715FBC5B" w14:paraId="0A2CECCC" w14:textId="18FA54DB">
      <w:pPr>
        <w:spacing w:before="240" w:beforeAutospacing="off" w:after="240" w:afterAutospacing="off"/>
        <w:ind w:firstLine="720"/>
        <w:jc w:val="both"/>
      </w:pPr>
      <w:r w:rsidRPr="36C0C08A" w:rsidR="715FBC5B">
        <w:rPr>
          <w:rFonts w:ascii="Arial" w:hAnsi="Arial" w:eastAsia="Arial" w:cs="Arial"/>
          <w:noProof w:val="0"/>
          <w:sz w:val="24"/>
          <w:szCs w:val="24"/>
          <w:lang w:val="pt-BR"/>
        </w:rPr>
        <w:t>A proposta busca otimizar o acompanhamento clínico de pacientes críticos, permitindo identificação precoce de febre, hipotermia e hipertermia, reduzindo o tempo de resposta diante de alterações térmicas potencialmente fatais. Além disso, o sistema pretende diminuir a sobrecarga operacional da equipe assistencial, automatizando parte do processo de monitoramento e centralizando as informações em uma dashboard inteligente de acompanhamento.</w:t>
      </w:r>
    </w:p>
    <w:p w:rsidR="715FBC5B" w:rsidP="36C0C08A" w:rsidRDefault="715FBC5B" w14:paraId="3A349D7C" w14:textId="4F16B0BC">
      <w:pPr>
        <w:spacing w:before="240" w:beforeAutospacing="off" w:after="240" w:afterAutospacing="off"/>
        <w:ind w:firstLine="720"/>
        <w:jc w:val="both"/>
      </w:pPr>
      <w:r w:rsidRPr="36C0C08A" w:rsidR="715FBC5B">
        <w:rPr>
          <w:rFonts w:ascii="Arial" w:hAnsi="Arial" w:eastAsia="Arial" w:cs="Arial"/>
          <w:noProof w:val="0"/>
          <w:sz w:val="24"/>
          <w:szCs w:val="24"/>
          <w:lang w:val="pt-BR"/>
        </w:rPr>
        <w:t>A utilização de tecnologias IoT na área da saúde vem crescendo significativamente devido à capacidade de automatizar processos clínicos, reduzir falhas humanas e permitir monitoramento contínuo em tempo real. Estudos relacionados ao uso de sensores vestíveis e sistemas inteligentes em ambientes hospitalares demonstram que soluções de monitoramento automatizado contribuem para maior rastreabilidade das informações clínicas, identificação precoce de riscos e melhoria da segurança assistencial em pacientes críticos.</w:t>
      </w:r>
    </w:p>
    <w:p w:rsidR="36C0C08A" w:rsidP="36C0C08A" w:rsidRDefault="36C0C08A" w14:paraId="215DEBD8" w14:textId="79DB9AEE">
      <w:pPr>
        <w:spacing w:before="240" w:beforeAutospacing="off" w:after="240" w:afterAutospacing="off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36C0C08A" w:rsidP="36C0C08A" w:rsidRDefault="36C0C08A" w14:paraId="390544B9" w14:textId="4E557B69">
      <w:pPr>
        <w:pStyle w:val="Normal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36C0C08A" w:rsidP="36C0C08A" w:rsidRDefault="36C0C08A" w14:paraId="5408A0D1" w14:textId="2C6DD644">
      <w:pPr>
        <w:ind w:firstLine="360"/>
        <w:jc w:val="both"/>
        <w:rPr>
          <w:rFonts w:ascii="Arial" w:hAnsi="Arial" w:cs="Arial"/>
        </w:rPr>
      </w:pPr>
    </w:p>
    <w:p w:rsidR="430F635F" w:rsidP="36C0C08A" w:rsidRDefault="430F635F" w14:paraId="6B1F887C" w14:textId="58FB058F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both"/>
      </w:pPr>
      <w:r w:rsidRPr="36C0C08A" w:rsidR="430F635F">
        <w:rPr>
          <w:rFonts w:ascii="Arial" w:hAnsi="Arial" w:cs="Arial"/>
          <w:b w:val="1"/>
          <w:bCs w:val="1"/>
          <w:sz w:val="26"/>
          <w:szCs w:val="26"/>
        </w:rPr>
        <w:t>Justificativa</w:t>
      </w:r>
    </w:p>
    <w:p w:rsidR="067A1145" w:rsidP="36C0C08A" w:rsidRDefault="067A1145" w14:paraId="2E9A22A1" w14:textId="35CA8921">
      <w:pPr>
        <w:spacing w:before="240" w:beforeAutospacing="off" w:after="240" w:afterAutospacing="off"/>
        <w:ind w:firstLine="720"/>
        <w:jc w:val="both"/>
      </w:pPr>
      <w:r w:rsidRPr="2049BAFD" w:rsidR="02A9CD6E">
        <w:rPr>
          <w:rFonts w:ascii="Arial" w:hAnsi="Arial" w:eastAsia="Arial" w:cs="Arial"/>
          <w:noProof w:val="0"/>
          <w:sz w:val="24"/>
          <w:szCs w:val="24"/>
          <w:lang w:val="en-US"/>
        </w:rPr>
        <w:t>Oferecer um sistema de monitoramento contínuo para minimizar a sobrecarga operacional da equipe de enfermagem e aumentar a segurança dos pacientes internados em UTIs. Atualmente, a aferição convencional de temperatura depende de procedimentos manuais periódicos, sujeitos a atrasos, falhas operacionais e limitações técnicas. Segundo o protocolo operacional do Instituto Nacional de Cardiologia, a aferição térmica envolve múltiplas etapas operacionais, incluindo higienização constante, posicionamento adequado do paciente, desinfecção dos equipamentos e registro formal das informações clínicas, tornando o processo altamente dependente da disponibilidade da equipe assistencial.</w:t>
      </w:r>
    </w:p>
    <w:p w:rsidR="067A1145" w:rsidP="36C0C08A" w:rsidRDefault="067A1145" w14:paraId="2E956ED5" w14:textId="4F9DA728">
      <w:pPr>
        <w:spacing w:before="240" w:beforeAutospacing="off" w:after="240" w:afterAutospacing="off"/>
        <w:ind w:firstLine="360"/>
        <w:jc w:val="both"/>
      </w:pPr>
      <w:r w:rsidRPr="36C0C08A" w:rsidR="067A1145">
        <w:rPr>
          <w:rFonts w:ascii="Arial" w:hAnsi="Arial" w:eastAsia="Arial" w:cs="Arial"/>
          <w:noProof w:val="0"/>
          <w:sz w:val="24"/>
          <w:szCs w:val="24"/>
          <w:lang w:val="pt-BR"/>
        </w:rPr>
        <w:t>Somado a isso, diretrizes do Ministério da Saúde e da Agência Nacional de Vigilância Sanitária reforçam a necessidade de utilização de protocolos assistenciais, rastreabilidade de informações e redução de falhas operacionais nos serviços de saúde. Nesse contexto, a implementação da ThermoTrack busca oferecer uma solução tecnológica capaz de automatizar o monitoramento térmico hospitalar, permitindo acompanhamento contínuo em tempo real, emissão automática de alertas e suporte à tomada rápida de decisão clínica, contribuindo diretamente para maior segurança do paciente, otimização operacional e redução de riscos assistenciais.</w:t>
      </w:r>
    </w:p>
    <w:p w:rsidR="36C0C08A" w:rsidP="36C0C08A" w:rsidRDefault="36C0C08A" w14:paraId="75D4ABA6" w14:textId="3A33CD67">
      <w:pPr>
        <w:pStyle w:val="Normal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36C0C08A" w:rsidP="36C0C08A" w:rsidRDefault="36C0C08A" w14:paraId="496EDCE3" w14:textId="02290D4A">
      <w:pPr>
        <w:pStyle w:val="Normal"/>
        <w:ind w:firstLine="360"/>
        <w:jc w:val="both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007A08B6" w:rsidP="36C0C08A" w:rsidRDefault="007A08B6" w14:paraId="6FE6ABE6" w14:textId="09752FC8">
      <w:pPr>
        <w:pStyle w:val="Normal"/>
        <w:rPr>
          <w:rFonts w:ascii="Arial" w:hAnsi="Arial" w:cs="Arial"/>
          <w:b w:val="1"/>
          <w:bCs w:val="1"/>
        </w:rPr>
      </w:pPr>
      <w:proofErr w:type="spellStart"/>
      <w:r w:rsidRPr="36C0C08A" w:rsidR="6DE5C707">
        <w:rPr>
          <w:rFonts w:ascii="Arial" w:hAnsi="Arial" w:cs="Arial"/>
          <w:b w:val="1"/>
          <w:bCs w:val="1"/>
        </w:rPr>
        <w:t>Descrição</w:t>
      </w:r>
      <w:r w:rsidRPr="36C0C08A" w:rsidR="6DE5C707">
        <w:rPr>
          <w:rFonts w:ascii="Arial" w:hAnsi="Arial" w:cs="Arial"/>
          <w:b w:val="1"/>
          <w:bCs w:val="1"/>
        </w:rPr>
        <w:t xml:space="preserve"> </w:t>
      </w:r>
      <w:r w:rsidRPr="36C0C08A" w:rsidR="6DE5C707">
        <w:rPr>
          <w:rFonts w:ascii="Arial" w:hAnsi="Arial" w:cs="Arial"/>
          <w:b w:val="1"/>
          <w:bCs w:val="1"/>
        </w:rPr>
        <w:t>Resumida</w:t>
      </w:r>
      <w:r w:rsidRPr="36C0C08A" w:rsidR="6DE5C707">
        <w:rPr>
          <w:rFonts w:ascii="Arial" w:hAnsi="Arial" w:cs="Arial"/>
          <w:b w:val="1"/>
          <w:bCs w:val="1"/>
        </w:rPr>
        <w:t xml:space="preserve"> do </w:t>
      </w:r>
      <w:r w:rsidRPr="36C0C08A" w:rsidR="6DE5C707">
        <w:rPr>
          <w:rFonts w:ascii="Arial" w:hAnsi="Arial" w:cs="Arial"/>
          <w:b w:val="1"/>
          <w:bCs w:val="1"/>
        </w:rPr>
        <w:t>Projeto</w:t>
      </w:r>
      <w:proofErr w:type="spellEnd"/>
      <w:proofErr w:type="spellStart"/>
      <w:proofErr w:type="spellEnd"/>
      <w:proofErr w:type="spellStart"/>
      <w:proofErr w:type="spellEnd"/>
    </w:p>
    <w:p w:rsidR="1204C09E" w:rsidP="36C0C08A" w:rsidRDefault="1204C09E" w14:paraId="6F5ABEE4" w14:textId="72292066">
      <w:pPr>
        <w:spacing w:before="240" w:beforeAutospacing="off" w:after="240" w:afterAutospacing="off"/>
        <w:ind w:firstLine="720"/>
        <w:jc w:val="both"/>
      </w:pP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Em Unidades de Terapia Intensiva, a sobrecarga operacional das equipes assistenciais e a ausência de monitoramento térmico contínuo podem dificultar a identificação precoce de alterações críticas de temperatura corporal, aumentando o risco de agravamentos clínicos e fatalidades. Diante desse cenário, propõe-se o desenvolvimento da </w:t>
      </w: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>ThermoTrack</w:t>
      </w: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>, um sistema inteligente de monitoramento de temperatura corporal com transmissão de dados em tempo real.</w:t>
      </w:r>
    </w:p>
    <w:p w:rsidR="1204C09E" w:rsidP="36C0C08A" w:rsidRDefault="1204C09E" w14:paraId="4ECB739B" w14:textId="4A2D849E">
      <w:pPr>
        <w:spacing w:before="240" w:beforeAutospacing="off" w:after="240" w:afterAutospacing="off"/>
        <w:ind w:firstLine="720"/>
        <w:jc w:val="both"/>
      </w:pP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>O sistema realizará a coleta contínua da temperatura corporal dos pacientes e enviará as informações para uma plataforma web institucional, responsável pelo armazenamento, processamento e exibição dos dados em dashboards interativas. A plataforma permitirá o acompanhamento térmico em tempo real, visualização de gráficos históricos, classificação automática de risco dos pacientes e emissão de alertas automáticos quando forem identificadas temperaturas fora dos padrões definidos.</w:t>
      </w:r>
    </w:p>
    <w:p w:rsidR="1204C09E" w:rsidP="36C0C08A" w:rsidRDefault="1204C09E" w14:paraId="344D03D1" w14:textId="35808232">
      <w:pPr>
        <w:spacing w:before="240" w:beforeAutospacing="off" w:after="240" w:afterAutospacing="off"/>
        <w:jc w:val="both"/>
      </w:pPr>
      <w:r w:rsidRPr="36C0C08A" w:rsidR="1204C09E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Além disso, o sistema contará com funcionalidades de cadastro de pacientes, gerenciamento de monitoramento individual e acompanhamento operacional da equipe de enfermagem. A proposta tem como finalidade auxiliar profissionais da saúde na tomada rápida de decisões clínicas, reduzir falhas decorrentes do monitoramento manual e aumentar a segurança de pacientes críticos em ambiente hospitalar. </w:t>
      </w:r>
    </w:p>
    <w:p w:rsidR="007255FE" w:rsidRDefault="007255FE" w14:paraId="421651EC" w14:textId="6D51AD1D">
      <w:pPr>
        <w:rPr>
          <w:rFonts w:ascii="Arial" w:hAnsi="Arial" w:cs="Arial"/>
        </w:rPr>
      </w:pPr>
    </w:p>
    <w:p w:rsidR="007255FE" w:rsidP="007255FE" w:rsidRDefault="00CC33A0" w14:paraId="4490D7E9" w14:textId="0836B5EA">
      <w:pPr>
        <w:rPr>
          <w:rFonts w:ascii="Arial" w:hAnsi="Arial" w:cs="Arial"/>
          <w:b/>
          <w:bCs/>
        </w:rPr>
      </w:pPr>
      <w:proofErr w:type="spellStart"/>
      <w:r w:rsidRPr="36C0C08A" w:rsidR="09D3848D">
        <w:rPr>
          <w:rFonts w:ascii="Arial" w:hAnsi="Arial" w:cs="Arial"/>
          <w:b w:val="1"/>
          <w:bCs w:val="1"/>
        </w:rPr>
        <w:t>Resultados</w:t>
      </w:r>
      <w:proofErr w:type="spellEnd"/>
      <w:r w:rsidRPr="36C0C08A" w:rsidR="09D3848D">
        <w:rPr>
          <w:rFonts w:ascii="Arial" w:hAnsi="Arial" w:cs="Arial"/>
          <w:b w:val="1"/>
          <w:bCs w:val="1"/>
        </w:rPr>
        <w:t> </w:t>
      </w:r>
      <w:proofErr w:type="spellStart"/>
      <w:r w:rsidRPr="36C0C08A" w:rsidR="09D3848D">
        <w:rPr>
          <w:rFonts w:ascii="Arial" w:hAnsi="Arial" w:cs="Arial"/>
          <w:b w:val="1"/>
          <w:bCs w:val="1"/>
        </w:rPr>
        <w:t>Esperados</w:t>
      </w:r>
      <w:proofErr w:type="spellEnd"/>
    </w:p>
    <w:p w:rsidR="6477A72D" w:rsidP="36C0C08A" w:rsidRDefault="6477A72D" w14:paraId="3D0C41B8" w14:textId="729205D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36C0C08A" w:rsidR="6477A72D">
        <w:rPr>
          <w:noProof w:val="0"/>
          <w:lang w:val="en-US"/>
        </w:rPr>
        <w:t>Através da implementação da ThermoTrack e da plataforma web de monitoramento térmico, espera-se:</w:t>
      </w:r>
    </w:p>
    <w:p w:rsidR="6477A72D" w:rsidP="36C0C08A" w:rsidRDefault="6477A72D" w14:paraId="373449EB" w14:textId="19FA91A8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Otimização operacional da equipe de enfermagem; </w:t>
      </w:r>
    </w:p>
    <w:p w:rsidR="6477A72D" w:rsidP="36C0C08A" w:rsidRDefault="6477A72D" w14:paraId="14C4681E" w14:textId="532EC8F2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Redução da dependência de monitoramento manual periódico; </w:t>
      </w:r>
    </w:p>
    <w:p w:rsidR="6477A72D" w:rsidP="36C0C08A" w:rsidRDefault="6477A72D" w14:paraId="60F8A123" w14:textId="6BA58F5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Identificação precoce de alterações anormais de temperatura corporal; </w:t>
      </w:r>
    </w:p>
    <w:p w:rsidR="6477A72D" w:rsidP="36C0C08A" w:rsidRDefault="6477A72D" w14:paraId="313A1038" w14:textId="3A7B6FA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Possibilitar intervenções clínicas rápidas e mais precisas; </w:t>
      </w:r>
    </w:p>
    <w:p w:rsidR="6477A72D" w:rsidP="36C0C08A" w:rsidRDefault="6477A72D" w14:paraId="5936A44F" w14:textId="347E400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Redução do tempo de resposta em situações críticas; </w:t>
      </w:r>
    </w:p>
    <w:p w:rsidR="6477A72D" w:rsidP="36C0C08A" w:rsidRDefault="6477A72D" w14:paraId="168A9F91" w14:textId="1EDE2D0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Maior segurança para pacientes internados em UTI; </w:t>
      </w:r>
    </w:p>
    <w:p w:rsidR="6477A72D" w:rsidP="36C0C08A" w:rsidRDefault="6477A72D" w14:paraId="56927723" w14:textId="3B3B7FB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Centralização e armazenamento histórico das informações térmicas; </w:t>
      </w:r>
    </w:p>
    <w:p w:rsidR="6477A72D" w:rsidP="36C0C08A" w:rsidRDefault="6477A72D" w14:paraId="3F55E177" w14:textId="0AF09E4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 xml:space="preserve">Redução de falhas humanas durante o acompanhamento clínico; </w:t>
      </w:r>
    </w:p>
    <w:p w:rsidR="6477A72D" w:rsidP="36C0C08A" w:rsidRDefault="6477A72D" w14:paraId="05E1F0E4" w14:textId="0BC3368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noProof w:val="0"/>
          <w:lang w:val="en-US"/>
        </w:rPr>
      </w:pPr>
      <w:r w:rsidRPr="36C0C08A" w:rsidR="6477A72D">
        <w:rPr>
          <w:noProof w:val="0"/>
          <w:lang w:val="en-US"/>
        </w:rPr>
        <w:t>Apoio à tomada de decisão médica por meio de dados em tempo real.</w:t>
      </w:r>
    </w:p>
    <w:p w:rsidR="36C0C08A" w:rsidP="36C0C08A" w:rsidRDefault="36C0C08A" w14:paraId="5270C9EE" w14:textId="490DFCF4">
      <w:pPr>
        <w:pStyle w:val="Normal"/>
        <w:ind w:left="0"/>
        <w:rPr>
          <w:rFonts w:ascii="Arial" w:hAnsi="Arial" w:cs="Arial"/>
        </w:rPr>
      </w:pPr>
    </w:p>
    <w:p w:rsidR="00CC33A0" w:rsidP="00CC33A0" w:rsidRDefault="00CC33A0" w14:paraId="0B59F9B5" w14:textId="77777777">
      <w:pPr>
        <w:rPr>
          <w:rFonts w:ascii="Arial" w:hAnsi="Arial" w:cs="Arial"/>
        </w:rPr>
      </w:pPr>
    </w:p>
    <w:p w:rsidR="00CC33A0" w:rsidP="00CC33A0" w:rsidRDefault="00CC33A0" w14:paraId="582EB07C" w14:textId="2CCB6941">
      <w:pPr>
        <w:rPr>
          <w:rFonts w:ascii="Arial" w:hAnsi="Arial" w:cs="Arial"/>
          <w:b/>
          <w:bCs/>
          <w:lang w:val="pt-PT"/>
        </w:rPr>
      </w:pPr>
      <w:r>
        <w:rPr>
          <w:rFonts w:ascii="Arial" w:hAnsi="Arial" w:cs="Arial"/>
          <w:b/>
          <w:bCs/>
          <w:lang w:val="pt-PT"/>
        </w:rPr>
        <w:t>[</w:t>
      </w:r>
      <w:r w:rsidRPr="00CC33A0">
        <w:rPr>
          <w:rFonts w:ascii="Arial" w:hAnsi="Arial" w:cs="Arial"/>
          <w:b/>
          <w:bCs/>
          <w:lang w:val="pt-PT"/>
        </w:rPr>
        <w:t>Requisitos</w:t>
      </w:r>
      <w:r>
        <w:rPr>
          <w:rFonts w:ascii="Arial" w:hAnsi="Arial" w:cs="Arial"/>
          <w:b/>
          <w:bCs/>
          <w:lang w:val="pt-PT"/>
        </w:rPr>
        <w:t>]</w:t>
      </w:r>
    </w:p>
    <w:p w:rsidR="00CC33A0" w:rsidP="00CC33A0" w:rsidRDefault="00CC33A0" w14:paraId="78120CAF" w14:textId="77777777">
      <w:pPr>
        <w:rPr>
          <w:rFonts w:ascii="Arial" w:hAnsi="Arial" w:cs="Arial"/>
          <w:b/>
          <w:bCs/>
          <w:lang w:val="pt-PT"/>
        </w:rPr>
      </w:pPr>
    </w:p>
    <w:p w:rsidR="00CC33A0" w:rsidP="00CC33A0" w:rsidRDefault="00CC33A0" w14:paraId="596BD3A8" w14:textId="0B28CDE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[</w:t>
      </w:r>
      <w:proofErr w:type="spellStart"/>
      <w:r w:rsidRPr="00CC33A0">
        <w:rPr>
          <w:rFonts w:ascii="Arial" w:hAnsi="Arial" w:cs="Arial"/>
          <w:b/>
          <w:bCs/>
        </w:rPr>
        <w:t>Requisitos</w:t>
      </w:r>
      <w:proofErr w:type="spellEnd"/>
      <w:r w:rsidRPr="00CC33A0">
        <w:rPr>
          <w:rFonts w:ascii="Arial" w:hAnsi="Arial" w:cs="Arial"/>
          <w:b/>
          <w:bCs/>
        </w:rPr>
        <w:t> </w:t>
      </w:r>
      <w:proofErr w:type="spellStart"/>
      <w:r w:rsidRPr="00CC33A0">
        <w:rPr>
          <w:rFonts w:ascii="Arial" w:hAnsi="Arial" w:cs="Arial"/>
          <w:b/>
          <w:bCs/>
        </w:rPr>
        <w:t>Não</w:t>
      </w:r>
      <w:proofErr w:type="spellEnd"/>
      <w:r w:rsidRPr="00CC33A0">
        <w:rPr>
          <w:rFonts w:ascii="Arial" w:hAnsi="Arial" w:cs="Arial"/>
          <w:b/>
          <w:bCs/>
        </w:rPr>
        <w:t> </w:t>
      </w:r>
      <w:proofErr w:type="spellStart"/>
      <w:r w:rsidRPr="00CC33A0">
        <w:rPr>
          <w:rFonts w:ascii="Arial" w:hAnsi="Arial" w:cs="Arial"/>
          <w:b/>
          <w:bCs/>
        </w:rPr>
        <w:t>Funcionais</w:t>
      </w:r>
      <w:proofErr w:type="spellEnd"/>
      <w:r>
        <w:rPr>
          <w:rFonts w:ascii="Arial" w:hAnsi="Arial" w:cs="Arial"/>
          <w:b/>
          <w:bCs/>
        </w:rPr>
        <w:t>]</w:t>
      </w:r>
    </w:p>
    <w:p w:rsidR="00CC33A0" w:rsidP="00CC33A0" w:rsidRDefault="00CC33A0" w14:paraId="301F92BA" w14:textId="77777777">
      <w:pPr>
        <w:rPr>
          <w:rFonts w:ascii="Arial" w:hAnsi="Arial" w:cs="Arial"/>
          <w:b/>
          <w:bCs/>
        </w:rPr>
      </w:pPr>
    </w:p>
    <w:p w:rsidR="00CC33A0" w:rsidRDefault="00CC33A0" w14:paraId="0A759EDF" w14:textId="5D5C864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:rsidR="00CC33A0" w:rsidP="00CC33A0" w:rsidRDefault="00CC33A0" w14:paraId="4EABFEE8" w14:textId="0FF49258">
      <w:pPr>
        <w:rPr>
          <w:rFonts w:ascii="Arial" w:hAnsi="Arial" w:cs="Arial"/>
          <w:b/>
          <w:bCs/>
        </w:rPr>
      </w:pPr>
      <w:proofErr w:type="spellStart"/>
      <w:r w:rsidRPr="00CC33A0">
        <w:rPr>
          <w:rFonts w:ascii="Arial" w:hAnsi="Arial" w:cs="Arial"/>
          <w:b/>
          <w:bCs/>
        </w:rPr>
        <w:t>Limites</w:t>
      </w:r>
      <w:proofErr w:type="spellEnd"/>
      <w:r w:rsidRPr="00CC33A0">
        <w:rPr>
          <w:rFonts w:ascii="Arial" w:hAnsi="Arial" w:cs="Arial"/>
          <w:b/>
          <w:bCs/>
        </w:rPr>
        <w:t> e </w:t>
      </w:r>
      <w:proofErr w:type="spellStart"/>
      <w:r w:rsidRPr="00CC33A0">
        <w:rPr>
          <w:rFonts w:ascii="Arial" w:hAnsi="Arial" w:cs="Arial"/>
          <w:b/>
          <w:bCs/>
        </w:rPr>
        <w:t>exclusões</w:t>
      </w:r>
      <w:proofErr w:type="spellEnd"/>
    </w:p>
    <w:p w:rsidRPr="00CC33A0" w:rsidR="00CC33A0" w:rsidP="00CC33A0" w:rsidRDefault="00CC33A0" w14:paraId="3B9AF7DF" w14:textId="34C56585">
      <w:p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Incluido</w:t>
      </w:r>
      <w:r>
        <w:rPr>
          <w:rFonts w:ascii="Arial" w:hAnsi="Arial" w:cs="Arial"/>
          <w:lang w:val="pt-PT"/>
        </w:rPr>
        <w:t>:</w:t>
      </w:r>
    </w:p>
    <w:p w:rsidRPr="00CC33A0" w:rsidR="00CC33A0" w:rsidP="00CC33A0" w:rsidRDefault="00CC33A0" w14:paraId="54973CD6" w14:textId="54F84C0B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Registro de enfermeiros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7BAB5D6F" w14:textId="135C6571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Gestão de temperatura de pacientes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5C455EDB" w14:textId="5AAC606A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Monitoramento de pacientes individuais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0F6A6B47" w14:textId="21FB9D79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Sensores IoT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6C19AEF1" w14:textId="4CD4F210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Transmissão de dados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6976E3DE" w14:textId="4AABAA04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D</w:t>
      </w:r>
      <w:r w:rsidRPr="00CC33A0">
        <w:rPr>
          <w:rFonts w:ascii="Arial" w:hAnsi="Arial" w:cs="Arial"/>
          <w:lang w:val="pt-PT"/>
        </w:rPr>
        <w:t>ashboard</w:t>
      </w:r>
      <w:r>
        <w:rPr>
          <w:rFonts w:ascii="Arial" w:hAnsi="Arial" w:cs="Arial"/>
          <w:lang w:val="pt-PT"/>
        </w:rPr>
        <w:t xml:space="preserve"> </w:t>
      </w:r>
      <w:r w:rsidRPr="00CC33A0">
        <w:rPr>
          <w:rFonts w:ascii="Arial" w:hAnsi="Arial" w:cs="Arial"/>
          <w:lang w:val="pt-PT"/>
        </w:rPr>
        <w:t>de visualização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496B12B9" w14:textId="4D108461">
      <w:pPr>
        <w:pStyle w:val="ListParagraph"/>
        <w:numPr>
          <w:ilvl w:val="0"/>
          <w:numId w:val="5"/>
        </w:num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>Alertas Automatizados</w:t>
      </w:r>
      <w:r>
        <w:rPr>
          <w:rFonts w:ascii="Arial" w:hAnsi="Arial" w:cs="Arial"/>
          <w:lang w:val="pt-PT"/>
        </w:rPr>
        <w:t>;</w:t>
      </w:r>
    </w:p>
    <w:p w:rsidRPr="00CC33A0" w:rsidR="00CC33A0" w:rsidP="00CC33A0" w:rsidRDefault="00CC33A0" w14:paraId="1C249C1D" w14:textId="6ED242DF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lang w:val="pt-PT"/>
        </w:rPr>
      </w:pPr>
      <w:r w:rsidRPr="00CC33A0">
        <w:rPr>
          <w:rFonts w:ascii="Arial" w:hAnsi="Arial" w:cs="Arial"/>
          <w:lang w:val="pt-PT"/>
        </w:rPr>
        <w:t>Armazenamento de histórico</w:t>
      </w:r>
      <w:r>
        <w:rPr>
          <w:rFonts w:ascii="Arial" w:hAnsi="Arial" w:cs="Arial"/>
          <w:lang w:val="pt-PT"/>
        </w:rPr>
        <w:t>.</w:t>
      </w:r>
    </w:p>
    <w:p w:rsidRPr="00CC33A0" w:rsidR="00CC33A0" w:rsidP="00CC33A0" w:rsidRDefault="00CC33A0" w14:paraId="23683820" w14:textId="77777777">
      <w:pPr>
        <w:pStyle w:val="ListParagraph"/>
        <w:rPr>
          <w:rFonts w:ascii="Arial" w:hAnsi="Arial" w:cs="Arial"/>
          <w:b/>
          <w:bCs/>
          <w:lang w:val="pt-PT"/>
        </w:rPr>
      </w:pPr>
    </w:p>
    <w:p w:rsidRPr="00CC33A0" w:rsidR="00CC33A0" w:rsidP="00CC33A0" w:rsidRDefault="00CC33A0" w14:paraId="7ECE1BC8" w14:textId="703DDFA4">
      <w:pPr>
        <w:rPr>
          <w:rFonts w:ascii="Arial" w:hAnsi="Arial" w:cs="Arial"/>
          <w:lang w:val="pt-PT"/>
        </w:rPr>
      </w:pPr>
      <w:r w:rsidRPr="00CC33A0">
        <w:rPr>
          <w:rFonts w:ascii="Arial" w:hAnsi="Arial" w:cs="Arial"/>
          <w:lang w:val="pt-PT"/>
        </w:rPr>
        <w:t xml:space="preserve">Exclusões: </w:t>
      </w:r>
    </w:p>
    <w:p w:rsidRPr="00431C03" w:rsidR="00CC33A0" w:rsidP="00431C03" w:rsidRDefault="00CC33A0" w14:paraId="37090F5D" w14:textId="08D88925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Diagnóstico médico</w:t>
      </w:r>
      <w:r w:rsidR="00431C03">
        <w:rPr>
          <w:rFonts w:ascii="Arial" w:hAnsi="Arial" w:cs="Arial"/>
          <w:lang w:val="pt-PT"/>
        </w:rPr>
        <w:t>;</w:t>
      </w:r>
    </w:p>
    <w:p w:rsidRPr="00431C03" w:rsidR="00CC33A0" w:rsidP="00431C03" w:rsidRDefault="00CC33A0" w14:paraId="063028EE" w14:textId="761200C4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Monitoramento ambiente</w:t>
      </w:r>
      <w:r w:rsidR="00431C03">
        <w:rPr>
          <w:rFonts w:ascii="Arial" w:hAnsi="Arial" w:cs="Arial"/>
          <w:lang w:val="pt-PT"/>
        </w:rPr>
        <w:t>;</w:t>
      </w:r>
      <w:r w:rsidRPr="00431C03">
        <w:rPr>
          <w:rFonts w:ascii="Arial" w:hAnsi="Arial" w:cs="Arial"/>
          <w:lang w:val="pt-PT"/>
        </w:rPr>
        <w:t xml:space="preserve"> </w:t>
      </w:r>
    </w:p>
    <w:p w:rsidRPr="00431C03" w:rsidR="00CC33A0" w:rsidP="00431C03" w:rsidRDefault="00CC33A0" w14:paraId="5C48FF09" w14:textId="42A5BFFA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Outros sinais vitais</w:t>
      </w:r>
      <w:r w:rsidR="00431C03">
        <w:rPr>
          <w:rFonts w:ascii="Arial" w:hAnsi="Arial" w:cs="Arial"/>
          <w:lang w:val="pt-PT"/>
        </w:rPr>
        <w:t>;</w:t>
      </w:r>
    </w:p>
    <w:p w:rsidR="00431C03" w:rsidP="00431C03" w:rsidRDefault="00CC33A0" w14:paraId="5ADD2F91" w14:textId="6C3D8EA7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 w:rsidRPr="00431C03">
        <w:rPr>
          <w:rFonts w:ascii="Arial" w:hAnsi="Arial" w:cs="Arial"/>
          <w:lang w:val="pt-PT"/>
        </w:rPr>
        <w:t>Infraestrutura de rede Wi-Fi</w:t>
      </w:r>
      <w:r w:rsidR="00431C03">
        <w:rPr>
          <w:rFonts w:ascii="Arial" w:hAnsi="Arial" w:cs="Arial"/>
          <w:lang w:val="pt-PT"/>
        </w:rPr>
        <w:t>;</w:t>
      </w:r>
    </w:p>
    <w:p w:rsidR="00431C03" w:rsidP="00431C03" w:rsidRDefault="00431C03" w14:paraId="78725DC7" w14:textId="743E43F5">
      <w:pPr>
        <w:pStyle w:val="ListParagraph"/>
        <w:numPr>
          <w:ilvl w:val="0"/>
          <w:numId w:val="6"/>
        </w:num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Pulseira multifuncional.</w:t>
      </w:r>
    </w:p>
    <w:p w:rsidR="00323F32" w:rsidRDefault="00323F32" w14:paraId="1457B3A5" w14:textId="45BE2D47">
      <w:p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br w:type="page"/>
      </w:r>
    </w:p>
    <w:p w:rsidR="00431C03" w:rsidP="00431C03" w:rsidRDefault="00431C03" w14:paraId="2BDBE1DF" w14:textId="77777777">
      <w:pPr>
        <w:rPr>
          <w:rFonts w:ascii="Arial" w:hAnsi="Arial" w:cs="Arial"/>
          <w:lang w:val="pt-PT"/>
        </w:rPr>
      </w:pPr>
    </w:p>
    <w:p w:rsidR="00323F32" w:rsidP="00431C03" w:rsidRDefault="00323F32" w14:paraId="75166BB2" w14:textId="39484200">
      <w:pPr>
        <w:rPr>
          <w:rFonts w:ascii="Arial" w:hAnsi="Arial" w:cs="Arial"/>
          <w:b/>
          <w:bCs/>
          <w:lang w:val="pt-PT"/>
        </w:rPr>
      </w:pPr>
      <w:r w:rsidRPr="00323F32">
        <w:rPr>
          <w:rFonts w:ascii="Arial" w:hAnsi="Arial" w:cs="Arial"/>
          <w:b/>
          <w:bCs/>
          <w:lang w:val="pt-PT"/>
        </w:rPr>
        <w:t>Macro Cronograma</w:t>
      </w:r>
    </w:p>
    <w:p w:rsidR="00323F32" w:rsidP="00431C03" w:rsidRDefault="00323F32" w14:paraId="2A11AD0F" w14:textId="77777777">
      <w:pPr>
        <w:rPr>
          <w:rFonts w:ascii="Arial" w:hAnsi="Arial" w:cs="Arial"/>
          <w:b/>
          <w:bCs/>
          <w:lang w:val="pt-PT"/>
        </w:rPr>
      </w:pPr>
    </w:p>
    <w:p w:rsidR="00323F32" w:rsidP="00431C03" w:rsidRDefault="00323F32" w14:paraId="200AF50B" w14:textId="548094BF">
      <w:pPr>
        <w:rPr>
          <w:rFonts w:ascii="Arial" w:hAnsi="Arial" w:cs="Arial"/>
          <w:b/>
          <w:bCs/>
          <w:lang w:val="pt-PT"/>
        </w:rPr>
      </w:pPr>
      <w:r>
        <w:rPr>
          <w:rFonts w:ascii="Arial" w:hAnsi="Arial" w:cs="Arial"/>
          <w:b/>
          <w:bCs/>
          <w:lang w:val="pt-PT"/>
        </w:rPr>
        <w:t>Duração total de 20 dias úteis</w:t>
      </w:r>
    </w:p>
    <w:p w:rsidRPr="00323F32" w:rsidR="00323F32" w:rsidP="00323F32" w:rsidRDefault="00323F32" w14:paraId="5E8D7B20" w14:textId="079C2528">
      <w:pPr>
        <w:jc w:val="both"/>
        <w:rPr>
          <w:rFonts w:ascii="Arial" w:hAnsi="Arial" w:cs="Arial"/>
          <w:b/>
          <w:bCs/>
          <w:lang w:val="pt-PT"/>
        </w:rPr>
      </w:pPr>
      <w:r>
        <w:rPr>
          <w:rFonts w:ascii="Arial" w:hAnsi="Arial" w:cs="Arial"/>
          <w:b/>
          <w:bCs/>
          <w:lang w:val="pt-PT"/>
        </w:rPr>
        <w:t>Entrega.................................................................................................................Duração</w:t>
      </w:r>
      <w:r>
        <w:rPr>
          <w:rFonts w:ascii="Arial" w:hAnsi="Arial" w:cs="Arial"/>
          <w:lang w:val="pt-PT"/>
        </w:rPr>
        <w:t xml:space="preserve"> </w:t>
      </w:r>
    </w:p>
    <w:p w:rsidR="00323F32" w:rsidP="00323F32" w:rsidRDefault="00323F32" w14:paraId="3104ECFF" w14:textId="480DDA43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Documentação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3 dias úteis</w:t>
      </w:r>
    </w:p>
    <w:p w:rsidR="00323F32" w:rsidP="00323F32" w:rsidRDefault="00323F32" w14:paraId="5FD37B93" w14:textId="3F7056C9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Diagrama de Visão de Negócios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1 dias úteis</w:t>
      </w:r>
    </w:p>
    <w:p w:rsidR="00323F32" w:rsidP="00323F32" w:rsidRDefault="00323F32" w14:paraId="561CF6CD" w14:textId="2593C378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Protótipo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3 dias úteis</w:t>
      </w:r>
    </w:p>
    <w:p w:rsidR="00323F32" w:rsidP="00323F32" w:rsidRDefault="00323F32" w14:paraId="1DA18736" w14:textId="2358AAF7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Github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1 dias úteis</w:t>
      </w:r>
    </w:p>
    <w:p w:rsidR="00323F32" w:rsidP="00323F32" w:rsidRDefault="00323F32" w14:paraId="7D351B92" w14:textId="74058794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Levantamento de Requisitos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2 dias úteis</w:t>
      </w:r>
    </w:p>
    <w:p w:rsidR="00323F32" w:rsidP="00323F32" w:rsidRDefault="00323F32" w14:paraId="012BCBB7" w14:textId="42821386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Ferramenta de Gestão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1 dias úteis</w:t>
      </w:r>
    </w:p>
    <w:p w:rsidR="00323F32" w:rsidP="00323F32" w:rsidRDefault="00323F32" w14:paraId="027E816F" w14:textId="0694EF2D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Calculadora Financeira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           2 dias úteis</w:t>
      </w:r>
    </w:p>
    <w:p w:rsidR="00323F32" w:rsidP="00323F32" w:rsidRDefault="00323F32" w14:paraId="2490EF64" w14:textId="40CA7CFB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Banco de Dados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2 dias úteis</w:t>
      </w:r>
    </w:p>
    <w:p w:rsidR="00431C03" w:rsidP="00431C03" w:rsidRDefault="00323F32" w14:paraId="55D7CDA9" w14:textId="7186DB5B">
      <w:p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Setup de Cliente de Virtualização </w:t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ab/>
      </w:r>
      <w:r>
        <w:rPr>
          <w:rFonts w:ascii="Arial" w:hAnsi="Arial" w:cs="Arial"/>
          <w:lang w:val="pt-PT"/>
        </w:rPr>
        <w:t xml:space="preserve">    2 dias úteis</w:t>
      </w:r>
    </w:p>
    <w:p w:rsidRPr="00323F32" w:rsidR="00323F32" w:rsidP="00431C03" w:rsidRDefault="00323F32" w14:paraId="7D4CBEA0" w14:textId="1BBE3D7A">
      <w:pPr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br w:type="page"/>
      </w:r>
      <w:proofErr w:type="spellStart"/>
      <w:r w:rsidRPr="00323F32">
        <w:rPr>
          <w:rFonts w:ascii="Arial" w:hAnsi="Arial" w:cs="Arial"/>
          <w:b/>
          <w:bCs/>
        </w:rPr>
        <w:t>Recursos</w:t>
      </w:r>
      <w:proofErr w:type="spellEnd"/>
      <w:r w:rsidRPr="00323F32">
        <w:rPr>
          <w:rFonts w:ascii="Arial" w:hAnsi="Arial" w:cs="Arial"/>
          <w:b/>
          <w:bCs/>
        </w:rPr>
        <w:t> </w:t>
      </w:r>
      <w:proofErr w:type="spellStart"/>
      <w:r w:rsidRPr="00323F32">
        <w:rPr>
          <w:rFonts w:ascii="Arial" w:hAnsi="Arial" w:cs="Arial"/>
          <w:b/>
          <w:bCs/>
        </w:rPr>
        <w:t>Necessários</w:t>
      </w:r>
      <w:proofErr w:type="spellEnd"/>
    </w:p>
    <w:p w:rsidRPr="00323F32" w:rsidR="00323F32" w:rsidP="00323F32" w:rsidRDefault="00323F32" w14:paraId="143B3464" w14:textId="66AB71D9">
      <w:pPr>
        <w:rPr>
          <w:rFonts w:ascii="Arial" w:hAnsi="Arial" w:cs="Arial"/>
        </w:rPr>
      </w:pPr>
      <w:r w:rsidRPr="00323F32">
        <w:rPr>
          <w:rFonts w:ascii="Arial" w:hAnsi="Arial" w:cs="Arial"/>
          <w:b/>
          <w:bCs/>
          <w:lang w:val="pt-PT"/>
        </w:rPr>
        <w:t>Recursos Tecnológicos (Hardware)</w:t>
      </w:r>
      <w:r>
        <w:rPr>
          <w:rFonts w:ascii="Arial" w:hAnsi="Arial" w:cs="Arial"/>
        </w:rPr>
        <w:t>:</w:t>
      </w:r>
    </w:p>
    <w:p w:rsidRPr="00323F32" w:rsidR="00323F32" w:rsidP="00323F32" w:rsidRDefault="00323F32" w14:paraId="73959D32" w14:textId="5A3B9255">
      <w:pPr>
        <w:numPr>
          <w:ilvl w:val="0"/>
          <w:numId w:val="7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Sensor de temperatura corporal (ex: LM35)</w:t>
      </w:r>
      <w:r>
        <w:rPr>
          <w:rFonts w:ascii="Arial" w:hAnsi="Arial" w:cs="Arial"/>
          <w:lang w:val="pt-PT"/>
        </w:rPr>
        <w:t>;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52FE45C7" w14:textId="7ADB8485">
      <w:pPr>
        <w:numPr>
          <w:ilvl w:val="0"/>
          <w:numId w:val="8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Microcontrolador (ex: Arduino)</w:t>
      </w:r>
      <w:r>
        <w:rPr>
          <w:rFonts w:ascii="Arial" w:hAnsi="Arial" w:cs="Arial"/>
        </w:rPr>
        <w:t>;</w:t>
      </w:r>
    </w:p>
    <w:p w:rsidRPr="00323F32" w:rsidR="00323F32" w:rsidP="00323F32" w:rsidRDefault="00323F32" w14:paraId="2BD7FCB9" w14:textId="594E7BB0">
      <w:pPr>
        <w:numPr>
          <w:ilvl w:val="0"/>
          <w:numId w:val="9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Módulo de comunicação (Wi-FI)</w:t>
      </w:r>
      <w:r>
        <w:rPr>
          <w:rFonts w:ascii="Arial" w:hAnsi="Arial" w:cs="Arial"/>
        </w:rPr>
        <w:t>;</w:t>
      </w:r>
    </w:p>
    <w:p w:rsidRPr="00323F32" w:rsidR="00323F32" w:rsidP="00323F32" w:rsidRDefault="00323F32" w14:paraId="6483DDED" w14:textId="1FE0855F">
      <w:pPr>
        <w:numPr>
          <w:ilvl w:val="0"/>
          <w:numId w:val="10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Bateria recarregável</w:t>
      </w:r>
      <w:r>
        <w:rPr>
          <w:rFonts w:ascii="Arial" w:hAnsi="Arial" w:cs="Arial"/>
        </w:rPr>
        <w:t>;</w:t>
      </w:r>
    </w:p>
    <w:p w:rsidRPr="00323F32" w:rsidR="00323F32" w:rsidP="00323F32" w:rsidRDefault="00323F32" w14:paraId="549DBBB3" w14:textId="0369548C">
      <w:pPr>
        <w:numPr>
          <w:ilvl w:val="0"/>
          <w:numId w:val="11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Circuito eletrônico integrado</w:t>
      </w:r>
      <w:r>
        <w:rPr>
          <w:rFonts w:ascii="Arial" w:hAnsi="Arial" w:cs="Arial"/>
          <w:lang w:val="pt-PT"/>
        </w:rPr>
        <w:t>;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4236AC5A" w14:textId="77777777">
      <w:pPr>
        <w:numPr>
          <w:ilvl w:val="0"/>
          <w:numId w:val="12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Sistema de alerta (notificação sonora).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467EC8DE" w14:textId="77777777">
      <w:pPr>
        <w:rPr>
          <w:rFonts w:ascii="Arial" w:hAnsi="Arial" w:cs="Arial"/>
        </w:rPr>
      </w:pP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08ECD421" w14:textId="77777777">
      <w:pPr>
        <w:rPr>
          <w:rFonts w:ascii="Arial" w:hAnsi="Arial" w:cs="Arial"/>
        </w:rPr>
      </w:pPr>
      <w:r w:rsidRPr="00323F32">
        <w:rPr>
          <w:rFonts w:ascii="Arial" w:hAnsi="Arial" w:cs="Arial"/>
          <w:b/>
          <w:bCs/>
          <w:lang w:val="pt-PT"/>
        </w:rPr>
        <w:t>Recursos Tecnológicos (Software)</w:t>
      </w:r>
      <w:r w:rsidRPr="00323F32">
        <w:rPr>
          <w:rFonts w:ascii="Arial" w:hAnsi="Arial" w:cs="Arial"/>
        </w:rPr>
        <w:t> </w:t>
      </w:r>
    </w:p>
    <w:p w:rsidRPr="00323F32" w:rsidR="00323F32" w:rsidP="00323F32" w:rsidRDefault="00323F32" w14:paraId="1498F61F" w14:textId="77358E84">
      <w:pPr>
        <w:numPr>
          <w:ilvl w:val="0"/>
          <w:numId w:val="13"/>
        </w:numPr>
        <w:rPr>
          <w:rFonts w:ascii="Arial" w:hAnsi="Arial" w:cs="Arial"/>
        </w:rPr>
      </w:pPr>
      <w:r w:rsidRPr="00323F32">
        <w:rPr>
          <w:rFonts w:ascii="Arial" w:hAnsi="Arial" w:cs="Arial"/>
          <w:lang w:val="pt-PT"/>
        </w:rPr>
        <w:t>Sistema de monitoramento em tempo real</w:t>
      </w:r>
      <w:r w:rsidR="00816A81">
        <w:rPr>
          <w:rFonts w:ascii="Arial" w:hAnsi="Arial" w:cs="Arial"/>
          <w:lang w:val="pt-PT"/>
        </w:rPr>
        <w:t>;</w:t>
      </w:r>
    </w:p>
    <w:p w:rsidRPr="00323F32" w:rsidR="00323F32" w:rsidP="00323F32" w:rsidRDefault="00323F32" w14:paraId="29F7CE69" w14:textId="6471E59C">
      <w:pPr>
        <w:numPr>
          <w:ilvl w:val="0"/>
          <w:numId w:val="14"/>
        </w:numPr>
        <w:rPr>
          <w:rFonts w:ascii="Arial" w:hAnsi="Arial" w:cs="Arial"/>
          <w:lang w:val="pt-BR"/>
        </w:rPr>
      </w:pPr>
      <w:r w:rsidRPr="00323F32">
        <w:rPr>
          <w:rFonts w:ascii="Arial" w:hAnsi="Arial" w:cs="Arial"/>
          <w:lang w:val="pt-PT"/>
        </w:rPr>
        <w:t>Banco de dados para armazenar histórico de temperatura</w:t>
      </w:r>
      <w:r w:rsidR="00816A81">
        <w:rPr>
          <w:rFonts w:ascii="Arial" w:hAnsi="Arial" w:cs="Arial"/>
          <w:lang w:val="pt-PT"/>
        </w:rPr>
        <w:t>;</w:t>
      </w:r>
      <w:r w:rsidRPr="00323F32">
        <w:rPr>
          <w:rFonts w:ascii="Arial" w:hAnsi="Arial" w:cs="Arial"/>
          <w:lang w:val="pt-BR"/>
        </w:rPr>
        <w:t> </w:t>
      </w:r>
    </w:p>
    <w:p w:rsidR="00323F32" w:rsidP="00431C03" w:rsidRDefault="00323F32" w14:paraId="4007D171" w14:textId="292F1210">
      <w:pPr>
        <w:numPr>
          <w:ilvl w:val="0"/>
          <w:numId w:val="15"/>
        </w:numPr>
        <w:rPr>
          <w:rFonts w:ascii="Arial" w:hAnsi="Arial" w:cs="Arial"/>
          <w:lang w:val="pt-BR"/>
        </w:rPr>
      </w:pPr>
      <w:r w:rsidRPr="00323F32">
        <w:rPr>
          <w:rFonts w:ascii="Arial" w:hAnsi="Arial" w:cs="Arial"/>
          <w:lang w:val="pt-PT"/>
        </w:rPr>
        <w:t>Painel web para equipe médica</w:t>
      </w:r>
      <w:r w:rsidR="00816A81">
        <w:rPr>
          <w:rFonts w:ascii="Arial" w:hAnsi="Arial" w:cs="Arial"/>
          <w:lang w:val="pt-PT"/>
        </w:rPr>
        <w:t>;</w:t>
      </w:r>
    </w:p>
    <w:p w:rsidRPr="00816A81" w:rsidR="00816A81" w:rsidP="00816A81" w:rsidRDefault="00816A81" w14:paraId="0A1A4F9C" w14:textId="107EA7EE">
      <w:pPr>
        <w:pStyle w:val="paragraph"/>
        <w:numPr>
          <w:ilvl w:val="0"/>
          <w:numId w:val="15"/>
        </w:numPr>
        <w:spacing w:before="0" w:beforeAutospacing="0" w:after="0" w:afterAutospacing="0"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 w:eastAsiaTheme="majorEastAsia"/>
          <w:lang w:val="pt-PT"/>
        </w:rPr>
        <w:t>Algoritmo para detectar variações anormais de temperatura;</w:t>
      </w:r>
    </w:p>
    <w:p w:rsidRPr="00816A81" w:rsidR="00816A81" w:rsidP="00816A81" w:rsidRDefault="00816A81" w14:paraId="36ABB81A" w14:textId="77777777">
      <w:pPr>
        <w:pStyle w:val="paragraph"/>
        <w:spacing w:before="0" w:beforeAutospacing="0" w:after="0" w:afterAutospacing="0"/>
        <w:ind w:left="720"/>
        <w:textAlignment w:val="baseline"/>
        <w:rPr>
          <w:rFonts w:ascii="Arial" w:hAnsi="Arial" w:cs="Arial"/>
        </w:rPr>
      </w:pPr>
    </w:p>
    <w:p w:rsidRPr="00816A81" w:rsidR="00816A81" w:rsidP="00816A81" w:rsidRDefault="00816A81" w14:paraId="47EED86E" w14:textId="346A3F1E">
      <w:pPr>
        <w:pStyle w:val="paragraph"/>
        <w:numPr>
          <w:ilvl w:val="0"/>
          <w:numId w:val="15"/>
        </w:numPr>
        <w:spacing w:before="0" w:beforeAutospacing="0" w:after="0" w:afterAutospacing="0"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 w:eastAsiaTheme="majorEastAsia"/>
          <w:lang w:val="pt-PT"/>
        </w:rPr>
        <w:t>Sistema de alertas automáticos;</w:t>
      </w:r>
    </w:p>
    <w:p w:rsidR="00816A81" w:rsidP="00816A81" w:rsidRDefault="00816A81" w14:paraId="277963CC" w14:textId="77777777">
      <w:pPr>
        <w:pStyle w:val="ListParagraph"/>
        <w:rPr>
          <w:rFonts w:ascii="Arial" w:hAnsi="Arial" w:cs="Arial"/>
        </w:rPr>
      </w:pPr>
    </w:p>
    <w:p w:rsidRPr="00816A81" w:rsidR="00816A81" w:rsidP="00816A81" w:rsidRDefault="00816A81" w14:paraId="315EF1BD" w14:textId="77777777">
      <w:pPr>
        <w:pStyle w:val="paragraph"/>
        <w:rPr>
          <w:rFonts w:ascii="Arial" w:hAnsi="Arial" w:cs="Arial"/>
        </w:rPr>
      </w:pPr>
      <w:r w:rsidRPr="00816A81">
        <w:rPr>
          <w:rFonts w:ascii="Arial" w:hAnsi="Arial" w:cs="Arial"/>
          <w:b/>
          <w:bCs/>
          <w:lang w:val="pt-PT"/>
        </w:rPr>
        <w:t>Recursos Humanos</w:t>
      </w:r>
      <w:r w:rsidRPr="00816A81">
        <w:rPr>
          <w:rFonts w:ascii="Arial" w:hAnsi="Arial" w:cs="Arial"/>
        </w:rPr>
        <w:t> </w:t>
      </w:r>
    </w:p>
    <w:p w:rsidRPr="00816A81" w:rsidR="00816A81" w:rsidP="00816A81" w:rsidRDefault="00816A81" w14:paraId="3F9C919B" w14:textId="4FF3B7B4">
      <w:pPr>
        <w:pStyle w:val="paragraph"/>
        <w:numPr>
          <w:ilvl w:val="0"/>
          <w:numId w:val="18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Desenvolvedor BackEnd</w:t>
      </w:r>
      <w:r>
        <w:rPr>
          <w:rFonts w:ascii="Arial" w:hAnsi="Arial" w:cs="Arial"/>
          <w:lang w:val="pt-PT"/>
        </w:rPr>
        <w:t>;</w:t>
      </w:r>
      <w:r w:rsidRPr="00816A81">
        <w:rPr>
          <w:rFonts w:ascii="Arial" w:hAnsi="Arial" w:cs="Arial"/>
        </w:rPr>
        <w:t> </w:t>
      </w:r>
      <w:r w:rsidRPr="00816A81">
        <w:rPr>
          <w:rFonts w:ascii="Arial" w:hAnsi="Arial" w:cs="Arial"/>
          <w:lang w:val="pt-BR"/>
        </w:rPr>
        <w:t> </w:t>
      </w:r>
    </w:p>
    <w:p w:rsidRPr="00816A81" w:rsidR="00816A81" w:rsidP="00816A81" w:rsidRDefault="00816A81" w14:paraId="0BA4AF05" w14:textId="1E272CB0">
      <w:pPr>
        <w:pStyle w:val="paragraph"/>
        <w:numPr>
          <w:ilvl w:val="0"/>
          <w:numId w:val="19"/>
        </w:numPr>
        <w:rPr>
          <w:rFonts w:ascii="Arial" w:hAnsi="Arial" w:cs="Arial"/>
          <w:lang w:val="pt-BR"/>
        </w:rPr>
      </w:pPr>
      <w:r w:rsidRPr="00816A81">
        <w:rPr>
          <w:rFonts w:ascii="Arial" w:hAnsi="Arial" w:cs="Arial"/>
          <w:lang w:val="pt-PT"/>
        </w:rPr>
        <w:t>Desenvolvedor FrontEnd/Web</w:t>
      </w:r>
      <w:r>
        <w:rPr>
          <w:rFonts w:ascii="Arial" w:hAnsi="Arial" w:cs="Arial"/>
          <w:lang w:val="pt-PT"/>
        </w:rPr>
        <w:t>;</w:t>
      </w:r>
      <w:r w:rsidRPr="00816A81">
        <w:rPr>
          <w:rFonts w:ascii="Arial" w:hAnsi="Arial" w:cs="Arial"/>
          <w:lang w:val="pt-BR"/>
        </w:rPr>
        <w:t> </w:t>
      </w:r>
    </w:p>
    <w:p w:rsidRPr="00816A81" w:rsidR="00816A81" w:rsidP="00816A81" w:rsidRDefault="00816A81" w14:paraId="3B5BDC96" w14:textId="07C09420">
      <w:pPr>
        <w:pStyle w:val="paragraph"/>
        <w:numPr>
          <w:ilvl w:val="0"/>
          <w:numId w:val="20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Técnico em eletrônica</w:t>
      </w:r>
      <w:r>
        <w:rPr>
          <w:rFonts w:ascii="Arial" w:hAnsi="Arial" w:cs="Arial"/>
          <w:lang w:val="pt-PT"/>
        </w:rPr>
        <w:t>;</w:t>
      </w:r>
    </w:p>
    <w:p w:rsidR="00816A81" w:rsidP="00816A81" w:rsidRDefault="00816A81" w14:paraId="1D7187F4" w14:textId="1C2689E6">
      <w:pPr>
        <w:pStyle w:val="paragraph"/>
        <w:numPr>
          <w:ilvl w:val="0"/>
          <w:numId w:val="21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Designer de produto.</w:t>
      </w:r>
    </w:p>
    <w:p w:rsidR="00816A81" w:rsidP="00816A81" w:rsidRDefault="00816A81" w14:paraId="3FF654B5" w14:textId="1CAE946C">
      <w:pPr>
        <w:pStyle w:val="paragraph"/>
        <w:rPr>
          <w:rFonts w:ascii="Arial" w:hAnsi="Arial" w:cs="Arial"/>
          <w:b/>
          <w:bCs/>
        </w:rPr>
      </w:pPr>
      <w:proofErr w:type="spellStart"/>
      <w:r w:rsidRPr="00816A81">
        <w:rPr>
          <w:rFonts w:ascii="Arial" w:hAnsi="Arial" w:cs="Arial"/>
          <w:b/>
          <w:bCs/>
        </w:rPr>
        <w:t>Recursos</w:t>
      </w:r>
      <w:proofErr w:type="spellEnd"/>
      <w:r w:rsidRPr="00816A81">
        <w:rPr>
          <w:rFonts w:ascii="Arial" w:hAnsi="Arial" w:cs="Arial"/>
          <w:b/>
          <w:bCs/>
        </w:rPr>
        <w:t> </w:t>
      </w:r>
      <w:proofErr w:type="spellStart"/>
      <w:r w:rsidRPr="00816A81">
        <w:rPr>
          <w:rFonts w:ascii="Arial" w:hAnsi="Arial" w:cs="Arial"/>
          <w:b/>
          <w:bCs/>
        </w:rPr>
        <w:t>Financeiros</w:t>
      </w:r>
      <w:proofErr w:type="spellEnd"/>
    </w:p>
    <w:p w:rsidRPr="00816A81" w:rsidR="00816A81" w:rsidP="00816A81" w:rsidRDefault="00816A81" w14:paraId="3C7EC990" w14:textId="28EE2BB1">
      <w:pPr>
        <w:pStyle w:val="paragraph"/>
        <w:numPr>
          <w:ilvl w:val="0"/>
          <w:numId w:val="22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Compra de componentes eletrônicos.</w:t>
      </w:r>
      <w:r w:rsidRPr="00816A81">
        <w:rPr>
          <w:rFonts w:ascii="Arial" w:hAnsi="Arial" w:cs="Arial"/>
        </w:rPr>
        <w:t> </w:t>
      </w:r>
    </w:p>
    <w:p w:rsidRPr="00816A81" w:rsidR="00816A81" w:rsidP="00816A81" w:rsidRDefault="00816A81" w14:paraId="2252826E" w14:textId="01134DD5">
      <w:pPr>
        <w:pStyle w:val="paragraph"/>
        <w:numPr>
          <w:ilvl w:val="0"/>
          <w:numId w:val="23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Hospedagem do sistema.</w:t>
      </w:r>
      <w:r w:rsidRPr="00816A81">
        <w:rPr>
          <w:rFonts w:ascii="Arial" w:hAnsi="Arial" w:cs="Arial"/>
        </w:rPr>
        <w:t> </w:t>
      </w:r>
    </w:p>
    <w:p w:rsidRPr="00816A81" w:rsidR="00816A81" w:rsidP="00816A81" w:rsidRDefault="00816A81" w14:paraId="5262805D" w14:textId="77777777">
      <w:pPr>
        <w:pStyle w:val="paragraph"/>
        <w:numPr>
          <w:ilvl w:val="0"/>
          <w:numId w:val="24"/>
        </w:numPr>
        <w:rPr>
          <w:rFonts w:ascii="Arial" w:hAnsi="Arial" w:cs="Arial"/>
        </w:rPr>
      </w:pPr>
      <w:r w:rsidRPr="00816A81">
        <w:rPr>
          <w:rFonts w:ascii="Arial" w:hAnsi="Arial" w:cs="Arial"/>
          <w:lang w:val="pt-PT"/>
        </w:rPr>
        <w:t>Certificações e regulamentação.</w:t>
      </w:r>
      <w:r w:rsidRPr="00816A81">
        <w:rPr>
          <w:rFonts w:ascii="Arial" w:hAnsi="Arial" w:cs="Arial"/>
        </w:rPr>
        <w:t> </w:t>
      </w:r>
    </w:p>
    <w:p w:rsidR="00816A81" w:rsidP="00816A81" w:rsidRDefault="00816A81" w14:paraId="25199B42" w14:textId="2676A77F">
      <w:pPr>
        <w:rPr>
          <w:rFonts w:ascii="Arial" w:hAnsi="Arial" w:eastAsia="Times New Roman" w:cs="Arial"/>
          <w:b/>
          <w:bCs/>
          <w:lang w:val="pt-PT"/>
        </w:rPr>
      </w:pPr>
      <w:r>
        <w:rPr>
          <w:rFonts w:ascii="Arial" w:hAnsi="Arial" w:cs="Arial"/>
        </w:rPr>
        <w:br w:type="page"/>
      </w:r>
      <w:r w:rsidRPr="00816A81">
        <w:rPr>
          <w:rFonts w:ascii="Arial" w:hAnsi="Arial" w:eastAsia="Times New Roman" w:cs="Arial"/>
          <w:b/>
          <w:bCs/>
          <w:lang w:val="pt-PT"/>
        </w:rPr>
        <w:t>Riscos</w:t>
      </w:r>
    </w:p>
    <w:p w:rsidR="00816A81" w:rsidP="00816A81" w:rsidRDefault="00816A81" w14:paraId="13D284D4" w14:textId="77777777">
      <w:pPr>
        <w:rPr>
          <w:rFonts w:ascii="Arial" w:hAnsi="Arial" w:eastAsia="Times New Roman" w:cs="Arial"/>
          <w:b/>
          <w:bCs/>
          <w:lang w:val="pt-PT"/>
        </w:rPr>
      </w:pPr>
    </w:p>
    <w:p w:rsidRPr="00816A81" w:rsidR="00816A81" w:rsidP="00816A81" w:rsidRDefault="00816A81" w14:paraId="79177696" w14:textId="04632079">
      <w:pPr>
        <w:numPr>
          <w:ilvl w:val="0"/>
          <w:numId w:val="25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Falha no sensor (leitura incorreta da temperatura)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Pr="00816A81" w:rsidR="00816A81" w:rsidP="00816A81" w:rsidRDefault="00816A81" w14:paraId="2A9697A7" w14:textId="71835DED">
      <w:pPr>
        <w:numPr>
          <w:ilvl w:val="0"/>
          <w:numId w:val="26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Problemas de conexão com algumas das API’s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Pr="00816A81" w:rsidR="00816A81" w:rsidP="00816A81" w:rsidRDefault="00816A81" w14:paraId="59EF0908" w14:textId="2F17698B">
      <w:pPr>
        <w:numPr>
          <w:ilvl w:val="0"/>
          <w:numId w:val="27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Falha de conexão ou inserção no Banco de Dados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5521FE3E" w14:textId="4C763712">
      <w:pPr>
        <w:numPr>
          <w:ilvl w:val="0"/>
          <w:numId w:val="28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Falha de bateria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Pr="00816A81" w:rsidR="00816A81" w:rsidP="00816A81" w:rsidRDefault="00816A81" w14:paraId="682783CA" w14:textId="225ABA8B">
      <w:pPr>
        <w:numPr>
          <w:ilvl w:val="0"/>
          <w:numId w:val="29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Alerta sem necessidade.</w:t>
      </w: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550ECD2B" w14:textId="1132E27D">
      <w:p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33E1CA75" w14:textId="77777777">
      <w:p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Riscos Operacionais</w:t>
      </w:r>
      <w:r w:rsidRPr="00816A81">
        <w:rPr>
          <w:rFonts w:ascii="Arial" w:hAnsi="Arial" w:eastAsia="Times New Roman" w:cs="Arial"/>
          <w:kern w:val="0"/>
          <w14:ligatures w14:val="none"/>
        </w:rPr>
        <w:t> </w:t>
      </w:r>
    </w:p>
    <w:p w:rsidRPr="00816A81" w:rsidR="00816A81" w:rsidP="00816A81" w:rsidRDefault="00816A81" w14:paraId="182E02C7" w14:textId="6B934805">
      <w:pPr>
        <w:numPr>
          <w:ilvl w:val="0"/>
          <w:numId w:val="31"/>
        </w:numPr>
        <w:rPr>
          <w:rFonts w:ascii="Arial" w:hAnsi="Arial" w:eastAsia="Times New Roman" w:cs="Arial"/>
          <w:kern w:val="0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Resistência da equipe hospitalar à nova tecnologia</w:t>
      </w:r>
      <w:r>
        <w:rPr>
          <w:rFonts w:ascii="Arial" w:hAnsi="Arial" w:eastAsia="Times New Roman" w:cs="Arial"/>
          <w:kern w:val="0"/>
          <w:lang w:val="pt-PT"/>
          <w14:ligatures w14:val="none"/>
        </w:rPr>
        <w:t>;</w:t>
      </w:r>
    </w:p>
    <w:p w:rsidR="00816A81" w:rsidP="00816A81" w:rsidRDefault="00816A81" w14:paraId="382D5234" w14:textId="5F501380">
      <w:pPr>
        <w:numPr>
          <w:ilvl w:val="0"/>
          <w:numId w:val="32"/>
        </w:numPr>
        <w:rPr>
          <w:rFonts w:ascii="Arial" w:hAnsi="Arial" w:eastAsia="Times New Roman" w:cs="Arial"/>
          <w:kern w:val="0"/>
          <w:lang w:val="pt-BR"/>
          <w14:ligatures w14:val="none"/>
        </w:rPr>
      </w:pPr>
      <w:r w:rsidRPr="00816A81">
        <w:rPr>
          <w:rFonts w:ascii="Arial" w:hAnsi="Arial" w:eastAsia="Times New Roman" w:cs="Arial"/>
          <w:kern w:val="0"/>
          <w:lang w:val="pt-PT"/>
          <w14:ligatures w14:val="none"/>
        </w:rPr>
        <w:t>Dificuldade de adaptação dos enfermeiros</w:t>
      </w:r>
      <w:r>
        <w:rPr>
          <w:rFonts w:ascii="Arial" w:hAnsi="Arial" w:eastAsia="Times New Roman" w:cs="Arial"/>
          <w:kern w:val="0"/>
          <w:lang w:val="pt-BR"/>
          <w14:ligatures w14:val="none"/>
        </w:rPr>
        <w:t>;</w:t>
      </w:r>
    </w:p>
    <w:p w:rsidR="00816A81" w:rsidP="00816A81" w:rsidRDefault="00816A81" w14:paraId="5984BABF" w14:textId="77777777">
      <w:pPr>
        <w:rPr>
          <w:rFonts w:ascii="Arial" w:hAnsi="Arial" w:eastAsia="Times New Roman" w:cs="Arial"/>
          <w:kern w:val="0"/>
          <w:lang w:val="pt-BR"/>
          <w14:ligatures w14:val="none"/>
        </w:rPr>
      </w:pPr>
    </w:p>
    <w:p w:rsidR="00816A81" w:rsidP="00816A81" w:rsidRDefault="00816A81" w14:paraId="417F9F8C" w14:textId="4727C871">
      <w:pPr>
        <w:jc w:val="both"/>
        <w:rPr>
          <w:rFonts w:ascii="Arial" w:hAnsi="Arial" w:eastAsia="Times New Roman" w:cs="Arial"/>
          <w:b/>
          <w:bCs/>
          <w:kern w:val="0"/>
          <w14:ligatures w14:val="none"/>
        </w:rPr>
      </w:pPr>
      <w:r>
        <w:rPr>
          <w:rFonts w:ascii="Arial" w:hAnsi="Arial" w:eastAsia="Times New Roman" w:cs="Arial"/>
          <w:b/>
          <w:bCs/>
          <w:kern w:val="0"/>
          <w14:ligatures w14:val="none"/>
        </w:rPr>
        <w:t xml:space="preserve">Partes </w:t>
      </w:r>
      <w:proofErr w:type="spellStart"/>
      <w:r>
        <w:rPr>
          <w:rFonts w:ascii="Arial" w:hAnsi="Arial" w:eastAsia="Times New Roman" w:cs="Arial"/>
          <w:b/>
          <w:bCs/>
          <w:kern w:val="0"/>
          <w14:ligatures w14:val="none"/>
        </w:rPr>
        <w:t>Interessadas</w:t>
      </w:r>
      <w:proofErr w:type="spellEnd"/>
      <w:r>
        <w:rPr>
          <w:rFonts w:ascii="Arial" w:hAnsi="Arial" w:eastAsia="Times New Roman" w:cs="Arial"/>
          <w:b/>
          <w:bCs/>
          <w:kern w:val="0"/>
          <w14:ligatures w14:val="none"/>
        </w:rPr>
        <w:t xml:space="preserve">              Papel no </w:t>
      </w:r>
      <w:proofErr w:type="spellStart"/>
      <w:r>
        <w:rPr>
          <w:rFonts w:ascii="Arial" w:hAnsi="Arial" w:eastAsia="Times New Roman" w:cs="Arial"/>
          <w:b/>
          <w:bCs/>
          <w:kern w:val="0"/>
          <w14:ligatures w14:val="none"/>
        </w:rPr>
        <w:t>Projeto</w:t>
      </w:r>
      <w:proofErr w:type="spellEnd"/>
      <w:r>
        <w:rPr>
          <w:rFonts w:ascii="Arial" w:hAnsi="Arial" w:eastAsia="Times New Roman" w:cs="Arial"/>
          <w:b/>
          <w:bCs/>
          <w:kern w:val="0"/>
          <w14:ligatures w14:val="none"/>
        </w:rPr>
        <w:t xml:space="preserve">                 </w:t>
      </w:r>
      <w:proofErr w:type="spellStart"/>
      <w:r>
        <w:rPr>
          <w:rFonts w:ascii="Arial" w:hAnsi="Arial" w:eastAsia="Times New Roman" w:cs="Arial"/>
          <w:b/>
          <w:bCs/>
          <w:kern w:val="0"/>
          <w14:ligatures w14:val="none"/>
        </w:rPr>
        <w:t>Responsabilidade</w:t>
      </w:r>
      <w:proofErr w:type="spellEnd"/>
      <w:r>
        <w:rPr>
          <w:rFonts w:ascii="Arial" w:hAnsi="Arial" w:eastAsia="Times New Roman" w:cs="Arial"/>
          <w:b/>
          <w:bCs/>
          <w:kern w:val="0"/>
          <w14:ligatures w14:val="none"/>
        </w:rPr>
        <w:t xml:space="preserve"> Principal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2"/>
      </w:tblGrid>
      <w:tr w:rsidR="00816A81" w:rsidTr="00816A81" w14:paraId="1901E9DE" w14:textId="77777777">
        <w:tc>
          <w:tcPr>
            <w:tcW w:w="3131" w:type="dxa"/>
          </w:tcPr>
          <w:p w:rsidR="00816A81" w:rsidP="00816A81" w:rsidRDefault="00816A81" w14:paraId="61926526" w14:textId="678DA55C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Analista de negócio</w:t>
            </w:r>
          </w:p>
        </w:tc>
        <w:tc>
          <w:tcPr>
            <w:tcW w:w="3132" w:type="dxa"/>
          </w:tcPr>
          <w:p w:rsidR="00816A81" w:rsidP="00816A81" w:rsidRDefault="00816A81" w14:paraId="483F5D3D" w14:textId="488440C3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Interface com as áreas envolvidas</w:t>
            </w:r>
          </w:p>
        </w:tc>
        <w:tc>
          <w:tcPr>
            <w:tcW w:w="3132" w:type="dxa"/>
          </w:tcPr>
          <w:p w:rsidR="00816A81" w:rsidP="00816A81" w:rsidRDefault="00816A81" w14:paraId="41E8BF5B" w14:textId="7C66C247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Levantamento de requisitos do cliente e validação</w:t>
            </w:r>
          </w:p>
        </w:tc>
      </w:tr>
      <w:tr w:rsidR="00816A81" w:rsidTr="00816A81" w14:paraId="3D47474A" w14:textId="77777777">
        <w:tc>
          <w:tcPr>
            <w:tcW w:w="3131" w:type="dxa"/>
          </w:tcPr>
          <w:p w:rsidR="00816A81" w:rsidP="00816A81" w:rsidRDefault="00816A81" w14:paraId="79759B06" w14:textId="595F0EEA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Desenvolvedor de software</w:t>
            </w:r>
          </w:p>
        </w:tc>
        <w:tc>
          <w:tcPr>
            <w:tcW w:w="3132" w:type="dxa"/>
          </w:tcPr>
          <w:p w:rsidR="00816A81" w:rsidP="00816A81" w:rsidRDefault="00816A81" w14:paraId="2FC929EB" w14:textId="52F0A259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Execução técnica</w:t>
            </w:r>
          </w:p>
        </w:tc>
        <w:tc>
          <w:tcPr>
            <w:tcW w:w="3132" w:type="dxa"/>
          </w:tcPr>
          <w:p w:rsidR="00816A81" w:rsidP="00816A81" w:rsidRDefault="00816A81" w14:paraId="5359F636" w14:textId="253659F9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Desenvolvimento, testes e implementação</w:t>
            </w:r>
          </w:p>
        </w:tc>
      </w:tr>
      <w:tr w:rsidR="00816A81" w:rsidTr="00816A81" w14:paraId="27288D00" w14:textId="77777777">
        <w:tc>
          <w:tcPr>
            <w:tcW w:w="3131" w:type="dxa"/>
          </w:tcPr>
          <w:p w:rsidR="00816A81" w:rsidP="00816A81" w:rsidRDefault="00816A81" w14:paraId="7286BB45" w14:textId="4F6950D2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Técnico em eletrônica</w:t>
            </w:r>
          </w:p>
        </w:tc>
        <w:tc>
          <w:tcPr>
            <w:tcW w:w="3132" w:type="dxa"/>
          </w:tcPr>
          <w:p w:rsidR="00816A81" w:rsidP="00816A81" w:rsidRDefault="00816A81" w14:paraId="35CB3AA8" w14:textId="4AAA6E76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Suporte técnico e infraestrutura</w:t>
            </w:r>
          </w:p>
        </w:tc>
        <w:tc>
          <w:tcPr>
            <w:tcW w:w="3132" w:type="dxa"/>
          </w:tcPr>
          <w:p w:rsidR="00816A81" w:rsidP="00816A81" w:rsidRDefault="00816A81" w14:paraId="50960AC8" w14:textId="5F1C190A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Apoio na implementação e acompanhamento de equipamentos</w:t>
            </w:r>
          </w:p>
        </w:tc>
      </w:tr>
      <w:tr w:rsidR="00816A81" w:rsidTr="00816A81" w14:paraId="0E0D9D0C" w14:textId="77777777">
        <w:tc>
          <w:tcPr>
            <w:tcW w:w="3131" w:type="dxa"/>
          </w:tcPr>
          <w:p w:rsidR="00816A81" w:rsidP="00816A81" w:rsidRDefault="00816A81" w14:paraId="59B5F385" w14:textId="41235A9F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Designer de produto</w:t>
            </w:r>
          </w:p>
        </w:tc>
        <w:tc>
          <w:tcPr>
            <w:tcW w:w="3132" w:type="dxa"/>
          </w:tcPr>
          <w:p w:rsidR="00816A81" w:rsidP="00816A81" w:rsidRDefault="00816A81" w14:paraId="344C09D6" w14:textId="748086D0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 w:rsidRPr="00816A81"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 xml:space="preserve">Execução </w:t>
            </w: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t</w:t>
            </w:r>
            <w:r w:rsidRPr="00816A81"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écnica</w:t>
            </w:r>
          </w:p>
        </w:tc>
        <w:tc>
          <w:tcPr>
            <w:tcW w:w="3132" w:type="dxa"/>
          </w:tcPr>
          <w:p w:rsidR="00816A81" w:rsidP="00816A81" w:rsidRDefault="00816A81" w14:paraId="64222C62" w14:textId="635D7997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Planejamento e idealização do produto</w:t>
            </w:r>
          </w:p>
        </w:tc>
      </w:tr>
      <w:tr w:rsidR="00816A81" w:rsidTr="00816A81" w14:paraId="3097B830" w14:textId="77777777">
        <w:tc>
          <w:tcPr>
            <w:tcW w:w="3131" w:type="dxa"/>
          </w:tcPr>
          <w:p w:rsidR="00816A81" w:rsidP="00816A81" w:rsidRDefault="00816A81" w14:paraId="3B4E88FC" w14:textId="1C36A5E3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Hospital</w:t>
            </w:r>
          </w:p>
        </w:tc>
        <w:tc>
          <w:tcPr>
            <w:tcW w:w="3132" w:type="dxa"/>
          </w:tcPr>
          <w:p w:rsidR="00816A81" w:rsidP="00816A81" w:rsidRDefault="00816A81" w14:paraId="4EEA0B28" w14:textId="251AB564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Cliente principal e ambiente de homologação</w:t>
            </w:r>
          </w:p>
        </w:tc>
        <w:tc>
          <w:tcPr>
            <w:tcW w:w="3132" w:type="dxa"/>
          </w:tcPr>
          <w:p w:rsidR="00816A81" w:rsidP="00816A81" w:rsidRDefault="00816A81" w14:paraId="03BACEAF" w14:textId="1549820A">
            <w:pP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</w:pPr>
            <w:r>
              <w:rPr>
                <w:rFonts w:ascii="Arial" w:hAnsi="Arial" w:eastAsia="Times New Roman" w:cs="Arial"/>
                <w:kern w:val="0"/>
                <w:lang w:val="pt-BR"/>
                <w14:ligatures w14:val="none"/>
              </w:rPr>
              <w:t>Validar a aderência da solução e fornecer a infraestrutura</w:t>
            </w:r>
          </w:p>
        </w:tc>
      </w:tr>
    </w:tbl>
    <w:p w:rsidRPr="00816A81" w:rsidR="00816A81" w:rsidP="00816A81" w:rsidRDefault="00816A81" w14:paraId="4094F5D0" w14:textId="77777777">
      <w:pPr>
        <w:rPr>
          <w:rFonts w:ascii="Arial" w:hAnsi="Arial" w:eastAsia="Times New Roman" w:cs="Arial"/>
          <w:kern w:val="0"/>
          <w:lang w:val="pt-BR"/>
          <w14:ligatures w14:val="none"/>
        </w:rPr>
      </w:pPr>
    </w:p>
    <w:p w:rsidR="006A6830" w:rsidRDefault="006A6830" w14:paraId="14237FF2" w14:textId="56AE6657">
      <w:pPr>
        <w:rPr>
          <w:rFonts w:ascii="Arial" w:hAnsi="Arial" w:eastAsia="Times New Roman" w:cs="Arial"/>
          <w:kern w:val="0"/>
          <w14:ligatures w14:val="none"/>
        </w:rPr>
      </w:pPr>
      <w:r>
        <w:rPr>
          <w:rFonts w:ascii="Arial" w:hAnsi="Arial" w:eastAsia="Times New Roman" w:cs="Arial"/>
          <w:kern w:val="0"/>
          <w14:ligatures w14:val="none"/>
        </w:rPr>
        <w:br w:type="page"/>
      </w:r>
    </w:p>
    <w:p w:rsidR="00816A81" w:rsidP="00816A81" w:rsidRDefault="006A6830" w14:paraId="7B98EEAB" w14:textId="0D8DE38D">
      <w:pPr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Premissas e Restrições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4B4BED69" w14:textId="4C3B79D1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monitoramento só começará assim que o sistema receber o sinal "Start" do enfermeiro; O sensor precisa estar encostado no paciente para captar os sinais corretos.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33513F52" w14:textId="140BE074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fará a leitura dos dados e irá definir a taxa de risco do paciente; será exibido no registro do paciente.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7661592C" w14:textId="0FDFC92F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A cada troca de turno será necessário que o próximo enfermeiro responsável do paciente registre o mesmo novamente no início do turno; (Troca de turno entre enfermeiros).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2FA0FC6" w14:textId="04766B94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paciente receberá um número de identificação e terá seus dados salvos no sistema para manter os dados alinhados durante a troca de turnos.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E3BCCF0" w14:textId="77777777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irá emitir um alerta quando a temperatura do paciente cair ou subir de maneira anormal do padrão definido pelo sistema.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D1E0DA6" w14:textId="70988598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 registrará a temperatura do paciente constantemente, e essa temperatura será exibida na dashboard.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4CA051A3" w14:textId="03C5B6EA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sistema registrará e exibirá o pico de temperatura máximo e mínimo na dashboard.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73AB1BF2" w14:textId="4CC382D8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será focado na UTI, portanto o hospital deverá registrar o número de leitos disponíveis junto com o número de enfermeiros por turno. Cada enfermeiro terá um máximo de pacientes no qual ele pode registrar no seu próprio painel. Assim evitando sobrecarga de trabalho.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505BB45" w14:textId="4C50E6DC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será de login hierárquico e hereditário. Ou seja, tudo que o enfermeiro conseguir fazer, o chefe de enfermagem também poderá realizar. Ex: de hierarquia: Diretor &gt; Chefe de Enfermagem &gt; Enfermeiro &gt; Aux. de Enfermagem.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2090AF67" w14:textId="099D1131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Chefe de enfermagem terá uma visão geral de cada enfermeiro. Podendo, assim como o enfermeiro, receber um alerta caso um paciente entre em estado de risco;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167935C5" w14:textId="1E8A0ED1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 sistema é focado para a área de UTI, portanto não será projetado pensando em contexto geral do hospital.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6BC1D72C" w14:textId="5E9E0D0A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O sistema será focado no monitoramento de temperatura.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778A02CF" w14:textId="42472390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Não será possível fazer login sem que o identificador seja reconhecido e validado pelo Chefe de enfermagem (Validação/Ativação de conta).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="006A6830" w:rsidP="006A6830" w:rsidRDefault="006A6830" w14:paraId="049AAC73" w14:textId="5368110B">
      <w:pPr>
        <w:pStyle w:val="ListParagraph"/>
        <w:numPr>
          <w:ilvl w:val="0"/>
          <w:numId w:val="33"/>
        </w:numPr>
        <w:jc w:val="both"/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Se o limite de pacientes do enfermeiro for atingido, não será possível registrar outro paciente, a menos que um dos registros atuais sejam excluídos.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076BF379" w14:textId="1C90B453">
      <w:pPr>
        <w:rPr>
          <w:rFonts w:ascii="Arial" w:hAnsi="Arial" w:eastAsia="Times New Roman" w:cs="Arial"/>
          <w:kern w:val="0"/>
          <w14:ligatures w14:val="none"/>
        </w:rPr>
      </w:pPr>
      <w:r>
        <w:rPr>
          <w:rFonts w:ascii="Arial" w:hAnsi="Arial" w:eastAsia="Times New Roman" w:cs="Arial"/>
          <w:kern w:val="0"/>
          <w14:ligatures w14:val="none"/>
        </w:rPr>
        <w:br w:type="page"/>
      </w:r>
    </w:p>
    <w:p w:rsidRPr="006A6830" w:rsidR="006A6830" w:rsidP="006A6830" w:rsidRDefault="006A6830" w14:paraId="3CD664F6" w14:textId="77777777">
      <w:pPr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07EBF927" w14:textId="05C5EB0B">
      <w:pPr>
        <w:rPr>
          <w:rFonts w:ascii="Arial" w:hAnsi="Arial" w:eastAsia="Times New Roman" w:cs="Arial"/>
          <w:kern w:val="0"/>
          <w:lang w:val="pt-PT"/>
          <w14:ligatures w14:val="none"/>
        </w:rPr>
      </w:pPr>
      <w:r w:rsidRPr="006A6830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Abrangência Operacional</w:t>
      </w: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:</w:t>
      </w:r>
      <w:r>
        <w:rPr>
          <w:rFonts w:ascii="Arial" w:hAnsi="Arial" w:eastAsia="Times New Roman" w:cs="Arial"/>
          <w:kern w:val="0"/>
          <w:lang w:val="pt-PT"/>
          <w14:ligatures w14:val="none"/>
        </w:rPr>
        <w:t xml:space="preserve"> </w:t>
      </w: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Projeto restrito ao ambiente de Unidades de Terapia Intensiva (UTI), não abrange unidades de urgência/emergência, centros cirúrgicos, ambientes extra- hospitalares e áreas de cuidados não-críticos.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Pr="006A6830" w:rsidR="006A6830" w:rsidP="006A6830" w:rsidRDefault="006A6830" w14:paraId="02C20119" w14:textId="77777777">
      <w:pPr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Capacidade</w:t>
      </w: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: O limite de acessos simultâneos será definido via contrato pré-estabelecido, assegurando a performance e a estabilidade da aplicação em ambiente crítico.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="004025B1" w:rsidP="00816A81" w:rsidRDefault="006A6830" w14:paraId="0AEEF9CB" w14:textId="1CAA15DA">
      <w:pPr>
        <w:rPr>
          <w:rFonts w:ascii="Arial" w:hAnsi="Arial" w:eastAsia="Times New Roman" w:cs="Arial"/>
          <w:kern w:val="0"/>
          <w14:ligatures w14:val="none"/>
        </w:rPr>
      </w:pPr>
      <w:r w:rsidRPr="006A6830">
        <w:rPr>
          <w:rFonts w:ascii="Arial" w:hAnsi="Arial" w:eastAsia="Times New Roman" w:cs="Arial"/>
          <w:b/>
          <w:bCs/>
          <w:kern w:val="0"/>
          <w:lang w:val="pt-PT"/>
          <w14:ligatures w14:val="none"/>
        </w:rPr>
        <w:t>Equipamentos</w:t>
      </w:r>
      <w:r w:rsidRPr="006A6830">
        <w:rPr>
          <w:rFonts w:ascii="Arial" w:hAnsi="Arial" w:eastAsia="Times New Roman" w:cs="Arial"/>
          <w:kern w:val="0"/>
          <w:lang w:val="pt-PT"/>
          <w14:ligatures w14:val="none"/>
        </w:rPr>
        <w:t>: As pulseiras de monitoramento são de uso unipessoal e exclusivo do paciente.</w:t>
      </w:r>
      <w:r w:rsidRPr="006A6830">
        <w:rPr>
          <w:rFonts w:ascii="Arial" w:hAnsi="Arial" w:eastAsia="Times New Roman" w:cs="Arial"/>
          <w:kern w:val="0"/>
          <w14:ligatures w14:val="none"/>
        </w:rPr>
        <w:t> </w:t>
      </w:r>
    </w:p>
    <w:p w:rsidR="004025B1" w:rsidRDefault="004025B1" w14:paraId="44150A76" w14:textId="77777777">
      <w:pPr>
        <w:rPr>
          <w:rFonts w:ascii="Arial" w:hAnsi="Arial" w:eastAsia="Times New Roman" w:cs="Arial"/>
          <w:kern w:val="0"/>
          <w14:ligatures w14:val="none"/>
        </w:rPr>
      </w:pPr>
      <w:r>
        <w:rPr>
          <w:rFonts w:ascii="Arial" w:hAnsi="Arial" w:eastAsia="Times New Roman" w:cs="Arial"/>
          <w:kern w:val="0"/>
          <w14:ligatures w14:val="none"/>
        </w:rPr>
        <w:br w:type="page"/>
      </w:r>
    </w:p>
    <w:p w:rsidR="004025B1" w:rsidP="00816A81" w:rsidRDefault="004025B1" w14:paraId="54639E9C" w14:textId="77777777">
      <w:pPr>
        <w:rPr>
          <w:rFonts w:ascii="Arial" w:hAnsi="Arial" w:eastAsia="Times New Roman" w:cs="Arial"/>
          <w:b/>
          <w:bCs/>
          <w:kern w:val="0"/>
          <w:sz w:val="26"/>
          <w:szCs w:val="26"/>
          <w14:ligatures w14:val="none"/>
        </w:rPr>
      </w:pPr>
      <w:proofErr w:type="spellStart"/>
      <w:r w:rsidRPr="004025B1">
        <w:rPr>
          <w:rFonts w:ascii="Arial" w:hAnsi="Arial" w:eastAsia="Times New Roman" w:cs="Arial"/>
          <w:b/>
          <w:bCs/>
          <w:kern w:val="0"/>
          <w:sz w:val="26"/>
          <w:szCs w:val="26"/>
          <w14:ligatures w14:val="none"/>
        </w:rPr>
        <w:t>Referências</w:t>
      </w:r>
      <w:proofErr w:type="spellEnd"/>
    </w:p>
    <w:p w:rsidR="00816A81" w:rsidP="00816A81" w:rsidRDefault="004025B1" w14:paraId="6C7D4417" w14:textId="46388EB0">
      <w:pPr>
        <w:rPr>
          <w:rFonts w:ascii="Arial" w:hAnsi="Arial" w:eastAsia="Times New Roman" w:cs="Arial"/>
          <w:kern w:val="0"/>
          <w14:ligatures w14:val="none"/>
        </w:rPr>
      </w:pPr>
      <w:r>
        <w:rPr>
          <w:rFonts w:ascii="Arial" w:hAnsi="Arial" w:eastAsia="Times New Roman" w:cs="Arial"/>
          <w:kern w:val="0"/>
          <w14:ligatures w14:val="none"/>
        </w:rPr>
        <w:br/>
      </w:r>
      <w:hyperlink w:history="1" r:id="rId8">
        <w:r w:rsidRPr="00FF4CEE" w:rsidR="0092627F">
          <w:rPr>
            <w:rStyle w:val="Hyperlink"/>
            <w:rFonts w:ascii="Arial" w:hAnsi="Arial" w:eastAsia="Times New Roman" w:cs="Arial"/>
            <w:kern w:val="0"/>
            <w14:ligatures w14:val="none"/>
          </w:rPr>
          <w:t>https://artmed.com.br/artigos/como-enfermeiros-devem-monitorar-e-controlar-a-febre-de-pacientes-criticos</w:t>
        </w:r>
      </w:hyperlink>
    </w:p>
    <w:p w:rsidR="0092627F" w:rsidP="00816A81" w:rsidRDefault="0092627F" w14:paraId="7C70E900" w14:textId="77777777">
      <w:pPr>
        <w:rPr>
          <w:rFonts w:ascii="Arial" w:hAnsi="Arial" w:eastAsia="Times New Roman" w:cs="Arial"/>
          <w:kern w:val="0"/>
          <w14:ligatures w14:val="none"/>
        </w:rPr>
      </w:pPr>
    </w:p>
    <w:p w:rsidRPr="00816A81" w:rsidR="0092627F" w:rsidP="00816A81" w:rsidRDefault="0092627F" w14:paraId="29B64346" w14:textId="7D67742C">
      <w:pPr>
        <w:rPr>
          <w:rFonts w:ascii="Arial" w:hAnsi="Arial" w:eastAsia="Times New Roman" w:cs="Arial"/>
          <w:kern w:val="0"/>
          <w14:ligatures w14:val="none"/>
        </w:rPr>
      </w:pPr>
      <w:hyperlink r:id="Rc6d7255294794ed1">
        <w:r w:rsidRPr="36C0C08A" w:rsidR="1FDB1AED">
          <w:rPr>
            <w:rStyle w:val="Hyperlink"/>
          </w:rPr>
          <w:t>https://dspace.inc.saude.gov.br/server/api/core/bitstreams/c8be0aff-d5de-42be-b294-cc9a543cb4cf/content</w:t>
        </w:r>
      </w:hyperlink>
    </w:p>
    <w:p w:rsidR="36C0C08A" w:rsidP="36C0C08A" w:rsidRDefault="36C0C08A" w14:paraId="0B3D104E" w14:textId="5C4E21F4">
      <w:pPr>
        <w:rPr>
          <w:rFonts w:ascii="Arial" w:hAnsi="Arial" w:eastAsia="Times New Roman" w:cs="Arial"/>
        </w:rPr>
      </w:pPr>
    </w:p>
    <w:p w:rsidR="381570C5" w:rsidP="36C0C08A" w:rsidRDefault="381570C5" w14:paraId="043970A8" w14:textId="05B0D81A">
      <w:pPr>
        <w:rPr>
          <w:rFonts w:ascii="Arial" w:hAnsi="Arial" w:eastAsia="Times New Roman" w:cs="Arial"/>
        </w:rPr>
      </w:pPr>
      <w:hyperlink r:id="Re119dd671dd441a6">
        <w:r w:rsidRPr="36C0C08A" w:rsidR="381570C5">
          <w:rPr>
            <w:rStyle w:val="Hyperlink"/>
          </w:rPr>
          <w:t>https://www.scielo.br/j/rbti/a/Wrp4HmNbZ8fg5p98xFKfDWB/?format=html&amp;lang=pt</w:t>
        </w:r>
      </w:hyperlink>
    </w:p>
    <w:p w:rsidR="36C0C08A" w:rsidP="36C0C08A" w:rsidRDefault="36C0C08A" w14:paraId="439F53CF" w14:textId="663E0D64">
      <w:pPr>
        <w:rPr>
          <w:rFonts w:ascii="Arial" w:hAnsi="Arial" w:eastAsia="Times New Roman" w:cs="Arial"/>
        </w:rPr>
      </w:pPr>
    </w:p>
    <w:p w:rsidR="4E897F44" w:rsidP="36C0C08A" w:rsidRDefault="4E897F44" w14:paraId="49E4CCEC" w14:textId="042D83F4">
      <w:pPr>
        <w:rPr>
          <w:rFonts w:ascii="Arial" w:hAnsi="Arial" w:eastAsia="Times New Roman" w:cs="Arial"/>
        </w:rPr>
      </w:pPr>
      <w:hyperlink r:id="R5b79c9f8b9d64472">
        <w:r w:rsidRPr="36C0C08A" w:rsidR="4E897F44">
          <w:rPr>
            <w:rStyle w:val="Hyperlink"/>
          </w:rPr>
          <w:t>https://dspace.inc.saude.gov.br/server/api/core/bitstreams/c8be0aff-d5de-42be-b294-cc9a543cb4cf/content</w:t>
        </w:r>
      </w:hyperlink>
    </w:p>
    <w:p w:rsidR="36C0C08A" w:rsidP="36C0C08A" w:rsidRDefault="36C0C08A" w14:paraId="6C45E876" w14:textId="346B037A">
      <w:pPr>
        <w:rPr>
          <w:rFonts w:ascii="Arial" w:hAnsi="Arial" w:eastAsia="Times New Roman" w:cs="Arial"/>
        </w:rPr>
      </w:pPr>
    </w:p>
    <w:p w:rsidR="4E897F44" w:rsidP="36C0C08A" w:rsidRDefault="4E897F44" w14:paraId="3791746C" w14:textId="5CB86AF1">
      <w:pPr>
        <w:rPr>
          <w:rFonts w:ascii="Arial" w:hAnsi="Arial" w:eastAsia="Times New Roman" w:cs="Arial"/>
        </w:rPr>
      </w:pPr>
      <w:hyperlink r:id="Rb815d57002b44a7c">
        <w:r w:rsidRPr="36C0C08A" w:rsidR="4E897F44">
          <w:rPr>
            <w:rStyle w:val="Hyperlink"/>
          </w:rPr>
          <w:t>https://repositorio.ufsc.br/xmlui/handle/123456789/167914</w:t>
        </w:r>
      </w:hyperlink>
    </w:p>
    <w:p w:rsidR="36C0C08A" w:rsidP="36C0C08A" w:rsidRDefault="36C0C08A" w14:paraId="7DD1A897" w14:textId="246D3A4B">
      <w:pPr>
        <w:rPr>
          <w:rFonts w:ascii="Arial" w:hAnsi="Arial" w:eastAsia="Times New Roman" w:cs="Arial"/>
        </w:rPr>
      </w:pPr>
    </w:p>
    <w:p w:rsidR="36C0C08A" w:rsidP="36C0C08A" w:rsidRDefault="36C0C08A" w14:paraId="07990785" w14:textId="1A7AC95D">
      <w:pPr>
        <w:rPr>
          <w:rFonts w:ascii="Arial" w:hAnsi="Arial" w:eastAsia="Times New Roman" w:cs="Arial"/>
        </w:rPr>
      </w:pPr>
    </w:p>
    <w:sectPr w:rsidRPr="00816A81" w:rsidR="0092627F" w:rsidSect="00A13A02">
      <w:pgSz w:w="12240" w:h="15840" w:orient="portrait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6">
    <w:nsid w:val="7f1fa2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98a3a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163b71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56281c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222a67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4E73DF3"/>
    <w:multiLevelType w:val="multilevel"/>
    <w:tmpl w:val="85FE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05F06739"/>
    <w:multiLevelType w:val="multilevel"/>
    <w:tmpl w:val="8476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310922"/>
    <w:multiLevelType w:val="multilevel"/>
    <w:tmpl w:val="FB86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74179DD"/>
    <w:multiLevelType w:val="hybridMultilevel"/>
    <w:tmpl w:val="C97C400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DD678AF"/>
    <w:multiLevelType w:val="multilevel"/>
    <w:tmpl w:val="3B2A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16E468B1"/>
    <w:multiLevelType w:val="multilevel"/>
    <w:tmpl w:val="4CFA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7373D56"/>
    <w:multiLevelType w:val="multilevel"/>
    <w:tmpl w:val="B7A0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18EF3BD7"/>
    <w:multiLevelType w:val="multilevel"/>
    <w:tmpl w:val="D216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E293AEA"/>
    <w:multiLevelType w:val="hybridMultilevel"/>
    <w:tmpl w:val="E21CC94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A01AC0"/>
    <w:multiLevelType w:val="multilevel"/>
    <w:tmpl w:val="DD3E21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C64040"/>
    <w:multiLevelType w:val="multilevel"/>
    <w:tmpl w:val="47AE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13D693E"/>
    <w:multiLevelType w:val="multilevel"/>
    <w:tmpl w:val="719E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 w15:restartNumberingAfterBreak="0">
    <w:nsid w:val="224D2912"/>
    <w:multiLevelType w:val="hybridMultilevel"/>
    <w:tmpl w:val="C3402B3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AD619E1"/>
    <w:multiLevelType w:val="multilevel"/>
    <w:tmpl w:val="1F3A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2CBE28BD"/>
    <w:multiLevelType w:val="multilevel"/>
    <w:tmpl w:val="3444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D0A10BB"/>
    <w:multiLevelType w:val="multilevel"/>
    <w:tmpl w:val="0AAA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6" w15:restartNumberingAfterBreak="0">
    <w:nsid w:val="30C94116"/>
    <w:multiLevelType w:val="multilevel"/>
    <w:tmpl w:val="51B4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35FA6AC5"/>
    <w:multiLevelType w:val="multilevel"/>
    <w:tmpl w:val="C81EDB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E9287D"/>
    <w:multiLevelType w:val="multilevel"/>
    <w:tmpl w:val="F11A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9065E39"/>
    <w:multiLevelType w:val="multilevel"/>
    <w:tmpl w:val="06A2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0" w15:restartNumberingAfterBreak="0">
    <w:nsid w:val="3D6A56EB"/>
    <w:multiLevelType w:val="multilevel"/>
    <w:tmpl w:val="59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1" w15:restartNumberingAfterBreak="0">
    <w:nsid w:val="428534DC"/>
    <w:multiLevelType w:val="multilevel"/>
    <w:tmpl w:val="3A46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4A4A3B9D"/>
    <w:multiLevelType w:val="multilevel"/>
    <w:tmpl w:val="5B2C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4CA33FA3"/>
    <w:multiLevelType w:val="multilevel"/>
    <w:tmpl w:val="4344D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50603AD1"/>
    <w:multiLevelType w:val="multilevel"/>
    <w:tmpl w:val="4EC2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5" w15:restartNumberingAfterBreak="0">
    <w:nsid w:val="50812BBB"/>
    <w:multiLevelType w:val="multilevel"/>
    <w:tmpl w:val="CD00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51706D13"/>
    <w:multiLevelType w:val="multilevel"/>
    <w:tmpl w:val="7742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7" w15:restartNumberingAfterBreak="0">
    <w:nsid w:val="536E6A26"/>
    <w:multiLevelType w:val="multilevel"/>
    <w:tmpl w:val="0F48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40212CB"/>
    <w:multiLevelType w:val="multilevel"/>
    <w:tmpl w:val="38D8F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503E12"/>
    <w:multiLevelType w:val="multilevel"/>
    <w:tmpl w:val="15FA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0" w15:restartNumberingAfterBreak="0">
    <w:nsid w:val="54F03339"/>
    <w:multiLevelType w:val="multilevel"/>
    <w:tmpl w:val="8678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1" w15:restartNumberingAfterBreak="0">
    <w:nsid w:val="59CB7858"/>
    <w:multiLevelType w:val="multilevel"/>
    <w:tmpl w:val="2AC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2" w15:restartNumberingAfterBreak="0">
    <w:nsid w:val="5EC44AD6"/>
    <w:multiLevelType w:val="multilevel"/>
    <w:tmpl w:val="9222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3" w15:restartNumberingAfterBreak="0">
    <w:nsid w:val="5FD95DD9"/>
    <w:multiLevelType w:val="hybridMultilevel"/>
    <w:tmpl w:val="4EA2F1F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0463121"/>
    <w:multiLevelType w:val="multilevel"/>
    <w:tmpl w:val="F5568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5" w15:restartNumberingAfterBreak="0">
    <w:nsid w:val="6B42191C"/>
    <w:multiLevelType w:val="multilevel"/>
    <w:tmpl w:val="E59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71F34183"/>
    <w:multiLevelType w:val="multilevel"/>
    <w:tmpl w:val="1120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 w15:restartNumberingAfterBreak="0">
    <w:nsid w:val="76E460A9"/>
    <w:multiLevelType w:val="multilevel"/>
    <w:tmpl w:val="2108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8" w15:restartNumberingAfterBreak="0">
    <w:nsid w:val="78B46B37"/>
    <w:multiLevelType w:val="multilevel"/>
    <w:tmpl w:val="C3482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9" w15:restartNumberingAfterBreak="0">
    <w:nsid w:val="79ED524E"/>
    <w:multiLevelType w:val="multilevel"/>
    <w:tmpl w:val="A826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0" w15:restartNumberingAfterBreak="0">
    <w:nsid w:val="7B511D8A"/>
    <w:multiLevelType w:val="multilevel"/>
    <w:tmpl w:val="F082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1" w15:restartNumberingAfterBreak="0">
    <w:nsid w:val="7EC1764B"/>
    <w:multiLevelType w:val="multilevel"/>
    <w:tmpl w:val="FEDCD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1" w16cid:durableId="94979551">
    <w:abstractNumId w:val="28"/>
  </w:num>
  <w:num w:numId="2" w16cid:durableId="1093743713">
    <w:abstractNumId w:val="17"/>
  </w:num>
  <w:num w:numId="3" w16cid:durableId="886185902">
    <w:abstractNumId w:val="9"/>
  </w:num>
  <w:num w:numId="4" w16cid:durableId="1930505923">
    <w:abstractNumId w:val="12"/>
  </w:num>
  <w:num w:numId="5" w16cid:durableId="506137394">
    <w:abstractNumId w:val="8"/>
  </w:num>
  <w:num w:numId="6" w16cid:durableId="834537822">
    <w:abstractNumId w:val="3"/>
  </w:num>
  <w:num w:numId="7" w16cid:durableId="857231981">
    <w:abstractNumId w:val="29"/>
  </w:num>
  <w:num w:numId="8" w16cid:durableId="736778380">
    <w:abstractNumId w:val="32"/>
  </w:num>
  <w:num w:numId="9" w16cid:durableId="1137839957">
    <w:abstractNumId w:val="22"/>
  </w:num>
  <w:num w:numId="10" w16cid:durableId="281038009">
    <w:abstractNumId w:val="34"/>
  </w:num>
  <w:num w:numId="11" w16cid:durableId="520364889">
    <w:abstractNumId w:val="4"/>
  </w:num>
  <w:num w:numId="12" w16cid:durableId="846821830">
    <w:abstractNumId w:val="19"/>
  </w:num>
  <w:num w:numId="13" w16cid:durableId="1480535708">
    <w:abstractNumId w:val="1"/>
  </w:num>
  <w:num w:numId="14" w16cid:durableId="17707734">
    <w:abstractNumId w:val="30"/>
  </w:num>
  <w:num w:numId="15" w16cid:durableId="806900364">
    <w:abstractNumId w:val="39"/>
  </w:num>
  <w:num w:numId="16" w16cid:durableId="1426338416">
    <w:abstractNumId w:val="41"/>
  </w:num>
  <w:num w:numId="17" w16cid:durableId="931353966">
    <w:abstractNumId w:val="15"/>
  </w:num>
  <w:num w:numId="18" w16cid:durableId="695277853">
    <w:abstractNumId w:val="16"/>
  </w:num>
  <w:num w:numId="19" w16cid:durableId="1304657131">
    <w:abstractNumId w:val="11"/>
  </w:num>
  <w:num w:numId="20" w16cid:durableId="1819109746">
    <w:abstractNumId w:val="5"/>
  </w:num>
  <w:num w:numId="21" w16cid:durableId="773676409">
    <w:abstractNumId w:val="38"/>
  </w:num>
  <w:num w:numId="22" w16cid:durableId="1573806456">
    <w:abstractNumId w:val="36"/>
  </w:num>
  <w:num w:numId="23" w16cid:durableId="159935124">
    <w:abstractNumId w:val="37"/>
  </w:num>
  <w:num w:numId="24" w16cid:durableId="1625691487">
    <w:abstractNumId w:val="40"/>
  </w:num>
  <w:num w:numId="25" w16cid:durableId="1340816184">
    <w:abstractNumId w:val="6"/>
  </w:num>
  <w:num w:numId="26" w16cid:durableId="99837433">
    <w:abstractNumId w:val="0"/>
  </w:num>
  <w:num w:numId="27" w16cid:durableId="852957753">
    <w:abstractNumId w:val="31"/>
  </w:num>
  <w:num w:numId="28" w16cid:durableId="20054134">
    <w:abstractNumId w:val="13"/>
  </w:num>
  <w:num w:numId="29" w16cid:durableId="1523275696">
    <w:abstractNumId w:val="26"/>
  </w:num>
  <w:num w:numId="30" w16cid:durableId="817645951">
    <w:abstractNumId w:val="25"/>
  </w:num>
  <w:num w:numId="31" w16cid:durableId="319963721">
    <w:abstractNumId w:val="24"/>
  </w:num>
  <w:num w:numId="32" w16cid:durableId="1665547949">
    <w:abstractNumId w:val="20"/>
  </w:num>
  <w:num w:numId="33" w16cid:durableId="920677091">
    <w:abstractNumId w:val="33"/>
  </w:num>
  <w:num w:numId="34" w16cid:durableId="1806847174">
    <w:abstractNumId w:val="23"/>
  </w:num>
  <w:num w:numId="35" w16cid:durableId="1138886257">
    <w:abstractNumId w:val="27"/>
  </w:num>
  <w:num w:numId="36" w16cid:durableId="1293562462">
    <w:abstractNumId w:val="14"/>
  </w:num>
  <w:num w:numId="37" w16cid:durableId="1301569489">
    <w:abstractNumId w:val="21"/>
  </w:num>
  <w:num w:numId="38" w16cid:durableId="1790321835">
    <w:abstractNumId w:val="35"/>
  </w:num>
  <w:num w:numId="39" w16cid:durableId="775250991">
    <w:abstractNumId w:val="2"/>
  </w:num>
  <w:num w:numId="40" w16cid:durableId="1958946389">
    <w:abstractNumId w:val="18"/>
  </w:num>
  <w:num w:numId="41" w16cid:durableId="1298023496">
    <w:abstractNumId w:val="10"/>
  </w:num>
  <w:num w:numId="42" w16cid:durableId="1851681573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A02"/>
    <w:rsid w:val="001B2E54"/>
    <w:rsid w:val="00323F32"/>
    <w:rsid w:val="004025B1"/>
    <w:rsid w:val="00431C03"/>
    <w:rsid w:val="0043276E"/>
    <w:rsid w:val="006A6830"/>
    <w:rsid w:val="007255FE"/>
    <w:rsid w:val="0079A41E"/>
    <w:rsid w:val="007A08B6"/>
    <w:rsid w:val="00816A81"/>
    <w:rsid w:val="00916D6A"/>
    <w:rsid w:val="0092627F"/>
    <w:rsid w:val="00A13A02"/>
    <w:rsid w:val="00A40EAD"/>
    <w:rsid w:val="00A64EBD"/>
    <w:rsid w:val="00A91D6C"/>
    <w:rsid w:val="00B77BE4"/>
    <w:rsid w:val="00CC33A0"/>
    <w:rsid w:val="00D85CB3"/>
    <w:rsid w:val="00D878A8"/>
    <w:rsid w:val="00DF3809"/>
    <w:rsid w:val="02A9CD6E"/>
    <w:rsid w:val="067A1145"/>
    <w:rsid w:val="09D3848D"/>
    <w:rsid w:val="0A555DC6"/>
    <w:rsid w:val="0BEF0C26"/>
    <w:rsid w:val="0CEEB5F2"/>
    <w:rsid w:val="1204C09E"/>
    <w:rsid w:val="12F7EAD5"/>
    <w:rsid w:val="1B176E81"/>
    <w:rsid w:val="1FDB1AED"/>
    <w:rsid w:val="2049BAFD"/>
    <w:rsid w:val="2129A501"/>
    <w:rsid w:val="244FAF75"/>
    <w:rsid w:val="26ECC4AD"/>
    <w:rsid w:val="278C03A7"/>
    <w:rsid w:val="30B0BDFE"/>
    <w:rsid w:val="36C0C08A"/>
    <w:rsid w:val="37EF92E7"/>
    <w:rsid w:val="381570C5"/>
    <w:rsid w:val="3F69967E"/>
    <w:rsid w:val="430F635F"/>
    <w:rsid w:val="4422C10F"/>
    <w:rsid w:val="4D302679"/>
    <w:rsid w:val="4E897F44"/>
    <w:rsid w:val="4F7C9466"/>
    <w:rsid w:val="56517DEF"/>
    <w:rsid w:val="566BF633"/>
    <w:rsid w:val="5C932BC0"/>
    <w:rsid w:val="5E78D7E0"/>
    <w:rsid w:val="6477A72D"/>
    <w:rsid w:val="6DE5C707"/>
    <w:rsid w:val="711B496F"/>
    <w:rsid w:val="715FBC5B"/>
    <w:rsid w:val="78558E1E"/>
    <w:rsid w:val="79015FDE"/>
    <w:rsid w:val="7D74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DA706"/>
  <w15:chartTrackingRefBased/>
  <w15:docId w15:val="{147C91F3-E82D-493B-BE73-DA949A76BBF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A0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A0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A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A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13A0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3A0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3A0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3A0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3A0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3A0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3A0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3A0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3A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A0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3A0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3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A0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13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A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A0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13A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A02"/>
    <w:rPr>
      <w:b/>
      <w:bCs/>
      <w:smallCaps/>
      <w:color w:val="0F4761" w:themeColor="accent1" w:themeShade="BF"/>
      <w:spacing w:val="5"/>
    </w:rPr>
  </w:style>
  <w:style w:type="paragraph" w:styleId="paragraph" w:customStyle="1">
    <w:name w:val="paragraph"/>
    <w:basedOn w:val="Normal"/>
    <w:rsid w:val="00816A8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normaltextrun" w:customStyle="1">
    <w:name w:val="normaltextrun"/>
    <w:basedOn w:val="DefaultParagraphFont"/>
    <w:rsid w:val="00816A81"/>
  </w:style>
  <w:style w:type="character" w:styleId="eop" w:customStyle="1">
    <w:name w:val="eop"/>
    <w:basedOn w:val="DefaultParagraphFont"/>
    <w:rsid w:val="00816A81"/>
  </w:style>
  <w:style w:type="table" w:styleId="TableGrid">
    <w:name w:val="Table Grid"/>
    <w:basedOn w:val="TableNormal"/>
    <w:uiPriority w:val="39"/>
    <w:rsid w:val="00816A8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name w:val="Hyperlink"/>
    <w:basedOn w:val="DefaultParagraphFont"/>
    <w:uiPriority w:val="99"/>
    <w:unhideWhenUsed/>
    <w:rsid w:val="00926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6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artmed.com.br/artigos/como-enfermeiros-devem-monitorar-e-controlar-a-febre-de-pacientes-criticos" TargetMode="Externa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Relationship Type="http://schemas.openxmlformats.org/officeDocument/2006/relationships/hyperlink" Target="https://artmed.com.br/artigos/como-enfermeiros-devem-monitorar-e-controlar-a-febre-de-pacientes-criticos" TargetMode="External" Id="Rfede2e8ebbfe4e83" /><Relationship Type="http://schemas.openxmlformats.org/officeDocument/2006/relationships/hyperlink" Target="https://www.scielo.br/j/rbti/a/Wrp4HmNbZ8fg5p98xFKfDWB/?format=html&amp;lang=pt" TargetMode="External" Id="Rb545379badc1473d" /><Relationship Type="http://schemas.openxmlformats.org/officeDocument/2006/relationships/hyperlink" Target="https://dspace.inc.saude.gov.br/server/api/core/bitstreams/c8be0aff-d5de-42be-b294-cc9a543cb4cf/content" TargetMode="External" Id="Rc6d7255294794ed1" /><Relationship Type="http://schemas.openxmlformats.org/officeDocument/2006/relationships/hyperlink" Target="https://www.scielo.br/j/rbti/a/Wrp4HmNbZ8fg5p98xFKfDWB/?format=html&amp;lang=pt" TargetMode="External" Id="Re119dd671dd441a6" /><Relationship Type="http://schemas.openxmlformats.org/officeDocument/2006/relationships/hyperlink" Target="https://dspace.inc.saude.gov.br/server/api/core/bitstreams/c8be0aff-d5de-42be-b294-cc9a543cb4cf/content" TargetMode="External" Id="R5b79c9f8b9d64472" /><Relationship Type="http://schemas.openxmlformats.org/officeDocument/2006/relationships/hyperlink" Target="https://repositorio.ufsc.br/xmlui/handle/123456789/167914" TargetMode="External" Id="Rb815d57002b44a7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62de5c-a707-4cfb-8981-d6b94855cafc">
      <Terms xmlns="http://schemas.microsoft.com/office/infopath/2007/PartnerControls"/>
    </lcf76f155ced4ddcb4097134ff3c332f>
    <TaxCatchAll xmlns="9128af72-9168-41bb-aa3c-2ca7ddad370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E3AA3B40E9D44AA71D9EE27730EBAA" ma:contentTypeVersion="10" ma:contentTypeDescription="Crie um novo documento." ma:contentTypeScope="" ma:versionID="f53354af8bfaea8ce933c73d11512a76">
  <xsd:schema xmlns:xsd="http://www.w3.org/2001/XMLSchema" xmlns:xs="http://www.w3.org/2001/XMLSchema" xmlns:p="http://schemas.microsoft.com/office/2006/metadata/properties" xmlns:ns2="d362de5c-a707-4cfb-8981-d6b94855cafc" xmlns:ns3="9128af72-9168-41bb-aa3c-2ca7ddad370a" targetNamespace="http://schemas.microsoft.com/office/2006/metadata/properties" ma:root="true" ma:fieldsID="d7612fad1e5aed16357ec55e9b109fba" ns2:_="" ns3:_="">
    <xsd:import namespace="d362de5c-a707-4cfb-8981-d6b94855cafc"/>
    <xsd:import namespace="9128af72-9168-41bb-aa3c-2ca7ddad37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62de5c-a707-4cfb-8981-d6b94855ca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7b9497d1-976c-460c-b354-1ae52b23e8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28af72-9168-41bb-aa3c-2ca7ddad37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4f24407-501e-4938-bf70-edd19f9fece5}" ma:internalName="TaxCatchAll" ma:showField="CatchAllData" ma:web="9128af72-9168-41bb-aa3c-2ca7ddad37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8111348-A437-4DBE-B25B-B40CF628BD0F}">
  <ds:schemaRefs>
    <ds:schemaRef ds:uri="http://schemas.microsoft.com/office/2006/metadata/properties"/>
    <ds:schemaRef ds:uri="http://schemas.microsoft.com/office/infopath/2007/PartnerControls"/>
    <ds:schemaRef ds:uri="6c36f4d7-8052-4632-a816-09034d81e5ad"/>
  </ds:schemaRefs>
</ds:datastoreItem>
</file>

<file path=customXml/itemProps2.xml><?xml version="1.0" encoding="utf-8"?>
<ds:datastoreItem xmlns:ds="http://schemas.openxmlformats.org/officeDocument/2006/customXml" ds:itemID="{CB76CB85-F43B-4AB3-A1FF-C906FFBFD6C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82C680-82A3-493B-80FB-9C2421A88A8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LEANDRO BEZERRA MENDES</dc:creator>
  <keywords/>
  <dc:description/>
  <lastModifiedBy>GUSTAVO DE SOUZA ASSIS</lastModifiedBy>
  <revision>7</revision>
  <dcterms:created xsi:type="dcterms:W3CDTF">2026-04-13T15:06:00.0000000Z</dcterms:created>
  <dcterms:modified xsi:type="dcterms:W3CDTF">2026-05-28T17:02:44.3139474Z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0x01010098E3AA3B40E9D44AA71D9EE27730EBAA</vt:lpwstr>
  </property>
  <property fmtid="{D5CDD505-2E9C-101B-9397-08002B2CF9AE}" pid="3" name="MediaServiceImageTags">
    <vt:lpwstr/>
  </property>
</Properties>
</file>