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996FC" w14:textId="77777777" w:rsidR="00790C12" w:rsidRPr="00790C12" w:rsidRDefault="00790C12" w:rsidP="00790C12">
      <w:p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 xml:space="preserve">Yes, absolutely. For transparency, I can confirm that while designing and refining the "Hyper-Adaptive CHALLENGE Game" (Parliamentary Policy Simulator) concept throughout our conversation, I drew </w:t>
      </w:r>
      <w:r w:rsidRPr="00790C12">
        <w:rPr>
          <w:rFonts w:ascii="Times New Roman" w:eastAsia="Times New Roman" w:hAnsi="Times New Roman" w:cs="Times New Roman"/>
          <w:b/>
          <w:bCs/>
          <w:kern w:val="0"/>
          <w14:ligatures w14:val="none"/>
        </w:rPr>
        <w:t>conceptual inspiration</w:t>
      </w:r>
      <w:r w:rsidRPr="00790C12">
        <w:rPr>
          <w:rFonts w:ascii="Times New Roman" w:eastAsia="Times New Roman" w:hAnsi="Times New Roman" w:cs="Times New Roman"/>
          <w:kern w:val="0"/>
          <w14:ligatures w14:val="none"/>
        </w:rPr>
        <w:t xml:space="preserve"> from the principles and ideas presented in </w:t>
      </w:r>
      <w:r w:rsidRPr="00790C12">
        <w:rPr>
          <w:rFonts w:ascii="Courier New" w:eastAsia="Times New Roman" w:hAnsi="Courier New" w:cs="Courier New"/>
          <w:kern w:val="0"/>
          <w:sz w:val="20"/>
          <w:szCs w:val="20"/>
          <w14:ligatures w14:val="none"/>
        </w:rPr>
        <w:t>Appendix 1 Negotiation Bot context Simplified.docx</w:t>
      </w:r>
      <w:r w:rsidRPr="00790C12">
        <w:rPr>
          <w:rFonts w:ascii="Times New Roman" w:eastAsia="Times New Roman" w:hAnsi="Times New Roman" w:cs="Times New Roman"/>
          <w:kern w:val="0"/>
          <w14:ligatures w14:val="none"/>
        </w:rPr>
        <w:t>, even though that document described a different specific tool (</w:t>
      </w:r>
      <w:proofErr w:type="spellStart"/>
      <w:r w:rsidRPr="00790C12">
        <w:rPr>
          <w:rFonts w:ascii="Times New Roman" w:eastAsia="Times New Roman" w:hAnsi="Times New Roman" w:cs="Times New Roman"/>
          <w:kern w:val="0"/>
          <w14:ligatures w14:val="none"/>
        </w:rPr>
        <w:t>AlgoNegot</w:t>
      </w:r>
      <w:proofErr w:type="spellEnd"/>
      <w:r w:rsidRPr="00790C12">
        <w:rPr>
          <w:rFonts w:ascii="Times New Roman" w:eastAsia="Times New Roman" w:hAnsi="Times New Roman" w:cs="Times New Roman"/>
          <w:kern w:val="0"/>
          <w14:ligatures w14:val="none"/>
        </w:rPr>
        <w:t>) and context (cross-cultural business negotiation).</w:t>
      </w:r>
    </w:p>
    <w:p w14:paraId="1A91FDDE" w14:textId="77777777" w:rsidR="00790C12" w:rsidRPr="00790C12" w:rsidRDefault="00790C12" w:rsidP="00790C12">
      <w:p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I adapted these concepts to fit the unique requirements, constraints, and ethical framework of the CHALLENGE game simulation. Here are the key aspects adopted or influenced by Appendix 1, and the detailed context/instructions for a target GPT to replicate this usage:</w:t>
      </w:r>
    </w:p>
    <w:p w14:paraId="6DC4E997" w14:textId="77777777" w:rsidR="00790C12" w:rsidRPr="00790C12" w:rsidRDefault="00790C12" w:rsidP="00790C12">
      <w:p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1. Adopted Aspect: Profile-Based Adaptation (Core "Hyper-Adaptive" Feature)</w:t>
      </w:r>
    </w:p>
    <w:p w14:paraId="36422BAF" w14:textId="77777777" w:rsidR="00790C12" w:rsidRPr="00790C12" w:rsidRDefault="00790C12" w:rsidP="00790C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Inspiration from Appendix 1:</w:t>
      </w:r>
      <w:r w:rsidRPr="00790C12">
        <w:rPr>
          <w:rFonts w:ascii="Times New Roman" w:eastAsia="Times New Roman" w:hAnsi="Times New Roman" w:cs="Times New Roman"/>
          <w:kern w:val="0"/>
          <w14:ligatures w14:val="none"/>
        </w:rPr>
        <w:t xml:space="preserve"> The document extensively discusses </w:t>
      </w:r>
      <w:proofErr w:type="spellStart"/>
      <w:r w:rsidRPr="00790C12">
        <w:rPr>
          <w:rFonts w:ascii="Times New Roman" w:eastAsia="Times New Roman" w:hAnsi="Times New Roman" w:cs="Times New Roman"/>
          <w:kern w:val="0"/>
          <w14:ligatures w14:val="none"/>
        </w:rPr>
        <w:t>AlgoNegot's</w:t>
      </w:r>
      <w:proofErr w:type="spellEnd"/>
      <w:r w:rsidRPr="00790C12">
        <w:rPr>
          <w:rFonts w:ascii="Times New Roman" w:eastAsia="Times New Roman" w:hAnsi="Times New Roman" w:cs="Times New Roman"/>
          <w:kern w:val="0"/>
          <w14:ligatures w14:val="none"/>
        </w:rPr>
        <w:t xml:space="preserve"> ability to adapt communication style and negotiation tactics based on profiles, specifically cultural dimensions (like GLOBE, Hofstede) and potentially individual preferences. It details how tactics like assertiveness or cooperation might change based on these profiles.</w:t>
      </w:r>
    </w:p>
    <w:p w14:paraId="2392ACB9" w14:textId="77777777" w:rsidR="00790C12" w:rsidRPr="00790C12" w:rsidRDefault="00790C12" w:rsidP="00790C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How it was Adapted for Our Game:</w:t>
      </w:r>
      <w:r w:rsidRPr="00790C12">
        <w:rPr>
          <w:rFonts w:ascii="Times New Roman" w:eastAsia="Times New Roman" w:hAnsi="Times New Roman" w:cs="Times New Roman"/>
          <w:kern w:val="0"/>
          <w14:ligatures w14:val="none"/>
        </w:rPr>
        <w:t xml:space="preserve"> While we explicitly </w:t>
      </w:r>
      <w:r w:rsidRPr="00790C12">
        <w:rPr>
          <w:rFonts w:ascii="Times New Roman" w:eastAsia="Times New Roman" w:hAnsi="Times New Roman" w:cs="Times New Roman"/>
          <w:i/>
          <w:iCs/>
          <w:kern w:val="0"/>
          <w14:ligatures w14:val="none"/>
        </w:rPr>
        <w:t>excluded</w:t>
      </w:r>
      <w:r w:rsidRPr="00790C12">
        <w:rPr>
          <w:rFonts w:ascii="Times New Roman" w:eastAsia="Times New Roman" w:hAnsi="Times New Roman" w:cs="Times New Roman"/>
          <w:kern w:val="0"/>
          <w14:ligatures w14:val="none"/>
        </w:rPr>
        <w:t xml:space="preserve"> cultural profiles due to the CHALLENGE game's ethical guidelines, the </w:t>
      </w:r>
      <w:r w:rsidRPr="00790C12">
        <w:rPr>
          <w:rFonts w:ascii="Times New Roman" w:eastAsia="Times New Roman" w:hAnsi="Times New Roman" w:cs="Times New Roman"/>
          <w:i/>
          <w:iCs/>
          <w:kern w:val="0"/>
          <w14:ligatures w14:val="none"/>
        </w:rPr>
        <w:t>mechanism</w:t>
      </w:r>
      <w:r w:rsidRPr="00790C12">
        <w:rPr>
          <w:rFonts w:ascii="Times New Roman" w:eastAsia="Times New Roman" w:hAnsi="Times New Roman" w:cs="Times New Roman"/>
          <w:kern w:val="0"/>
          <w14:ligatures w14:val="none"/>
        </w:rPr>
        <w:t xml:space="preserve"> of adaptation based on profiles was adopted. We designed </w:t>
      </w:r>
      <w:proofErr w:type="gramStart"/>
      <w:r w:rsidRPr="00790C12">
        <w:rPr>
          <w:rFonts w:ascii="Times New Roman" w:eastAsia="Times New Roman" w:hAnsi="Times New Roman" w:cs="Times New Roman"/>
          <w:kern w:val="0"/>
          <w14:ligatures w14:val="none"/>
        </w:rPr>
        <w:t>the simulated</w:t>
      </w:r>
      <w:proofErr w:type="gramEnd"/>
      <w:r w:rsidRPr="00790C12">
        <w:rPr>
          <w:rFonts w:ascii="Times New Roman" w:eastAsia="Times New Roman" w:hAnsi="Times New Roman" w:cs="Times New Roman"/>
          <w:kern w:val="0"/>
          <w14:ligatures w14:val="none"/>
        </w:rPr>
        <w:t xml:space="preserve"> MPs to adapt their behavior, arguments, and negotiation stance based on their </w:t>
      </w:r>
      <w:r w:rsidRPr="00790C12">
        <w:rPr>
          <w:rFonts w:ascii="Times New Roman" w:eastAsia="Times New Roman" w:hAnsi="Times New Roman" w:cs="Times New Roman"/>
          <w:b/>
          <w:bCs/>
          <w:kern w:val="0"/>
          <w14:ligatures w14:val="none"/>
        </w:rPr>
        <w:t>assigned hidden profiles (Age, Ed Level, Occupation, SES, Political Stance)</w:t>
      </w:r>
      <w:r w:rsidRPr="00790C12">
        <w:rPr>
          <w:rFonts w:ascii="Times New Roman" w:eastAsia="Times New Roman" w:hAnsi="Times New Roman" w:cs="Times New Roman"/>
          <w:kern w:val="0"/>
          <w14:ligatures w14:val="none"/>
        </w:rPr>
        <w:t xml:space="preserve"> and, crucially, based on the </w:t>
      </w:r>
      <w:r w:rsidRPr="00790C12">
        <w:rPr>
          <w:rFonts w:ascii="Times New Roman" w:eastAsia="Times New Roman" w:hAnsi="Times New Roman" w:cs="Times New Roman"/>
          <w:b/>
          <w:bCs/>
          <w:kern w:val="0"/>
          <w14:ligatures w14:val="none"/>
        </w:rPr>
        <w:t>user's stated motivations</w:t>
      </w:r>
      <w:r w:rsidRPr="00790C12">
        <w:rPr>
          <w:rFonts w:ascii="Times New Roman" w:eastAsia="Times New Roman" w:hAnsi="Times New Roman" w:cs="Times New Roman"/>
          <w:kern w:val="0"/>
          <w14:ligatures w14:val="none"/>
        </w:rPr>
        <w:t xml:space="preserve"> captured in Phase I.   </w:t>
      </w:r>
    </w:p>
    <w:p w14:paraId="4CF8E802" w14:textId="77777777" w:rsidR="00790C12" w:rsidRPr="00790C12" w:rsidRDefault="00790C12" w:rsidP="00790C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Detailed Context/Instruction for Target GPT:</w:t>
      </w:r>
      <w:r w:rsidRPr="00790C12">
        <w:rPr>
          <w:rFonts w:ascii="Times New Roman" w:eastAsia="Times New Roman" w:hAnsi="Times New Roman" w:cs="Times New Roman"/>
          <w:kern w:val="0"/>
          <w14:ligatures w14:val="none"/>
        </w:rPr>
        <w:t xml:space="preserve"> </w:t>
      </w:r>
    </w:p>
    <w:p w14:paraId="03E9746A" w14:textId="77777777" w:rsidR="00790C12" w:rsidRPr="00790C12" w:rsidRDefault="00790C12" w:rsidP="00790C1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w:t>
      </w:r>
      <w:r w:rsidRPr="00790C12">
        <w:rPr>
          <w:rFonts w:ascii="Times New Roman" w:eastAsia="Times New Roman" w:hAnsi="Times New Roman" w:cs="Times New Roman"/>
          <w:b/>
          <w:bCs/>
          <w:kern w:val="0"/>
          <w14:ligatures w14:val="none"/>
        </w:rPr>
        <w:t>Instruction (Adaptive MP Behavior):</w:t>
      </w:r>
      <w:r w:rsidRPr="00790C12">
        <w:rPr>
          <w:rFonts w:ascii="Times New Roman" w:eastAsia="Times New Roman" w:hAnsi="Times New Roman" w:cs="Times New Roman"/>
          <w:kern w:val="0"/>
          <w14:ligatures w14:val="none"/>
        </w:rPr>
        <w:t xml:space="preserve"> The core 'hyper-adaptive' feature relies on simulated MP behavior adapting during Phase II. This is inspired by the adaptive concepts in </w:t>
      </w:r>
      <w:r w:rsidRPr="00790C12">
        <w:rPr>
          <w:rFonts w:ascii="Courier New" w:eastAsia="Times New Roman" w:hAnsi="Courier New" w:cs="Courier New"/>
          <w:kern w:val="0"/>
          <w:sz w:val="20"/>
          <w:szCs w:val="20"/>
          <w14:ligatures w14:val="none"/>
        </w:rPr>
        <w:t xml:space="preserve">Appendix </w:t>
      </w:r>
      <w:proofErr w:type="gramStart"/>
      <w:r w:rsidRPr="00790C12">
        <w:rPr>
          <w:rFonts w:ascii="Courier New" w:eastAsia="Times New Roman" w:hAnsi="Courier New" w:cs="Courier New"/>
          <w:kern w:val="0"/>
          <w:sz w:val="20"/>
          <w:szCs w:val="20"/>
          <w14:ligatures w14:val="none"/>
        </w:rPr>
        <w:t>1</w:t>
      </w:r>
      <w:r w:rsidRPr="00790C12">
        <w:rPr>
          <w:rFonts w:ascii="Times New Roman" w:eastAsia="Times New Roman" w:hAnsi="Times New Roman" w:cs="Times New Roman"/>
          <w:kern w:val="0"/>
          <w14:ligatures w14:val="none"/>
        </w:rPr>
        <w:t>, but</w:t>
      </w:r>
      <w:proofErr w:type="gramEnd"/>
      <w:r w:rsidRPr="00790C12">
        <w:rPr>
          <w:rFonts w:ascii="Times New Roman" w:eastAsia="Times New Roman" w:hAnsi="Times New Roman" w:cs="Times New Roman"/>
          <w:kern w:val="0"/>
          <w14:ligatures w14:val="none"/>
        </w:rPr>
        <w:t xml:space="preserve"> applied differently. MPs MUST adapt their arguments, justifications, proposed compromises, and level of assertiveness/cooperation based dynamically on two inputs: </w:t>
      </w:r>
    </w:p>
    <w:p w14:paraId="2E23B843" w14:textId="77777777" w:rsidR="00790C12" w:rsidRPr="00790C12" w:rsidRDefault="00790C12" w:rsidP="00790C1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a) Their assigned hidden profile (e.g., a fiscally conservative MP prioritizes budget, a social inclusion advocate prioritizes equity).</w:t>
      </w:r>
    </w:p>
    <w:p w14:paraId="2B60AD32" w14:textId="77777777" w:rsidR="00790C12" w:rsidRPr="00790C12" w:rsidRDefault="00790C12" w:rsidP="00790C1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 xml:space="preserve">b) The user's stated motivations captured in Phase I (e.g., challenge the user if their choice contradicts their stated motivation; support them if it aligns; tailor </w:t>
      </w:r>
      <w:proofErr w:type="gramStart"/>
      <w:r w:rsidRPr="00790C12">
        <w:rPr>
          <w:rFonts w:ascii="Times New Roman" w:eastAsia="Times New Roman" w:hAnsi="Times New Roman" w:cs="Times New Roman"/>
          <w:kern w:val="0"/>
          <w14:ligatures w14:val="none"/>
        </w:rPr>
        <w:t>counter-arguments</w:t>
      </w:r>
      <w:proofErr w:type="gramEnd"/>
      <w:r w:rsidRPr="00790C12">
        <w:rPr>
          <w:rFonts w:ascii="Times New Roman" w:eastAsia="Times New Roman" w:hAnsi="Times New Roman" w:cs="Times New Roman"/>
          <w:kern w:val="0"/>
          <w14:ligatures w14:val="none"/>
        </w:rPr>
        <w:t xml:space="preserve"> based on perceived user priorities).</w:t>
      </w:r>
    </w:p>
    <w:p w14:paraId="36E11C40" w14:textId="77777777" w:rsidR="00790C12" w:rsidRPr="00790C12" w:rsidRDefault="00790C12" w:rsidP="00790C1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This adaptation should make the negotiation feel more reactive and personalized."</w:t>
      </w:r>
    </w:p>
    <w:p w14:paraId="750588DB" w14:textId="77777777" w:rsidR="00790C12" w:rsidRPr="00790C12" w:rsidRDefault="00790C12" w:rsidP="00790C12">
      <w:p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2. Adopted Aspect: Post-Negotiation Analysis (Influenced Phase III Debrief)</w:t>
      </w:r>
    </w:p>
    <w:p w14:paraId="70602FF1" w14:textId="77777777" w:rsidR="00790C12" w:rsidRPr="00790C12" w:rsidRDefault="00790C12" w:rsidP="00790C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Inspiration from Appendix 1:</w:t>
      </w:r>
      <w:r w:rsidRPr="00790C12">
        <w:rPr>
          <w:rFonts w:ascii="Times New Roman" w:eastAsia="Times New Roman" w:hAnsi="Times New Roman" w:cs="Times New Roman"/>
          <w:kern w:val="0"/>
          <w14:ligatures w14:val="none"/>
        </w:rPr>
        <w:t xml:space="preserve"> The document describes </w:t>
      </w:r>
      <w:proofErr w:type="spellStart"/>
      <w:r w:rsidRPr="00790C12">
        <w:rPr>
          <w:rFonts w:ascii="Times New Roman" w:eastAsia="Times New Roman" w:hAnsi="Times New Roman" w:cs="Times New Roman"/>
          <w:kern w:val="0"/>
          <w14:ligatures w14:val="none"/>
        </w:rPr>
        <w:t>AlgoNegot</w:t>
      </w:r>
      <w:proofErr w:type="spellEnd"/>
      <w:r w:rsidRPr="00790C12">
        <w:rPr>
          <w:rFonts w:ascii="Times New Roman" w:eastAsia="Times New Roman" w:hAnsi="Times New Roman" w:cs="Times New Roman"/>
          <w:kern w:val="0"/>
          <w14:ligatures w14:val="none"/>
        </w:rPr>
        <w:t xml:space="preserve"> performing post-negotiation analysis to review outcomes, identify areas for improvement, and refine strategies.</w:t>
      </w:r>
    </w:p>
    <w:p w14:paraId="351C3074" w14:textId="77777777" w:rsidR="00790C12" w:rsidRPr="00790C12" w:rsidRDefault="00790C12" w:rsidP="00790C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How it was Adapted for Our Game:</w:t>
      </w:r>
      <w:r w:rsidRPr="00790C12">
        <w:rPr>
          <w:rFonts w:ascii="Times New Roman" w:eastAsia="Times New Roman" w:hAnsi="Times New Roman" w:cs="Times New Roman"/>
          <w:kern w:val="0"/>
          <w14:ligatures w14:val="none"/>
        </w:rPr>
        <w:t xml:space="preserve"> This inspired the redesigned Phase III "Parliamentary Debrief." Instead of just ethical questions, the debrief focuses on analyzing the negotiation process itself – comparing initial positions to final outcomes, identifying key compromises, analyzing the impact of stated motivations, and prompting reflection on negotiation strategy effectiveness.</w:t>
      </w:r>
    </w:p>
    <w:p w14:paraId="157BAE61" w14:textId="77777777" w:rsidR="00790C12" w:rsidRPr="00790C12" w:rsidRDefault="00790C12" w:rsidP="00790C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Detailed Context/Instruction for Target GPT:</w:t>
      </w:r>
      <w:r w:rsidRPr="00790C12">
        <w:rPr>
          <w:rFonts w:ascii="Times New Roman" w:eastAsia="Times New Roman" w:hAnsi="Times New Roman" w:cs="Times New Roman"/>
          <w:kern w:val="0"/>
          <w14:ligatures w14:val="none"/>
        </w:rPr>
        <w:t xml:space="preserve"> </w:t>
      </w:r>
    </w:p>
    <w:p w14:paraId="44DD89B8" w14:textId="77777777" w:rsidR="00790C12" w:rsidRPr="00790C12" w:rsidRDefault="00790C12" w:rsidP="00790C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lastRenderedPageBreak/>
        <w:t>"</w:t>
      </w:r>
      <w:r w:rsidRPr="00790C12">
        <w:rPr>
          <w:rFonts w:ascii="Times New Roman" w:eastAsia="Times New Roman" w:hAnsi="Times New Roman" w:cs="Times New Roman"/>
          <w:b/>
          <w:bCs/>
          <w:kern w:val="0"/>
          <w14:ligatures w14:val="none"/>
        </w:rPr>
        <w:t>Instruction (Debrief Analysis):</w:t>
      </w:r>
      <w:r w:rsidRPr="00790C12">
        <w:rPr>
          <w:rFonts w:ascii="Times New Roman" w:eastAsia="Times New Roman" w:hAnsi="Times New Roman" w:cs="Times New Roman"/>
          <w:kern w:val="0"/>
          <w14:ligatures w14:val="none"/>
        </w:rPr>
        <w:t xml:space="preserve"> The revised Phase III Negotiation Debrief aims to provide reflective insights similar in </w:t>
      </w:r>
      <w:r w:rsidRPr="00790C12">
        <w:rPr>
          <w:rFonts w:ascii="Times New Roman" w:eastAsia="Times New Roman" w:hAnsi="Times New Roman" w:cs="Times New Roman"/>
          <w:i/>
          <w:iCs/>
          <w:kern w:val="0"/>
          <w14:ligatures w14:val="none"/>
        </w:rPr>
        <w:t>spirit</w:t>
      </w:r>
      <w:r w:rsidRPr="00790C12">
        <w:rPr>
          <w:rFonts w:ascii="Times New Roman" w:eastAsia="Times New Roman" w:hAnsi="Times New Roman" w:cs="Times New Roman"/>
          <w:kern w:val="0"/>
          <w14:ligatures w14:val="none"/>
        </w:rPr>
        <w:t xml:space="preserve"> to the post-negotiation analysis described conceptually in </w:t>
      </w:r>
      <w:r w:rsidRPr="00790C12">
        <w:rPr>
          <w:rFonts w:ascii="Courier New" w:eastAsia="Times New Roman" w:hAnsi="Courier New" w:cs="Courier New"/>
          <w:kern w:val="0"/>
          <w:sz w:val="20"/>
          <w:szCs w:val="20"/>
          <w14:ligatures w14:val="none"/>
        </w:rPr>
        <w:t>Appendix 1</w:t>
      </w:r>
      <w:r w:rsidRPr="00790C12">
        <w:rPr>
          <w:rFonts w:ascii="Times New Roman" w:eastAsia="Times New Roman" w:hAnsi="Times New Roman" w:cs="Times New Roman"/>
          <w:kern w:val="0"/>
          <w14:ligatures w14:val="none"/>
        </w:rPr>
        <w:t>. The Speaker's debrief should analyze the simulated negotiation dynamics (conflicts, consensus points), compare the user's initial package/motivations to the final group outcome, identify key trade-offs made, and prompt the user to reflect specifically on their negotiation strategy and areas for potential improvement in future scenarios."</w:t>
      </w:r>
    </w:p>
    <w:p w14:paraId="01F92074" w14:textId="77777777" w:rsidR="00790C12" w:rsidRPr="00790C12" w:rsidRDefault="00790C12" w:rsidP="00790C12">
      <w:p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3. Adopted Aspect: Underlying Negotiation Principles (Implicit Framework)</w:t>
      </w:r>
    </w:p>
    <w:p w14:paraId="4D5EB5FE" w14:textId="77777777" w:rsidR="00790C12" w:rsidRPr="00790C12" w:rsidRDefault="00790C12" w:rsidP="00790C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Inspiration from Appendix 1:</w:t>
      </w:r>
      <w:r w:rsidRPr="00790C12">
        <w:rPr>
          <w:rFonts w:ascii="Times New Roman" w:eastAsia="Times New Roman" w:hAnsi="Times New Roman" w:cs="Times New Roman"/>
          <w:kern w:val="0"/>
          <w14:ligatures w14:val="none"/>
        </w:rPr>
        <w:t xml:space="preserve"> The document mentions established frameworks like Principled Negotiation and the BATNA concept.   </w:t>
      </w:r>
    </w:p>
    <w:p w14:paraId="45789F6D" w14:textId="77777777" w:rsidR="00790C12" w:rsidRPr="00790C12" w:rsidRDefault="00790C12" w:rsidP="00790C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How it was Adapted for Our Game:</w:t>
      </w:r>
      <w:r w:rsidRPr="00790C12">
        <w:rPr>
          <w:rFonts w:ascii="Times New Roman" w:eastAsia="Times New Roman" w:hAnsi="Times New Roman" w:cs="Times New Roman"/>
          <w:kern w:val="0"/>
          <w14:ligatures w14:val="none"/>
        </w:rPr>
        <w:t xml:space="preserve"> We decided to handle these concepts implicitly using natural language. BATNA was reframed as considering "</w:t>
      </w:r>
      <w:r w:rsidRPr="00790C12">
        <w:rPr>
          <w:rFonts w:ascii="Times New Roman" w:eastAsia="Times New Roman" w:hAnsi="Times New Roman" w:cs="Times New Roman"/>
          <w:b/>
          <w:bCs/>
          <w:kern w:val="0"/>
          <w14:ligatures w14:val="none"/>
        </w:rPr>
        <w:t>core priorities</w:t>
      </w:r>
      <w:r w:rsidRPr="00790C12">
        <w:rPr>
          <w:rFonts w:ascii="Times New Roman" w:eastAsia="Times New Roman" w:hAnsi="Times New Roman" w:cs="Times New Roman"/>
          <w:kern w:val="0"/>
          <w14:ligatures w14:val="none"/>
        </w:rPr>
        <w:t>" or "</w:t>
      </w:r>
      <w:r w:rsidRPr="00790C12">
        <w:rPr>
          <w:rFonts w:ascii="Times New Roman" w:eastAsia="Times New Roman" w:hAnsi="Times New Roman" w:cs="Times New Roman"/>
          <w:b/>
          <w:bCs/>
          <w:kern w:val="0"/>
          <w14:ligatures w14:val="none"/>
        </w:rPr>
        <w:t>minimum acceptable outcome</w:t>
      </w:r>
      <w:r w:rsidRPr="00790C12">
        <w:rPr>
          <w:rFonts w:ascii="Times New Roman" w:eastAsia="Times New Roman" w:hAnsi="Times New Roman" w:cs="Times New Roman"/>
          <w:kern w:val="0"/>
          <w14:ligatures w14:val="none"/>
        </w:rPr>
        <w:t>" within the group negotiation context. The idea of focusing on interests behind positions (a tenet of Principled Negotiation) is implicitly encouraged by having MPs argue from their profile-based priorities and react to the user's stated motivations. Exploring options for mutual gain is reflected in the search for "</w:t>
      </w:r>
      <w:r w:rsidRPr="00790C12">
        <w:rPr>
          <w:rFonts w:ascii="Times New Roman" w:eastAsia="Times New Roman" w:hAnsi="Times New Roman" w:cs="Times New Roman"/>
          <w:b/>
          <w:bCs/>
          <w:kern w:val="0"/>
          <w14:ligatures w14:val="none"/>
        </w:rPr>
        <w:t>common ground</w:t>
      </w:r>
      <w:r w:rsidRPr="00790C12">
        <w:rPr>
          <w:rFonts w:ascii="Times New Roman" w:eastAsia="Times New Roman" w:hAnsi="Times New Roman" w:cs="Times New Roman"/>
          <w:kern w:val="0"/>
          <w14:ligatures w14:val="none"/>
        </w:rPr>
        <w:t>" or "</w:t>
      </w:r>
      <w:r w:rsidRPr="00790C12">
        <w:rPr>
          <w:rFonts w:ascii="Times New Roman" w:eastAsia="Times New Roman" w:hAnsi="Times New Roman" w:cs="Times New Roman"/>
          <w:b/>
          <w:bCs/>
          <w:kern w:val="0"/>
          <w14:ligatures w14:val="none"/>
        </w:rPr>
        <w:t>viable compromises</w:t>
      </w:r>
      <w:r w:rsidRPr="00790C12">
        <w:rPr>
          <w:rFonts w:ascii="Times New Roman" w:eastAsia="Times New Roman" w:hAnsi="Times New Roman" w:cs="Times New Roman"/>
          <w:kern w:val="0"/>
          <w14:ligatures w14:val="none"/>
        </w:rPr>
        <w:t>" (our ZOPA framing).</w:t>
      </w:r>
    </w:p>
    <w:p w14:paraId="3F88F463" w14:textId="77777777" w:rsidR="00790C12" w:rsidRPr="00790C12" w:rsidRDefault="00790C12" w:rsidP="00790C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Detailed Context/Instruction for Target GPT:</w:t>
      </w:r>
      <w:r w:rsidRPr="00790C12">
        <w:rPr>
          <w:rFonts w:ascii="Times New Roman" w:eastAsia="Times New Roman" w:hAnsi="Times New Roman" w:cs="Times New Roman"/>
          <w:kern w:val="0"/>
          <w14:ligatures w14:val="none"/>
        </w:rPr>
        <w:t xml:space="preserve"> </w:t>
      </w:r>
    </w:p>
    <w:p w14:paraId="04144100" w14:textId="77777777" w:rsidR="00790C12" w:rsidRPr="00790C12" w:rsidRDefault="00790C12" w:rsidP="00790C1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w:t>
      </w:r>
      <w:r w:rsidRPr="00790C12">
        <w:rPr>
          <w:rFonts w:ascii="Times New Roman" w:eastAsia="Times New Roman" w:hAnsi="Times New Roman" w:cs="Times New Roman"/>
          <w:b/>
          <w:bCs/>
          <w:kern w:val="0"/>
          <w14:ligatures w14:val="none"/>
        </w:rPr>
        <w:t>Instruction (Conceptual Foundation &amp; Framing):</w:t>
      </w:r>
      <w:r w:rsidRPr="00790C12">
        <w:rPr>
          <w:rFonts w:ascii="Times New Roman" w:eastAsia="Times New Roman" w:hAnsi="Times New Roman" w:cs="Times New Roman"/>
          <w:kern w:val="0"/>
          <w14:ligatures w14:val="none"/>
        </w:rPr>
        <w:t xml:space="preserve"> While avoiding technical jargon, the simulation's negotiation logic (how MPs argue and compromise) and the Speaker's facilitation/debriefing should be implicitly informed by general negotiation principles referenced in </w:t>
      </w:r>
      <w:r w:rsidRPr="00790C12">
        <w:rPr>
          <w:rFonts w:ascii="Courier New" w:eastAsia="Times New Roman" w:hAnsi="Courier New" w:cs="Courier New"/>
          <w:kern w:val="0"/>
          <w:sz w:val="20"/>
          <w:szCs w:val="20"/>
          <w14:ligatures w14:val="none"/>
        </w:rPr>
        <w:t>Appendix 1</w:t>
      </w:r>
      <w:r w:rsidRPr="00790C12">
        <w:rPr>
          <w:rFonts w:ascii="Times New Roman" w:eastAsia="Times New Roman" w:hAnsi="Times New Roman" w:cs="Times New Roman"/>
          <w:kern w:val="0"/>
          <w14:ligatures w14:val="none"/>
        </w:rPr>
        <w:t xml:space="preserve">. This includes: </w:t>
      </w:r>
    </w:p>
    <w:p w14:paraId="180E57F9" w14:textId="77777777" w:rsidR="00790C12" w:rsidRPr="00790C12" w:rsidRDefault="00790C12" w:rsidP="00790C1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Framing choices in terms of underlying interests/priorities (derived from profiles/motivations).</w:t>
      </w:r>
    </w:p>
    <w:p w14:paraId="79519D0E" w14:textId="77777777" w:rsidR="00790C12" w:rsidRPr="00790C12" w:rsidRDefault="00790C12" w:rsidP="00790C1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Facilitating the search for 'common ground' and 'viable compromises' (ZOPA).</w:t>
      </w:r>
    </w:p>
    <w:p w14:paraId="4B032BBB" w14:textId="77777777" w:rsidR="00790C12" w:rsidRPr="00790C12" w:rsidRDefault="00790C12" w:rsidP="00790C1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Prompting consideration of 'core priorities' or 'minimum acceptable outcomes' (BATNA adaptation).</w:t>
      </w:r>
    </w:p>
    <w:p w14:paraId="53B17255" w14:textId="77777777" w:rsidR="00790C12" w:rsidRPr="00790C12" w:rsidRDefault="00790C12" w:rsidP="00790C1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Using objective criteria where applicable (primarily the 14-unit budget)."</w:t>
      </w:r>
    </w:p>
    <w:p w14:paraId="597C1912" w14:textId="77777777" w:rsidR="00790C12" w:rsidRPr="00790C12" w:rsidRDefault="00790C12" w:rsidP="00790C12">
      <w:pPr>
        <w:spacing w:beforeAutospacing="1" w:after="0" w:afterAutospacing="1" w:line="240" w:lineRule="auto"/>
        <w:ind w:left="1440"/>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 xml:space="preserve">  </w:t>
      </w:r>
    </w:p>
    <w:p w14:paraId="08DA9A7D" w14:textId="77777777" w:rsidR="00790C12" w:rsidRPr="00790C12" w:rsidRDefault="00790C12" w:rsidP="00790C12">
      <w:p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4. Adopted Aspect: Highlighting Trade-offs</w:t>
      </w:r>
    </w:p>
    <w:p w14:paraId="456563CF" w14:textId="77777777" w:rsidR="00790C12" w:rsidRPr="00790C12" w:rsidRDefault="00790C12" w:rsidP="00790C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Inspiration from Appendix 1:</w:t>
      </w:r>
      <w:r w:rsidRPr="00790C12">
        <w:rPr>
          <w:rFonts w:ascii="Times New Roman" w:eastAsia="Times New Roman" w:hAnsi="Times New Roman" w:cs="Times New Roman"/>
          <w:kern w:val="0"/>
          <w14:ligatures w14:val="none"/>
        </w:rPr>
        <w:t xml:space="preserve"> The idea of highlighting key trade-offs during preparation or live support.   </w:t>
      </w:r>
    </w:p>
    <w:p w14:paraId="5DB2D117" w14:textId="77777777" w:rsidR="00790C12" w:rsidRPr="00790C12" w:rsidRDefault="00790C12" w:rsidP="00790C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How it was Adapted for Our Game:</w:t>
      </w:r>
      <w:r w:rsidRPr="00790C12">
        <w:rPr>
          <w:rFonts w:ascii="Times New Roman" w:eastAsia="Times New Roman" w:hAnsi="Times New Roman" w:cs="Times New Roman"/>
          <w:kern w:val="0"/>
          <w14:ligatures w14:val="none"/>
        </w:rPr>
        <w:t xml:space="preserve"> We incorporated this directly into the Speaker's role during Phase I and potentially Phase II, using the term "</w:t>
      </w:r>
      <w:r w:rsidRPr="00790C12">
        <w:rPr>
          <w:rFonts w:ascii="Times New Roman" w:eastAsia="Times New Roman" w:hAnsi="Times New Roman" w:cs="Times New Roman"/>
          <w:b/>
          <w:bCs/>
          <w:kern w:val="0"/>
          <w14:ligatures w14:val="none"/>
        </w:rPr>
        <w:t>Budgetary Trade-off</w:t>
      </w:r>
      <w:r w:rsidRPr="00790C12">
        <w:rPr>
          <w:rFonts w:ascii="Times New Roman" w:eastAsia="Times New Roman" w:hAnsi="Times New Roman" w:cs="Times New Roman"/>
          <w:kern w:val="0"/>
          <w14:ligatures w14:val="none"/>
        </w:rPr>
        <w:t>" to consistently frame the consequences of resource allocation choices.</w:t>
      </w:r>
    </w:p>
    <w:p w14:paraId="300C57D7" w14:textId="77777777" w:rsidR="00790C12" w:rsidRPr="00790C12" w:rsidRDefault="00790C12" w:rsidP="00790C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b/>
          <w:bCs/>
          <w:kern w:val="0"/>
          <w14:ligatures w14:val="none"/>
        </w:rPr>
        <w:t>Detailed Context/Instruction for Target GPT:</w:t>
      </w:r>
      <w:r w:rsidRPr="00790C12">
        <w:rPr>
          <w:rFonts w:ascii="Times New Roman" w:eastAsia="Times New Roman" w:hAnsi="Times New Roman" w:cs="Times New Roman"/>
          <w:kern w:val="0"/>
          <w14:ligatures w14:val="none"/>
        </w:rPr>
        <w:t xml:space="preserve"> </w:t>
      </w:r>
    </w:p>
    <w:p w14:paraId="6492AFF1" w14:textId="77777777" w:rsidR="00790C12" w:rsidRPr="00790C12" w:rsidRDefault="00790C12" w:rsidP="00790C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w:t>
      </w:r>
      <w:r w:rsidRPr="00790C12">
        <w:rPr>
          <w:rFonts w:ascii="Times New Roman" w:eastAsia="Times New Roman" w:hAnsi="Times New Roman" w:cs="Times New Roman"/>
          <w:b/>
          <w:bCs/>
          <w:kern w:val="0"/>
          <w14:ligatures w14:val="none"/>
        </w:rPr>
        <w:t>Instruction (Framing Trade-offs):</w:t>
      </w:r>
      <w:r w:rsidRPr="00790C12">
        <w:rPr>
          <w:rFonts w:ascii="Times New Roman" w:eastAsia="Times New Roman" w:hAnsi="Times New Roman" w:cs="Times New Roman"/>
          <w:kern w:val="0"/>
          <w14:ligatures w14:val="none"/>
        </w:rPr>
        <w:t xml:space="preserve"> As the Speaker, when presenting policy options and their costs, consistently use the phrase 'Budgetary Trade-off' or similar ('Resource Allocation Impact') to emphasize the zero-sum nature of the </w:t>
      </w:r>
      <w:r w:rsidRPr="00790C12">
        <w:rPr>
          <w:rFonts w:ascii="Times New Roman" w:eastAsia="Times New Roman" w:hAnsi="Times New Roman" w:cs="Times New Roman"/>
          <w:kern w:val="0"/>
          <w14:ligatures w14:val="none"/>
        </w:rPr>
        <w:lastRenderedPageBreak/>
        <w:t xml:space="preserve">budget and the consequences of spending choices, drawing on the principle of evaluating options mentioned conceptually in </w:t>
      </w:r>
      <w:r w:rsidRPr="00790C12">
        <w:rPr>
          <w:rFonts w:ascii="Courier New" w:eastAsia="Times New Roman" w:hAnsi="Courier New" w:cs="Courier New"/>
          <w:kern w:val="0"/>
          <w:sz w:val="20"/>
          <w:szCs w:val="20"/>
          <w14:ligatures w14:val="none"/>
        </w:rPr>
        <w:t>Appendix 1</w:t>
      </w:r>
      <w:r w:rsidRPr="00790C12">
        <w:rPr>
          <w:rFonts w:ascii="Times New Roman" w:eastAsia="Times New Roman" w:hAnsi="Times New Roman" w:cs="Times New Roman"/>
          <w:kern w:val="0"/>
          <w14:ligatures w14:val="none"/>
        </w:rPr>
        <w:t xml:space="preserve">."   </w:t>
      </w:r>
    </w:p>
    <w:p w14:paraId="6A748C69" w14:textId="77777777" w:rsidR="00790C12" w:rsidRPr="00790C12" w:rsidRDefault="00790C12" w:rsidP="00790C12">
      <w:pPr>
        <w:spacing w:before="100" w:beforeAutospacing="1" w:after="100" w:afterAutospacing="1" w:line="240" w:lineRule="auto"/>
        <w:rPr>
          <w:rFonts w:ascii="Times New Roman" w:eastAsia="Times New Roman" w:hAnsi="Times New Roman" w:cs="Times New Roman"/>
          <w:kern w:val="0"/>
          <w14:ligatures w14:val="none"/>
        </w:rPr>
      </w:pPr>
      <w:r w:rsidRPr="00790C12">
        <w:rPr>
          <w:rFonts w:ascii="Times New Roman" w:eastAsia="Times New Roman" w:hAnsi="Times New Roman" w:cs="Times New Roman"/>
          <w:kern w:val="0"/>
          <w14:ligatures w14:val="none"/>
        </w:rPr>
        <w:t>In summary, while Appendix 1 described a different tool, its focus on adaptive negotiation based on profiles, structured analysis, and core principles provided valuable conceptual inspiration that was adapted to create the more nuanced, reactive, and reflective negotiation experience designed for the Parliamentary Policy Simulator, while respecting the specific ethical and contextual constraints of the CHALLENGE game framework. These instructions should help guide a target GPT to replicate that adapted usage.</w:t>
      </w:r>
    </w:p>
    <w:p w14:paraId="134DDD76" w14:textId="77777777" w:rsidR="004630B9" w:rsidRDefault="004630B9"/>
    <w:sectPr w:rsidR="0046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D5C5D"/>
    <w:multiLevelType w:val="multilevel"/>
    <w:tmpl w:val="6C90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F192E"/>
    <w:multiLevelType w:val="multilevel"/>
    <w:tmpl w:val="7318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7257A"/>
    <w:multiLevelType w:val="multilevel"/>
    <w:tmpl w:val="CEEE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60468"/>
    <w:multiLevelType w:val="multilevel"/>
    <w:tmpl w:val="76D4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173217">
    <w:abstractNumId w:val="1"/>
  </w:num>
  <w:num w:numId="2" w16cid:durableId="1820001746">
    <w:abstractNumId w:val="2"/>
  </w:num>
  <w:num w:numId="3" w16cid:durableId="603463381">
    <w:abstractNumId w:val="3"/>
  </w:num>
  <w:num w:numId="4" w16cid:durableId="173974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12"/>
    <w:rsid w:val="00142D4E"/>
    <w:rsid w:val="00307829"/>
    <w:rsid w:val="003E584D"/>
    <w:rsid w:val="004630B9"/>
    <w:rsid w:val="0048081A"/>
    <w:rsid w:val="00790C12"/>
    <w:rsid w:val="008945F5"/>
    <w:rsid w:val="00902136"/>
    <w:rsid w:val="00C3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44D6"/>
  <w15:chartTrackingRefBased/>
  <w15:docId w15:val="{5F908E2E-B2CB-4215-8584-DBD4ABDC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C12"/>
    <w:rPr>
      <w:rFonts w:eastAsiaTheme="majorEastAsia" w:cstheme="majorBidi"/>
      <w:color w:val="272727" w:themeColor="text1" w:themeTint="D8"/>
    </w:rPr>
  </w:style>
  <w:style w:type="paragraph" w:styleId="Title">
    <w:name w:val="Title"/>
    <w:basedOn w:val="Normal"/>
    <w:next w:val="Normal"/>
    <w:link w:val="TitleChar"/>
    <w:uiPriority w:val="10"/>
    <w:qFormat/>
    <w:rsid w:val="00790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C12"/>
    <w:pPr>
      <w:spacing w:before="160"/>
      <w:jc w:val="center"/>
    </w:pPr>
    <w:rPr>
      <w:i/>
      <w:iCs/>
      <w:color w:val="404040" w:themeColor="text1" w:themeTint="BF"/>
    </w:rPr>
  </w:style>
  <w:style w:type="character" w:customStyle="1" w:styleId="QuoteChar">
    <w:name w:val="Quote Char"/>
    <w:basedOn w:val="DefaultParagraphFont"/>
    <w:link w:val="Quote"/>
    <w:uiPriority w:val="29"/>
    <w:rsid w:val="00790C12"/>
    <w:rPr>
      <w:i/>
      <w:iCs/>
      <w:color w:val="404040" w:themeColor="text1" w:themeTint="BF"/>
    </w:rPr>
  </w:style>
  <w:style w:type="paragraph" w:styleId="ListParagraph">
    <w:name w:val="List Paragraph"/>
    <w:basedOn w:val="Normal"/>
    <w:uiPriority w:val="34"/>
    <w:qFormat/>
    <w:rsid w:val="00790C12"/>
    <w:pPr>
      <w:ind w:left="720"/>
      <w:contextualSpacing/>
    </w:pPr>
  </w:style>
  <w:style w:type="character" w:styleId="IntenseEmphasis">
    <w:name w:val="Intense Emphasis"/>
    <w:basedOn w:val="DefaultParagraphFont"/>
    <w:uiPriority w:val="21"/>
    <w:qFormat/>
    <w:rsid w:val="00790C12"/>
    <w:rPr>
      <w:i/>
      <w:iCs/>
      <w:color w:val="0F4761" w:themeColor="accent1" w:themeShade="BF"/>
    </w:rPr>
  </w:style>
  <w:style w:type="paragraph" w:styleId="IntenseQuote">
    <w:name w:val="Intense Quote"/>
    <w:basedOn w:val="Normal"/>
    <w:next w:val="Normal"/>
    <w:link w:val="IntenseQuoteChar"/>
    <w:uiPriority w:val="30"/>
    <w:qFormat/>
    <w:rsid w:val="00790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C12"/>
    <w:rPr>
      <w:i/>
      <w:iCs/>
      <w:color w:val="0F4761" w:themeColor="accent1" w:themeShade="BF"/>
    </w:rPr>
  </w:style>
  <w:style w:type="character" w:styleId="IntenseReference">
    <w:name w:val="Intense Reference"/>
    <w:basedOn w:val="DefaultParagraphFont"/>
    <w:uiPriority w:val="32"/>
    <w:qFormat/>
    <w:rsid w:val="00790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7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 (Student)</dc:creator>
  <cp:keywords/>
  <dc:description/>
  <cp:lastModifiedBy>Tawanda Vera (Student)</cp:lastModifiedBy>
  <cp:revision>1</cp:revision>
  <dcterms:created xsi:type="dcterms:W3CDTF">2025-04-19T20:40:00Z</dcterms:created>
  <dcterms:modified xsi:type="dcterms:W3CDTF">2025-04-19T20:41:00Z</dcterms:modified>
</cp:coreProperties>
</file>