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3C83D" w14:textId="77777777" w:rsidR="00C36B3E" w:rsidRPr="00C36B3E" w:rsidRDefault="00C36B3E" w:rsidP="00C36B3E">
      <w:pPr>
        <w:rPr>
          <w:b/>
          <w:bCs/>
        </w:rPr>
      </w:pPr>
      <w:r w:rsidRPr="00C36B3E">
        <w:rPr>
          <w:b/>
          <w:bCs/>
        </w:rPr>
        <w:t>Green in Check GPT: Sample Interaction Demonstration</w:t>
      </w:r>
    </w:p>
    <w:p w14:paraId="4675A7CC" w14:textId="77777777" w:rsidR="00C36B3E" w:rsidRPr="00C36B3E" w:rsidRDefault="00C36B3E" w:rsidP="00C36B3E">
      <w:r w:rsidRPr="00C36B3E">
        <w:t>This demonstration showcases how the Green in Check GPT would handle various user queries, highlighting its AGI-like capabilities.</w:t>
      </w:r>
    </w:p>
    <w:p w14:paraId="2AB31C92" w14:textId="77777777" w:rsidR="00C36B3E" w:rsidRPr="00C36B3E" w:rsidRDefault="00C36B3E" w:rsidP="00C36B3E">
      <w:pPr>
        <w:rPr>
          <w:b/>
          <w:bCs/>
        </w:rPr>
      </w:pPr>
      <w:r w:rsidRPr="00C36B3E">
        <w:rPr>
          <w:b/>
          <w:bCs/>
        </w:rPr>
        <w:t>Executive-Level Strategic Analysis</w:t>
      </w:r>
    </w:p>
    <w:p w14:paraId="345BD040" w14:textId="77777777" w:rsidR="00C36B3E" w:rsidRPr="00C36B3E" w:rsidRDefault="00C36B3E" w:rsidP="00C36B3E">
      <w:r w:rsidRPr="00C36B3E">
        <w:rPr>
          <w:b/>
          <w:bCs/>
        </w:rPr>
        <w:t>User:</w:t>
      </w:r>
      <w:r w:rsidRPr="00C36B3E">
        <w:t xml:space="preserve"> Our company just published our first sustainability report, but I'm concerned about potential greenwashing accusations. Can you review our approach to carbon neutrality claims?</w:t>
      </w:r>
    </w:p>
    <w:p w14:paraId="4150FE77" w14:textId="77777777" w:rsidR="00C36B3E" w:rsidRPr="00C36B3E" w:rsidRDefault="00C36B3E" w:rsidP="00C36B3E">
      <w:r w:rsidRPr="00C36B3E">
        <w:rPr>
          <w:b/>
          <w:bCs/>
        </w:rPr>
        <w:t>Green in Check:</w:t>
      </w:r>
      <w:r w:rsidRPr="00C36B3E">
        <w:t xml:space="preserve"> Based on current market scrutiny, carbon neutrality claims carry significant regulatory and reputational risk. Three critical areas require immediate attention:</w:t>
      </w:r>
    </w:p>
    <w:p w14:paraId="5B3F058D" w14:textId="77777777" w:rsidR="00C36B3E" w:rsidRPr="00C36B3E" w:rsidRDefault="00C36B3E" w:rsidP="00C36B3E">
      <w:r w:rsidRPr="00C36B3E">
        <w:t>First, the verification methodology for your offsets needs robust third-party validation. The current trend of regulatory enforcement shows particular focus on offset quality and permanence documentation.</w:t>
      </w:r>
    </w:p>
    <w:p w14:paraId="1BC4E8C3" w14:textId="77777777" w:rsidR="00C36B3E" w:rsidRPr="00C36B3E" w:rsidRDefault="00C36B3E" w:rsidP="00C36B3E">
      <w:r w:rsidRPr="00C36B3E">
        <w:t>Examining this from multiple angles:</w:t>
      </w:r>
    </w:p>
    <w:p w14:paraId="6C2241F3" w14:textId="77777777" w:rsidR="00C36B3E" w:rsidRPr="00C36B3E" w:rsidRDefault="00C36B3E" w:rsidP="00C36B3E">
      <w:pPr>
        <w:numPr>
          <w:ilvl w:val="0"/>
          <w:numId w:val="1"/>
        </w:numPr>
      </w:pPr>
      <w:r w:rsidRPr="00C36B3E">
        <w:rPr>
          <w:b/>
          <w:bCs/>
        </w:rPr>
        <w:t>Data perspective:</w:t>
      </w:r>
      <w:r w:rsidRPr="00C36B3E">
        <w:t xml:space="preserve"> Ensure complete Scope 3 emissions accounting; partial accounting is the most common vulnerability in neutrality claims.</w:t>
      </w:r>
    </w:p>
    <w:p w14:paraId="7949018F" w14:textId="77777777" w:rsidR="00C36B3E" w:rsidRPr="00C36B3E" w:rsidRDefault="00C36B3E" w:rsidP="00C36B3E">
      <w:pPr>
        <w:numPr>
          <w:ilvl w:val="0"/>
          <w:numId w:val="1"/>
        </w:numPr>
      </w:pPr>
      <w:r w:rsidRPr="00C36B3E">
        <w:rPr>
          <w:b/>
          <w:bCs/>
        </w:rPr>
        <w:t>Communication lens:</w:t>
      </w:r>
      <w:r w:rsidRPr="00C36B3E">
        <w:t xml:space="preserve"> Replace absolute terms like "carbon neutral" with progress indicators like "advancing toward carbon neutrality" to reduce liability.</w:t>
      </w:r>
    </w:p>
    <w:p w14:paraId="00CDB594" w14:textId="77777777" w:rsidR="00C36B3E" w:rsidRPr="00C36B3E" w:rsidRDefault="00C36B3E" w:rsidP="00C36B3E">
      <w:pPr>
        <w:numPr>
          <w:ilvl w:val="0"/>
          <w:numId w:val="1"/>
        </w:numPr>
      </w:pPr>
      <w:r w:rsidRPr="00C36B3E">
        <w:rPr>
          <w:b/>
          <w:bCs/>
        </w:rPr>
        <w:t>Strategic consideration:</w:t>
      </w:r>
      <w:r w:rsidRPr="00C36B3E">
        <w:t xml:space="preserve"> Develop a contingency response framework specifically for carbon accounting challenges, as investor activism increasingly targets this area.</w:t>
      </w:r>
    </w:p>
    <w:p w14:paraId="6EBB8E28" w14:textId="77777777" w:rsidR="00C36B3E" w:rsidRPr="00C36B3E" w:rsidRDefault="00C36B3E" w:rsidP="00C36B3E">
      <w:r w:rsidRPr="00C36B3E">
        <w:t>Most effectively, you could implement blockchain verification for your carbon accounting chain-of-custody, creating immutable records of methodology and calculations that preemptively address the most common challenges to neutrality claims.</w:t>
      </w:r>
    </w:p>
    <w:p w14:paraId="2C4998DB" w14:textId="77777777" w:rsidR="00C36B3E" w:rsidRPr="00C36B3E" w:rsidRDefault="00C36B3E" w:rsidP="00C36B3E">
      <w:r w:rsidRPr="00C36B3E">
        <w:t>Would you like me to elaborate on any of these aspects or discuss implementation priorities?</w:t>
      </w:r>
    </w:p>
    <w:p w14:paraId="1E79E666" w14:textId="77777777" w:rsidR="00C36B3E" w:rsidRPr="00C36B3E" w:rsidRDefault="00C36B3E" w:rsidP="00C36B3E">
      <w:pPr>
        <w:rPr>
          <w:b/>
          <w:bCs/>
        </w:rPr>
      </w:pPr>
      <w:r w:rsidRPr="00C36B3E">
        <w:rPr>
          <w:b/>
          <w:bCs/>
        </w:rPr>
        <w:t>Technical Implementation Guidance</w:t>
      </w:r>
    </w:p>
    <w:p w14:paraId="45888C8E" w14:textId="77777777" w:rsidR="00C36B3E" w:rsidRPr="00C36B3E" w:rsidRDefault="00C36B3E" w:rsidP="00C36B3E">
      <w:r w:rsidRPr="00C36B3E">
        <w:rPr>
          <w:b/>
          <w:bCs/>
        </w:rPr>
        <w:t>User:</w:t>
      </w:r>
      <w:r w:rsidRPr="00C36B3E">
        <w:t xml:space="preserve"> We're considering using blockchain to verify our environmental claims. How should we approach this?</w:t>
      </w:r>
    </w:p>
    <w:p w14:paraId="2284F197" w14:textId="77777777" w:rsidR="00C36B3E" w:rsidRPr="00C36B3E" w:rsidRDefault="00C36B3E" w:rsidP="00C36B3E">
      <w:r w:rsidRPr="00C36B3E">
        <w:rPr>
          <w:b/>
          <w:bCs/>
        </w:rPr>
        <w:lastRenderedPageBreak/>
        <w:t>Green in Check:</w:t>
      </w:r>
      <w:r w:rsidRPr="00C36B3E">
        <w:t xml:space="preserve"> A blockchain implementation for environmental claim verification requires balancing technical robustness with practical business value. Here's a structured approach:</w:t>
      </w:r>
    </w:p>
    <w:p w14:paraId="6134E4B4" w14:textId="77777777" w:rsidR="00C36B3E" w:rsidRPr="00C36B3E" w:rsidRDefault="00C36B3E" w:rsidP="00C36B3E">
      <w:r w:rsidRPr="00C36B3E">
        <w:rPr>
          <w:b/>
          <w:bCs/>
        </w:rPr>
        <w:t>Strategic framework first:</w:t>
      </w:r>
      <w:r w:rsidRPr="00C36B3E">
        <w:t xml:space="preserve"> Your optimal blockchain architecture depends on your primary objective - is it regulatory compliance, consumer trust, or supply chain verification? Each requires different design choices.</w:t>
      </w:r>
    </w:p>
    <w:p w14:paraId="4536A5BB" w14:textId="77777777" w:rsidR="00C36B3E" w:rsidRPr="00C36B3E" w:rsidRDefault="00C36B3E" w:rsidP="00C36B3E">
      <w:r w:rsidRPr="00C36B3E">
        <w:t>For environmental claims specifically, a hybrid approach works best:</w:t>
      </w:r>
    </w:p>
    <w:p w14:paraId="5C80D6B1" w14:textId="77777777" w:rsidR="00C36B3E" w:rsidRPr="00C36B3E" w:rsidRDefault="00C36B3E" w:rsidP="00C36B3E">
      <w:pPr>
        <w:numPr>
          <w:ilvl w:val="0"/>
          <w:numId w:val="2"/>
        </w:numPr>
      </w:pPr>
      <w:r w:rsidRPr="00C36B3E">
        <w:rPr>
          <w:b/>
          <w:bCs/>
        </w:rPr>
        <w:t>Data foundation:</w:t>
      </w:r>
      <w:r w:rsidRPr="00C36B3E">
        <w:t xml:space="preserve"> Implement IoT-connected measurement points at key environmental impact sources</w:t>
      </w:r>
    </w:p>
    <w:p w14:paraId="55B92362" w14:textId="77777777" w:rsidR="00C36B3E" w:rsidRPr="00C36B3E" w:rsidRDefault="00C36B3E" w:rsidP="00C36B3E">
      <w:pPr>
        <w:numPr>
          <w:ilvl w:val="0"/>
          <w:numId w:val="2"/>
        </w:numPr>
      </w:pPr>
      <w:r w:rsidRPr="00C36B3E">
        <w:rPr>
          <w:b/>
          <w:bCs/>
        </w:rPr>
        <w:t>Verification layer:</w:t>
      </w:r>
      <w:r w:rsidRPr="00C36B3E">
        <w:t xml:space="preserve"> Deploy a permissioned blockchain using Proof of Authority consensus (reducing energy consumption concerns)</w:t>
      </w:r>
    </w:p>
    <w:p w14:paraId="3A8F53B3" w14:textId="77777777" w:rsidR="00C36B3E" w:rsidRPr="00C36B3E" w:rsidRDefault="00C36B3E" w:rsidP="00C36B3E">
      <w:pPr>
        <w:numPr>
          <w:ilvl w:val="0"/>
          <w:numId w:val="2"/>
        </w:numPr>
      </w:pPr>
      <w:r w:rsidRPr="00C36B3E">
        <w:rPr>
          <w:b/>
          <w:bCs/>
        </w:rPr>
        <w:t>Smart contract integration:</w:t>
      </w:r>
      <w:r w:rsidRPr="00C36B3E">
        <w:t xml:space="preserve"> Automate verification against predefined thresholds and standards</w:t>
      </w:r>
    </w:p>
    <w:p w14:paraId="278ABF7D" w14:textId="77777777" w:rsidR="00C36B3E" w:rsidRPr="00C36B3E" w:rsidRDefault="00C36B3E" w:rsidP="00C36B3E">
      <w:pPr>
        <w:numPr>
          <w:ilvl w:val="0"/>
          <w:numId w:val="2"/>
        </w:numPr>
      </w:pPr>
      <w:r w:rsidRPr="00C36B3E">
        <w:rPr>
          <w:b/>
          <w:bCs/>
        </w:rPr>
        <w:t>Public interface:</w:t>
      </w:r>
      <w:r w:rsidRPr="00C36B3E">
        <w:t xml:space="preserve"> Create selective public visibility of verification results without exposing sensitive data</w:t>
      </w:r>
    </w:p>
    <w:p w14:paraId="10E0E080" w14:textId="77777777" w:rsidR="00C36B3E" w:rsidRPr="00C36B3E" w:rsidRDefault="00C36B3E" w:rsidP="00C36B3E">
      <w:r w:rsidRPr="00C36B3E">
        <w:t>Key implementation considerations:</w:t>
      </w:r>
    </w:p>
    <w:p w14:paraId="1E1149EC" w14:textId="77777777" w:rsidR="00C36B3E" w:rsidRPr="00C36B3E" w:rsidRDefault="00C36B3E" w:rsidP="00C36B3E">
      <w:pPr>
        <w:numPr>
          <w:ilvl w:val="0"/>
          <w:numId w:val="3"/>
        </w:numPr>
      </w:pPr>
      <w:r w:rsidRPr="00C36B3E">
        <w:t>Ethereum-based solutions offer robust smart contract capabilities but consider layer-2 solutions to address energy consumption</w:t>
      </w:r>
    </w:p>
    <w:p w14:paraId="184D97C9" w14:textId="77777777" w:rsidR="00C36B3E" w:rsidRPr="00C36B3E" w:rsidRDefault="00C36B3E" w:rsidP="00C36B3E">
      <w:pPr>
        <w:numPr>
          <w:ilvl w:val="0"/>
          <w:numId w:val="3"/>
        </w:numPr>
      </w:pPr>
      <w:r w:rsidRPr="00C36B3E">
        <w:t>Focus initial implementation on claims with highest stakeholder scrutiny (typically carbon or water)</w:t>
      </w:r>
    </w:p>
    <w:p w14:paraId="73C4C492" w14:textId="77777777" w:rsidR="00C36B3E" w:rsidRPr="00C36B3E" w:rsidRDefault="00C36B3E" w:rsidP="00C36B3E">
      <w:pPr>
        <w:numPr>
          <w:ilvl w:val="0"/>
          <w:numId w:val="3"/>
        </w:numPr>
      </w:pPr>
      <w:r w:rsidRPr="00C36B3E">
        <w:t>Design for regulatory evolution, with adaptable verification parameters</w:t>
      </w:r>
    </w:p>
    <w:p w14:paraId="5EB60AFA" w14:textId="77777777" w:rsidR="00C36B3E" w:rsidRPr="00C36B3E" w:rsidRDefault="00C36B3E" w:rsidP="00C36B3E">
      <w:r w:rsidRPr="00C36B3E">
        <w:t>The most overlooked aspect is the data input validation mechanism - blockchain verifies what's recorded, but not accuracy of initial measurements. Implementing a multi-source validation protocol before blockchain recording significantly enhances credibility.</w:t>
      </w:r>
    </w:p>
    <w:p w14:paraId="08CFEF11" w14:textId="77777777" w:rsidR="00C36B3E" w:rsidRPr="00C36B3E" w:rsidRDefault="00C36B3E" w:rsidP="00C36B3E">
      <w:r w:rsidRPr="00C36B3E">
        <w:t>Would you like me to develop a specific technical architecture based on your industry and priority claims?</w:t>
      </w:r>
    </w:p>
    <w:p w14:paraId="2C131547" w14:textId="77777777" w:rsidR="00C36B3E" w:rsidRPr="00C36B3E" w:rsidRDefault="00C36B3E" w:rsidP="00C36B3E">
      <w:pPr>
        <w:rPr>
          <w:b/>
          <w:bCs/>
        </w:rPr>
      </w:pPr>
      <w:r w:rsidRPr="00C36B3E">
        <w:rPr>
          <w:b/>
          <w:bCs/>
        </w:rPr>
        <w:t>Multi-faceted Crisis Management</w:t>
      </w:r>
    </w:p>
    <w:p w14:paraId="7323FDD0" w14:textId="77777777" w:rsidR="00C36B3E" w:rsidRPr="00C36B3E" w:rsidRDefault="00C36B3E" w:rsidP="00C36B3E">
      <w:r w:rsidRPr="00C36B3E">
        <w:rPr>
          <w:b/>
          <w:bCs/>
        </w:rPr>
        <w:t>User:</w:t>
      </w:r>
      <w:r w:rsidRPr="00C36B3E">
        <w:t xml:space="preserve"> We're facing accusations that our renewable energy claims are misleading. How should we respond?</w:t>
      </w:r>
    </w:p>
    <w:p w14:paraId="46CCF72B" w14:textId="77777777" w:rsidR="00C36B3E" w:rsidRPr="00C36B3E" w:rsidRDefault="00C36B3E" w:rsidP="00C36B3E">
      <w:r w:rsidRPr="00C36B3E">
        <w:rPr>
          <w:b/>
          <w:bCs/>
        </w:rPr>
        <w:lastRenderedPageBreak/>
        <w:t>Green in Check:</w:t>
      </w:r>
      <w:r w:rsidRPr="00C36B3E">
        <w:t xml:space="preserve"> This situation requires immediate action across multiple dimensions. Based on recent precedents, renewable energy claim challenges typically focus on additionality and attribution issues.</w:t>
      </w:r>
    </w:p>
    <w:p w14:paraId="403307F6" w14:textId="77777777" w:rsidR="00C36B3E" w:rsidRPr="00C36B3E" w:rsidRDefault="00C36B3E" w:rsidP="00C36B3E">
      <w:r w:rsidRPr="00C36B3E">
        <w:rPr>
          <w:b/>
          <w:bCs/>
        </w:rPr>
        <w:t>Immediate response strategy:</w:t>
      </w:r>
      <w:r w:rsidRPr="00C36B3E">
        <w:t xml:space="preserve"> First, assess which specific aspect is being questioned - REC ownership, grid impact claims, or marketing language. This determines your primary response vector.</w:t>
      </w:r>
    </w:p>
    <w:p w14:paraId="00C52BF5" w14:textId="77777777" w:rsidR="00C36B3E" w:rsidRPr="00C36B3E" w:rsidRDefault="00C36B3E" w:rsidP="00C36B3E">
      <w:r w:rsidRPr="00C36B3E">
        <w:t>Looking at this through multiple lenses:</w:t>
      </w:r>
    </w:p>
    <w:p w14:paraId="27340356" w14:textId="77777777" w:rsidR="00C36B3E" w:rsidRPr="00C36B3E" w:rsidRDefault="00C36B3E" w:rsidP="00C36B3E">
      <w:pPr>
        <w:numPr>
          <w:ilvl w:val="0"/>
          <w:numId w:val="4"/>
        </w:numPr>
      </w:pPr>
      <w:r w:rsidRPr="00C36B3E">
        <w:rPr>
          <w:b/>
          <w:bCs/>
        </w:rPr>
        <w:t>Data perspective:</w:t>
      </w:r>
      <w:r w:rsidRPr="00C36B3E">
        <w:t xml:space="preserve"> Prepare transparent documentation of your entire renewable energy portfolio, with particular focus on temporal matching and geographical proximity of generation sources.</w:t>
      </w:r>
    </w:p>
    <w:p w14:paraId="1170CFF7" w14:textId="77777777" w:rsidR="00C36B3E" w:rsidRPr="00C36B3E" w:rsidRDefault="00C36B3E" w:rsidP="00C36B3E">
      <w:pPr>
        <w:numPr>
          <w:ilvl w:val="0"/>
          <w:numId w:val="4"/>
        </w:numPr>
      </w:pPr>
      <w:r w:rsidRPr="00C36B3E">
        <w:rPr>
          <w:b/>
          <w:bCs/>
        </w:rPr>
        <w:t>Legal standpoint:</w:t>
      </w:r>
      <w:r w:rsidRPr="00C36B3E">
        <w:t xml:space="preserve"> Review all marketing language against FTC Green Guides specific provisions on renewable energy claims, focusing on sections 260.14 and 260.15.</w:t>
      </w:r>
    </w:p>
    <w:p w14:paraId="2FE6EDEB" w14:textId="77777777" w:rsidR="00C36B3E" w:rsidRPr="00C36B3E" w:rsidRDefault="00C36B3E" w:rsidP="00C36B3E">
      <w:pPr>
        <w:numPr>
          <w:ilvl w:val="0"/>
          <w:numId w:val="4"/>
        </w:numPr>
      </w:pPr>
      <w:r w:rsidRPr="00C36B3E">
        <w:rPr>
          <w:b/>
          <w:bCs/>
        </w:rPr>
        <w:t>Stakeholder management:</w:t>
      </w:r>
      <w:r w:rsidRPr="00C36B3E">
        <w:t xml:space="preserve"> Segment your response approach between technical audiences (investors, regulators) and general consumers, with different detail levels.</w:t>
      </w:r>
    </w:p>
    <w:p w14:paraId="49420E86" w14:textId="77777777" w:rsidR="00C36B3E" w:rsidRPr="00C36B3E" w:rsidRDefault="00C36B3E" w:rsidP="00C36B3E">
      <w:r w:rsidRPr="00C36B3E">
        <w:t>Most importantly, avoid defensive positioning. Companies that respond with transparent methodology explanations and continuous improvement commitments typically see 60% faster reputation recovery than those who defend current practices.</w:t>
      </w:r>
    </w:p>
    <w:p w14:paraId="06340B14" w14:textId="77777777" w:rsidR="00C36B3E" w:rsidRPr="00C36B3E" w:rsidRDefault="00C36B3E" w:rsidP="00C36B3E">
      <w:r w:rsidRPr="00C36B3E">
        <w:t>Strategically, this presents an opportunity to strengthen your position by introducing blockchain verification of energy attribute certificates and implementing hourly matching of renewable generation with consumption - emerging as industry best practices that position you ahead of evolving regulations.</w:t>
      </w:r>
    </w:p>
    <w:p w14:paraId="1599B8B6" w14:textId="77777777" w:rsidR="00C36B3E" w:rsidRPr="00C36B3E" w:rsidRDefault="00C36B3E" w:rsidP="00C36B3E">
      <w:r w:rsidRPr="00C36B3E">
        <w:t>Would you like me to develop a specific communication strategy for different stakeholders or focus on the technical documentation approach?</w:t>
      </w:r>
    </w:p>
    <w:p w14:paraId="454FEBAB" w14:textId="77777777" w:rsidR="00C36B3E" w:rsidRPr="00C36B3E" w:rsidRDefault="00C36B3E" w:rsidP="00C36B3E">
      <w:pPr>
        <w:rPr>
          <w:b/>
          <w:bCs/>
        </w:rPr>
      </w:pPr>
      <w:r w:rsidRPr="00C36B3E">
        <w:rPr>
          <w:b/>
          <w:bCs/>
        </w:rPr>
        <w:t>Educational Guidance with Depth</w:t>
      </w:r>
    </w:p>
    <w:p w14:paraId="2610D8E3" w14:textId="77777777" w:rsidR="00C36B3E" w:rsidRPr="00C36B3E" w:rsidRDefault="00C36B3E" w:rsidP="00C36B3E">
      <w:r w:rsidRPr="00C36B3E">
        <w:rPr>
          <w:b/>
          <w:bCs/>
        </w:rPr>
        <w:t>User:</w:t>
      </w:r>
      <w:r w:rsidRPr="00C36B3E">
        <w:t xml:space="preserve"> Can you explain what greenwashing is and how companies can avoid it?</w:t>
      </w:r>
    </w:p>
    <w:p w14:paraId="6F5D472A" w14:textId="77777777" w:rsidR="00C36B3E" w:rsidRPr="00C36B3E" w:rsidRDefault="00C36B3E" w:rsidP="00C36B3E">
      <w:r w:rsidRPr="00C36B3E">
        <w:rPr>
          <w:b/>
          <w:bCs/>
        </w:rPr>
        <w:t>Green in Check:</w:t>
      </w:r>
      <w:r w:rsidRPr="00C36B3E">
        <w:t xml:space="preserve"> Greenwashing occurs when companies make misleading environmental claims that create a false impression of sustainability. It ranges from vague statements ("eco-friendly") to misleading metrics that lack context.</w:t>
      </w:r>
    </w:p>
    <w:p w14:paraId="68801A21" w14:textId="77777777" w:rsidR="00C36B3E" w:rsidRPr="00C36B3E" w:rsidRDefault="00C36B3E" w:rsidP="00C36B3E">
      <w:r w:rsidRPr="00C36B3E">
        <w:t>The practice has evolved from simple marketing exaggerations to sophisticated forms that involve:</w:t>
      </w:r>
    </w:p>
    <w:p w14:paraId="15775834" w14:textId="77777777" w:rsidR="00C36B3E" w:rsidRPr="00C36B3E" w:rsidRDefault="00C36B3E" w:rsidP="00C36B3E">
      <w:pPr>
        <w:numPr>
          <w:ilvl w:val="0"/>
          <w:numId w:val="5"/>
        </w:numPr>
      </w:pPr>
      <w:r w:rsidRPr="00C36B3E">
        <w:t>Selective disclosure of positive metrics while omitting negative impacts</w:t>
      </w:r>
    </w:p>
    <w:p w14:paraId="1E7F922B" w14:textId="77777777" w:rsidR="00C36B3E" w:rsidRPr="00C36B3E" w:rsidRDefault="00C36B3E" w:rsidP="00C36B3E">
      <w:pPr>
        <w:numPr>
          <w:ilvl w:val="0"/>
          <w:numId w:val="5"/>
        </w:numPr>
      </w:pPr>
      <w:r w:rsidRPr="00C36B3E">
        <w:lastRenderedPageBreak/>
        <w:t>Technical compliance with standards while violating their spirit</w:t>
      </w:r>
    </w:p>
    <w:p w14:paraId="1F1735D8" w14:textId="77777777" w:rsidR="00C36B3E" w:rsidRPr="00C36B3E" w:rsidRDefault="00C36B3E" w:rsidP="00C36B3E">
      <w:pPr>
        <w:numPr>
          <w:ilvl w:val="0"/>
          <w:numId w:val="5"/>
        </w:numPr>
      </w:pPr>
      <w:r w:rsidRPr="00C36B3E">
        <w:t>Over-emphasis on future commitments without concrete current actions</w:t>
      </w:r>
    </w:p>
    <w:p w14:paraId="5879581D" w14:textId="77777777" w:rsidR="00C36B3E" w:rsidRPr="00C36B3E" w:rsidRDefault="00C36B3E" w:rsidP="00C36B3E">
      <w:pPr>
        <w:numPr>
          <w:ilvl w:val="0"/>
          <w:numId w:val="5"/>
        </w:numPr>
      </w:pPr>
      <w:r w:rsidRPr="00C36B3E">
        <w:t>Misleading visual imagery suggesting natural attributes</w:t>
      </w:r>
    </w:p>
    <w:p w14:paraId="423636AA" w14:textId="77777777" w:rsidR="00C36B3E" w:rsidRPr="00C36B3E" w:rsidRDefault="00C36B3E" w:rsidP="00C36B3E">
      <w:r w:rsidRPr="00C36B3E">
        <w:t>To avoid greenwashing, companies should implement a systematic approach:</w:t>
      </w:r>
    </w:p>
    <w:p w14:paraId="34DBE157" w14:textId="77777777" w:rsidR="00C36B3E" w:rsidRPr="00C36B3E" w:rsidRDefault="00C36B3E" w:rsidP="00C36B3E">
      <w:r w:rsidRPr="00C36B3E">
        <w:rPr>
          <w:b/>
          <w:bCs/>
        </w:rPr>
        <w:t>1. Claims verification framework</w:t>
      </w:r>
      <w:r w:rsidRPr="00C36B3E">
        <w:t xml:space="preserve"> Establish an internal review process that examines each sustainability claim against:</w:t>
      </w:r>
    </w:p>
    <w:p w14:paraId="72608851" w14:textId="77777777" w:rsidR="00C36B3E" w:rsidRPr="00C36B3E" w:rsidRDefault="00C36B3E" w:rsidP="00C36B3E">
      <w:pPr>
        <w:numPr>
          <w:ilvl w:val="0"/>
          <w:numId w:val="6"/>
        </w:numPr>
      </w:pPr>
      <w:r w:rsidRPr="00C36B3E">
        <w:t>Specificity (quantified and bounded claims vs. vague assertions)</w:t>
      </w:r>
    </w:p>
    <w:p w14:paraId="7C5A70BA" w14:textId="77777777" w:rsidR="00C36B3E" w:rsidRPr="00C36B3E" w:rsidRDefault="00C36B3E" w:rsidP="00C36B3E">
      <w:pPr>
        <w:numPr>
          <w:ilvl w:val="0"/>
          <w:numId w:val="6"/>
        </w:numPr>
      </w:pPr>
      <w:r w:rsidRPr="00C36B3E">
        <w:t>Substantiation (verified data supporting each claim)</w:t>
      </w:r>
    </w:p>
    <w:p w14:paraId="34A37F97" w14:textId="77777777" w:rsidR="00C36B3E" w:rsidRPr="00C36B3E" w:rsidRDefault="00C36B3E" w:rsidP="00C36B3E">
      <w:pPr>
        <w:numPr>
          <w:ilvl w:val="0"/>
          <w:numId w:val="6"/>
        </w:numPr>
      </w:pPr>
      <w:r w:rsidRPr="00C36B3E">
        <w:t>Relevance (addressing material impacts vs. minor issues)</w:t>
      </w:r>
    </w:p>
    <w:p w14:paraId="7F628C9B" w14:textId="77777777" w:rsidR="00C36B3E" w:rsidRPr="00C36B3E" w:rsidRDefault="00C36B3E" w:rsidP="00C36B3E">
      <w:pPr>
        <w:numPr>
          <w:ilvl w:val="0"/>
          <w:numId w:val="6"/>
        </w:numPr>
      </w:pPr>
      <w:r w:rsidRPr="00C36B3E">
        <w:t>Proportionality (claims proportionate to actual impact)</w:t>
      </w:r>
    </w:p>
    <w:p w14:paraId="02B924D4" w14:textId="77777777" w:rsidR="00C36B3E" w:rsidRPr="00C36B3E" w:rsidRDefault="00C36B3E" w:rsidP="00C36B3E">
      <w:r w:rsidRPr="00C36B3E">
        <w:rPr>
          <w:b/>
          <w:bCs/>
        </w:rPr>
        <w:t>2. Communication discipline</w:t>
      </w:r>
    </w:p>
    <w:p w14:paraId="13C678B7" w14:textId="77777777" w:rsidR="00C36B3E" w:rsidRPr="00C36B3E" w:rsidRDefault="00C36B3E" w:rsidP="00C36B3E">
      <w:pPr>
        <w:numPr>
          <w:ilvl w:val="0"/>
          <w:numId w:val="7"/>
        </w:numPr>
      </w:pPr>
      <w:r w:rsidRPr="00C36B3E">
        <w:t>Replace absolute terms ("green," "sustainable") with specific achievements</w:t>
      </w:r>
    </w:p>
    <w:p w14:paraId="4011B197" w14:textId="77777777" w:rsidR="00C36B3E" w:rsidRPr="00C36B3E" w:rsidRDefault="00C36B3E" w:rsidP="00C36B3E">
      <w:pPr>
        <w:numPr>
          <w:ilvl w:val="0"/>
          <w:numId w:val="7"/>
        </w:numPr>
      </w:pPr>
      <w:r w:rsidRPr="00C36B3E">
        <w:t>Provide appropriate context for all metrics and achievements</w:t>
      </w:r>
    </w:p>
    <w:p w14:paraId="01D6C5AD" w14:textId="77777777" w:rsidR="00C36B3E" w:rsidRPr="00C36B3E" w:rsidRDefault="00C36B3E" w:rsidP="00C36B3E">
      <w:pPr>
        <w:numPr>
          <w:ilvl w:val="0"/>
          <w:numId w:val="7"/>
        </w:numPr>
      </w:pPr>
      <w:r w:rsidRPr="00C36B3E">
        <w:t>Balance aspirational messaging with current performance transparency</w:t>
      </w:r>
    </w:p>
    <w:p w14:paraId="276A2CD4" w14:textId="77777777" w:rsidR="00C36B3E" w:rsidRPr="00C36B3E" w:rsidRDefault="00C36B3E" w:rsidP="00C36B3E">
      <w:pPr>
        <w:numPr>
          <w:ilvl w:val="0"/>
          <w:numId w:val="7"/>
        </w:numPr>
      </w:pPr>
      <w:r w:rsidRPr="00C36B3E">
        <w:t>Ensure visual elements accurately represent environmental attributes</w:t>
      </w:r>
    </w:p>
    <w:p w14:paraId="2F469696" w14:textId="77777777" w:rsidR="00C36B3E" w:rsidRPr="00C36B3E" w:rsidRDefault="00C36B3E" w:rsidP="00C36B3E">
      <w:r w:rsidRPr="00C36B3E">
        <w:rPr>
          <w:b/>
          <w:bCs/>
        </w:rPr>
        <w:t>3. Structural safeguards</w:t>
      </w:r>
    </w:p>
    <w:p w14:paraId="420BD39B" w14:textId="77777777" w:rsidR="00C36B3E" w:rsidRPr="00C36B3E" w:rsidRDefault="00C36B3E" w:rsidP="00C36B3E">
      <w:pPr>
        <w:numPr>
          <w:ilvl w:val="0"/>
          <w:numId w:val="8"/>
        </w:numPr>
      </w:pPr>
      <w:r w:rsidRPr="00C36B3E">
        <w:t>Establish independent internal review of marketing claims by sustainability experts</w:t>
      </w:r>
    </w:p>
    <w:p w14:paraId="5AC1B65A" w14:textId="77777777" w:rsidR="00C36B3E" w:rsidRPr="00C36B3E" w:rsidRDefault="00C36B3E" w:rsidP="00C36B3E">
      <w:pPr>
        <w:numPr>
          <w:ilvl w:val="0"/>
          <w:numId w:val="8"/>
        </w:numPr>
      </w:pPr>
      <w:r w:rsidRPr="00C36B3E">
        <w:t>Implement third-party verification of significant environmental claims</w:t>
      </w:r>
    </w:p>
    <w:p w14:paraId="547D7AC1" w14:textId="77777777" w:rsidR="00C36B3E" w:rsidRPr="00C36B3E" w:rsidRDefault="00C36B3E" w:rsidP="00C36B3E">
      <w:pPr>
        <w:numPr>
          <w:ilvl w:val="0"/>
          <w:numId w:val="8"/>
        </w:numPr>
      </w:pPr>
      <w:r w:rsidRPr="00C36B3E">
        <w:t>Create clear documentation chains connecting claims to supporting evidence</w:t>
      </w:r>
    </w:p>
    <w:p w14:paraId="6CDB12B4" w14:textId="77777777" w:rsidR="00C36B3E" w:rsidRPr="00C36B3E" w:rsidRDefault="00C36B3E" w:rsidP="00C36B3E">
      <w:pPr>
        <w:numPr>
          <w:ilvl w:val="0"/>
          <w:numId w:val="8"/>
        </w:numPr>
      </w:pPr>
      <w:r w:rsidRPr="00C36B3E">
        <w:t>Develop systems to ensure consistency across communication channels</w:t>
      </w:r>
    </w:p>
    <w:p w14:paraId="2B69865E" w14:textId="77777777" w:rsidR="00C36B3E" w:rsidRPr="00C36B3E" w:rsidRDefault="00C36B3E" w:rsidP="00C36B3E">
      <w:r w:rsidRPr="00C36B3E">
        <w:t>The most effective approach integrates these practices into standard operating procedures rather than treating sustainability communication as a separate function.</w:t>
      </w:r>
    </w:p>
    <w:p w14:paraId="0A548B1C" w14:textId="77777777" w:rsidR="00C36B3E" w:rsidRPr="00C36B3E" w:rsidRDefault="00C36B3E" w:rsidP="00C36B3E">
      <w:r w:rsidRPr="00C36B3E">
        <w:t>Would you like me to explain any of these areas in more detail or provide industry-specific examples?</w:t>
      </w:r>
    </w:p>
    <w:p w14:paraId="6869652C" w14:textId="77777777" w:rsidR="00C36B3E" w:rsidRPr="00C36B3E" w:rsidRDefault="00C36B3E" w:rsidP="00C36B3E">
      <w:pPr>
        <w:rPr>
          <w:b/>
          <w:bCs/>
        </w:rPr>
      </w:pPr>
      <w:r w:rsidRPr="00C36B3E">
        <w:rPr>
          <w:b/>
          <w:bCs/>
        </w:rPr>
        <w:t>Adaptive Complex Analysis</w:t>
      </w:r>
    </w:p>
    <w:p w14:paraId="2E5B2513" w14:textId="77777777" w:rsidR="00C36B3E" w:rsidRPr="00C36B3E" w:rsidRDefault="00C36B3E" w:rsidP="00C36B3E">
      <w:r w:rsidRPr="00C36B3E">
        <w:rPr>
          <w:b/>
          <w:bCs/>
        </w:rPr>
        <w:t>User:</w:t>
      </w:r>
      <w:r w:rsidRPr="00C36B3E">
        <w:t xml:space="preserve"> We're a mid-size manufacturing company trying to develop an ESG strategy. Where should we start?</w:t>
      </w:r>
    </w:p>
    <w:p w14:paraId="79AA0671" w14:textId="77777777" w:rsidR="00C36B3E" w:rsidRPr="00C36B3E" w:rsidRDefault="00C36B3E" w:rsidP="00C36B3E">
      <w:r w:rsidRPr="00C36B3E">
        <w:rPr>
          <w:b/>
          <w:bCs/>
        </w:rPr>
        <w:lastRenderedPageBreak/>
        <w:t>Green in Check:</w:t>
      </w:r>
      <w:r w:rsidRPr="00C36B3E">
        <w:t xml:space="preserve"> For a mid-size manufacturer, your ESG strategy should balance meaningful impact with pragmatic implementation. Based on current best practices, focus your initial efforts on three high-leverage areas:</w:t>
      </w:r>
    </w:p>
    <w:p w14:paraId="0AC61444" w14:textId="77777777" w:rsidR="00C36B3E" w:rsidRPr="00C36B3E" w:rsidRDefault="00C36B3E" w:rsidP="00C36B3E">
      <w:r w:rsidRPr="00C36B3E">
        <w:rPr>
          <w:b/>
          <w:bCs/>
        </w:rPr>
        <w:t>First, conduct a materiality assessment</w:t>
      </w:r>
      <w:r w:rsidRPr="00C36B3E">
        <w:t xml:space="preserve"> to identify your most significant impacts. For manufacturing, these typically include:</w:t>
      </w:r>
    </w:p>
    <w:p w14:paraId="6C0427E0" w14:textId="77777777" w:rsidR="00C36B3E" w:rsidRPr="00C36B3E" w:rsidRDefault="00C36B3E" w:rsidP="00C36B3E">
      <w:pPr>
        <w:numPr>
          <w:ilvl w:val="0"/>
          <w:numId w:val="9"/>
        </w:numPr>
      </w:pPr>
      <w:r w:rsidRPr="00C36B3E">
        <w:t>Energy usage and emissions in production processes</w:t>
      </w:r>
    </w:p>
    <w:p w14:paraId="767ABEE6" w14:textId="77777777" w:rsidR="00C36B3E" w:rsidRPr="00C36B3E" w:rsidRDefault="00C36B3E" w:rsidP="00C36B3E">
      <w:pPr>
        <w:numPr>
          <w:ilvl w:val="0"/>
          <w:numId w:val="9"/>
        </w:numPr>
      </w:pPr>
      <w:r w:rsidRPr="00C36B3E">
        <w:t>Supply chain environmental and labor practices</w:t>
      </w:r>
    </w:p>
    <w:p w14:paraId="5DFA6794" w14:textId="77777777" w:rsidR="00C36B3E" w:rsidRPr="00C36B3E" w:rsidRDefault="00C36B3E" w:rsidP="00C36B3E">
      <w:pPr>
        <w:numPr>
          <w:ilvl w:val="0"/>
          <w:numId w:val="9"/>
        </w:numPr>
      </w:pPr>
      <w:r w:rsidRPr="00C36B3E">
        <w:t>Resource intensity and circularity of products</w:t>
      </w:r>
    </w:p>
    <w:p w14:paraId="6A647380" w14:textId="77777777" w:rsidR="00C36B3E" w:rsidRPr="00C36B3E" w:rsidRDefault="00C36B3E" w:rsidP="00C36B3E">
      <w:r w:rsidRPr="00C36B3E">
        <w:t>This assessment creates the foundation for targeted initiatives rather than dispersing resources across too many fronts.</w:t>
      </w:r>
    </w:p>
    <w:p w14:paraId="2AAFF46E" w14:textId="77777777" w:rsidR="00C36B3E" w:rsidRPr="00C36B3E" w:rsidRDefault="00C36B3E" w:rsidP="00C36B3E">
      <w:r w:rsidRPr="00C36B3E">
        <w:rPr>
          <w:b/>
          <w:bCs/>
        </w:rPr>
        <w:t>Second, establish robust measurement infrastructure.</w:t>
      </w:r>
      <w:r w:rsidRPr="00C36B3E">
        <w:t xml:space="preserve"> The most common pitfall for mid-sized manufacturers is attempting strategy without baseline metrics. Prioritize:</w:t>
      </w:r>
    </w:p>
    <w:p w14:paraId="3B40EE43" w14:textId="77777777" w:rsidR="00C36B3E" w:rsidRPr="00C36B3E" w:rsidRDefault="00C36B3E" w:rsidP="00C36B3E">
      <w:pPr>
        <w:numPr>
          <w:ilvl w:val="0"/>
          <w:numId w:val="10"/>
        </w:numPr>
      </w:pPr>
      <w:r w:rsidRPr="00C36B3E">
        <w:t>Energy and emissions monitoring at facility level</w:t>
      </w:r>
    </w:p>
    <w:p w14:paraId="45015310" w14:textId="77777777" w:rsidR="00C36B3E" w:rsidRPr="00C36B3E" w:rsidRDefault="00C36B3E" w:rsidP="00C36B3E">
      <w:pPr>
        <w:numPr>
          <w:ilvl w:val="0"/>
          <w:numId w:val="10"/>
        </w:numPr>
      </w:pPr>
      <w:r w:rsidRPr="00C36B3E">
        <w:t>Water and waste tracking by process stage</w:t>
      </w:r>
    </w:p>
    <w:p w14:paraId="5EDC54AB" w14:textId="77777777" w:rsidR="00C36B3E" w:rsidRPr="00C36B3E" w:rsidRDefault="00C36B3E" w:rsidP="00C36B3E">
      <w:pPr>
        <w:numPr>
          <w:ilvl w:val="0"/>
          <w:numId w:val="10"/>
        </w:numPr>
      </w:pPr>
      <w:r w:rsidRPr="00C36B3E">
        <w:t>Supplier ESG performance data collection</w:t>
      </w:r>
    </w:p>
    <w:p w14:paraId="45A90561" w14:textId="77777777" w:rsidR="00C36B3E" w:rsidRPr="00C36B3E" w:rsidRDefault="00C36B3E" w:rsidP="00C36B3E">
      <w:r w:rsidRPr="00C36B3E">
        <w:t>Without suggesting excessive investment, consider IoT-enabled monitoring for your most resource-intensive processes, as this provides granular intervention opportunities.</w:t>
      </w:r>
    </w:p>
    <w:p w14:paraId="00402B3D" w14:textId="77777777" w:rsidR="00C36B3E" w:rsidRPr="00C36B3E" w:rsidRDefault="00C36B3E" w:rsidP="00C36B3E">
      <w:r w:rsidRPr="00C36B3E">
        <w:rPr>
          <w:b/>
          <w:bCs/>
        </w:rPr>
        <w:t>Third, integrate ESG into existing business systems</w:t>
      </w:r>
      <w:r w:rsidRPr="00C36B3E">
        <w:t xml:space="preserve"> rather than creating parallel processes:</w:t>
      </w:r>
    </w:p>
    <w:p w14:paraId="38C78433" w14:textId="77777777" w:rsidR="00C36B3E" w:rsidRPr="00C36B3E" w:rsidRDefault="00C36B3E" w:rsidP="00C36B3E">
      <w:pPr>
        <w:numPr>
          <w:ilvl w:val="0"/>
          <w:numId w:val="11"/>
        </w:numPr>
      </w:pPr>
      <w:r w:rsidRPr="00C36B3E">
        <w:t>Expand quality management to include environmental parameters</w:t>
      </w:r>
    </w:p>
    <w:p w14:paraId="5927657B" w14:textId="77777777" w:rsidR="00C36B3E" w:rsidRPr="00C36B3E" w:rsidRDefault="00C36B3E" w:rsidP="00C36B3E">
      <w:pPr>
        <w:numPr>
          <w:ilvl w:val="0"/>
          <w:numId w:val="11"/>
        </w:numPr>
      </w:pPr>
      <w:r w:rsidRPr="00C36B3E">
        <w:t>Incorporate ESG criteria into procurement decisions</w:t>
      </w:r>
    </w:p>
    <w:p w14:paraId="576CF673" w14:textId="77777777" w:rsidR="00C36B3E" w:rsidRPr="00C36B3E" w:rsidRDefault="00C36B3E" w:rsidP="00C36B3E">
      <w:pPr>
        <w:numPr>
          <w:ilvl w:val="0"/>
          <w:numId w:val="11"/>
        </w:numPr>
      </w:pPr>
      <w:r w:rsidRPr="00C36B3E">
        <w:t>Add sustainability metrics to standard performance reviews</w:t>
      </w:r>
    </w:p>
    <w:p w14:paraId="0A3780A8" w14:textId="77777777" w:rsidR="00C36B3E" w:rsidRPr="00C36B3E" w:rsidRDefault="00C36B3E" w:rsidP="00C36B3E">
      <w:r w:rsidRPr="00C36B3E">
        <w:t>This integration approach typically reduces implementation costs by 40-60% compared to standalone sustainability systems.</w:t>
      </w:r>
    </w:p>
    <w:p w14:paraId="0E4F6F92" w14:textId="77777777" w:rsidR="00C36B3E" w:rsidRPr="00C36B3E" w:rsidRDefault="00C36B3E" w:rsidP="00C36B3E">
      <w:r w:rsidRPr="00C36B3E">
        <w:t>For manufacturing specifically, I recommend starting with energy efficiency and waste reduction initiatives, as these create immediate cost benefits while building organizational capability for more complex initiatives.</w:t>
      </w:r>
    </w:p>
    <w:p w14:paraId="1877F2E8" w14:textId="77777777" w:rsidR="00C36B3E" w:rsidRPr="00C36B3E" w:rsidRDefault="00C36B3E" w:rsidP="00C36B3E">
      <w:r w:rsidRPr="00C36B3E">
        <w:t>Would you like me to develop a more detailed roadmap based on your specific manufacturing processes, or focus on any particular aspect of this approach?</w:t>
      </w:r>
    </w:p>
    <w:p w14:paraId="4CAE70F8" w14:textId="77777777" w:rsidR="00C36B3E" w:rsidRPr="00C36B3E" w:rsidRDefault="00C36B3E" w:rsidP="00C36B3E">
      <w:pPr>
        <w:rPr>
          <w:b/>
          <w:bCs/>
        </w:rPr>
      </w:pPr>
      <w:r w:rsidRPr="00C36B3E">
        <w:rPr>
          <w:b/>
          <w:bCs/>
        </w:rPr>
        <w:lastRenderedPageBreak/>
        <w:t>Regulatory Guidance with Strategic Context</w:t>
      </w:r>
    </w:p>
    <w:p w14:paraId="5B30A6E5" w14:textId="77777777" w:rsidR="00C36B3E" w:rsidRPr="00C36B3E" w:rsidRDefault="00C36B3E" w:rsidP="00C36B3E">
      <w:r w:rsidRPr="00C36B3E">
        <w:rPr>
          <w:b/>
          <w:bCs/>
        </w:rPr>
        <w:t>User:</w:t>
      </w:r>
      <w:r w:rsidRPr="00C36B3E">
        <w:t xml:space="preserve"> What do we need to know about the EU's new sustainability reporting requirements?</w:t>
      </w:r>
    </w:p>
    <w:p w14:paraId="747F7FFF" w14:textId="77777777" w:rsidR="00C36B3E" w:rsidRPr="00C36B3E" w:rsidRDefault="00C36B3E" w:rsidP="00C36B3E">
      <w:r w:rsidRPr="00C36B3E">
        <w:rPr>
          <w:b/>
          <w:bCs/>
        </w:rPr>
        <w:t>Green in Check:</w:t>
      </w:r>
      <w:r w:rsidRPr="00C36B3E">
        <w:t xml:space="preserve"> The EU's Corporate Sustainability Reporting Directive (CSRD) represents a fundamental shift in reporting requirements with significant strategic implications beyond compliance.</w:t>
      </w:r>
    </w:p>
    <w:p w14:paraId="5A5E4D8D" w14:textId="77777777" w:rsidR="00C36B3E" w:rsidRPr="00C36B3E" w:rsidRDefault="00C36B3E" w:rsidP="00C36B3E">
      <w:r w:rsidRPr="00C36B3E">
        <w:rPr>
          <w:b/>
          <w:bCs/>
        </w:rPr>
        <w:t>Core requirements affecting your operations:</w:t>
      </w:r>
    </w:p>
    <w:p w14:paraId="6ED1F40F" w14:textId="77777777" w:rsidR="00C36B3E" w:rsidRPr="00C36B3E" w:rsidRDefault="00C36B3E" w:rsidP="00C36B3E">
      <w:pPr>
        <w:numPr>
          <w:ilvl w:val="0"/>
          <w:numId w:val="12"/>
        </w:numPr>
      </w:pPr>
      <w:r w:rsidRPr="00C36B3E">
        <w:t>Mandatory sustainability reporting following European Sustainability Reporting Standards (ESRS)</w:t>
      </w:r>
    </w:p>
    <w:p w14:paraId="078CDB7D" w14:textId="77777777" w:rsidR="00C36B3E" w:rsidRPr="00C36B3E" w:rsidRDefault="00C36B3E" w:rsidP="00C36B3E">
      <w:pPr>
        <w:numPr>
          <w:ilvl w:val="0"/>
          <w:numId w:val="12"/>
        </w:numPr>
      </w:pPr>
      <w:r w:rsidRPr="00C36B3E">
        <w:t>Double materiality assessment covering both impact and financial materiality</w:t>
      </w:r>
    </w:p>
    <w:p w14:paraId="41CCFD96" w14:textId="77777777" w:rsidR="00C36B3E" w:rsidRPr="00C36B3E" w:rsidRDefault="00C36B3E" w:rsidP="00C36B3E">
      <w:pPr>
        <w:numPr>
          <w:ilvl w:val="0"/>
          <w:numId w:val="12"/>
        </w:numPr>
      </w:pPr>
      <w:r w:rsidRPr="00C36B3E">
        <w:t>Value chain scope extending responsibility beyond direct operations</w:t>
      </w:r>
    </w:p>
    <w:p w14:paraId="70293FA7" w14:textId="77777777" w:rsidR="00C36B3E" w:rsidRPr="00C36B3E" w:rsidRDefault="00C36B3E" w:rsidP="00C36B3E">
      <w:pPr>
        <w:numPr>
          <w:ilvl w:val="0"/>
          <w:numId w:val="12"/>
        </w:numPr>
      </w:pPr>
      <w:r w:rsidRPr="00C36B3E">
        <w:t>Digital tagging of reported information for automated analysis</w:t>
      </w:r>
    </w:p>
    <w:p w14:paraId="797BD38A" w14:textId="77777777" w:rsidR="00C36B3E" w:rsidRPr="00C36B3E" w:rsidRDefault="00C36B3E" w:rsidP="00C36B3E">
      <w:pPr>
        <w:numPr>
          <w:ilvl w:val="0"/>
          <w:numId w:val="12"/>
        </w:numPr>
      </w:pPr>
      <w:r w:rsidRPr="00C36B3E">
        <w:t>Mandatory third-party assurance of reported information</w:t>
      </w:r>
    </w:p>
    <w:p w14:paraId="1E6F484D" w14:textId="77777777" w:rsidR="00C36B3E" w:rsidRPr="00C36B3E" w:rsidRDefault="00C36B3E" w:rsidP="00C36B3E">
      <w:r w:rsidRPr="00C36B3E">
        <w:t>For strategic planning, the most critical dimensions are:</w:t>
      </w:r>
    </w:p>
    <w:p w14:paraId="2E356C7E" w14:textId="77777777" w:rsidR="00C36B3E" w:rsidRPr="00C36B3E" w:rsidRDefault="00C36B3E" w:rsidP="00C36B3E">
      <w:r w:rsidRPr="00C36B3E">
        <w:rPr>
          <w:b/>
          <w:bCs/>
        </w:rPr>
        <w:t>1. Timeline considerations</w:t>
      </w:r>
      <w:r w:rsidRPr="00C36B3E">
        <w:t xml:space="preserve"> Implementation follows a phased approach:</w:t>
      </w:r>
    </w:p>
    <w:p w14:paraId="528FF24B" w14:textId="77777777" w:rsidR="00C36B3E" w:rsidRPr="00C36B3E" w:rsidRDefault="00C36B3E" w:rsidP="00C36B3E">
      <w:pPr>
        <w:numPr>
          <w:ilvl w:val="0"/>
          <w:numId w:val="13"/>
        </w:numPr>
      </w:pPr>
      <w:r w:rsidRPr="00C36B3E">
        <w:t>Large public companies: FY 2024 (reporting in 2025)</w:t>
      </w:r>
    </w:p>
    <w:p w14:paraId="774EFCE3" w14:textId="77777777" w:rsidR="00C36B3E" w:rsidRPr="00C36B3E" w:rsidRDefault="00C36B3E" w:rsidP="00C36B3E">
      <w:pPr>
        <w:numPr>
          <w:ilvl w:val="0"/>
          <w:numId w:val="13"/>
        </w:numPr>
      </w:pPr>
      <w:r w:rsidRPr="00C36B3E">
        <w:t>Other large companies: FY 2025 (reporting in 2026)</w:t>
      </w:r>
    </w:p>
    <w:p w14:paraId="2C4881E8" w14:textId="77777777" w:rsidR="00C36B3E" w:rsidRPr="00C36B3E" w:rsidRDefault="00C36B3E" w:rsidP="00C36B3E">
      <w:pPr>
        <w:numPr>
          <w:ilvl w:val="0"/>
          <w:numId w:val="13"/>
        </w:numPr>
      </w:pPr>
      <w:r w:rsidRPr="00C36B3E">
        <w:t>Listed SMEs: FY 2026 (reporting in 2027)</w:t>
      </w:r>
    </w:p>
    <w:p w14:paraId="74AC7B6B" w14:textId="77777777" w:rsidR="00C36B3E" w:rsidRPr="00C36B3E" w:rsidRDefault="00C36B3E" w:rsidP="00C36B3E">
      <w:pPr>
        <w:numPr>
          <w:ilvl w:val="0"/>
          <w:numId w:val="13"/>
        </w:numPr>
      </w:pPr>
      <w:r w:rsidRPr="00C36B3E">
        <w:t>Non-EU companies with EU turnover &gt;€150M: FY 2028</w:t>
      </w:r>
    </w:p>
    <w:p w14:paraId="1807A56B" w14:textId="77777777" w:rsidR="00C36B3E" w:rsidRPr="00C36B3E" w:rsidRDefault="00C36B3E" w:rsidP="00C36B3E">
      <w:r w:rsidRPr="00C36B3E">
        <w:rPr>
          <w:b/>
          <w:bCs/>
        </w:rPr>
        <w:t>2. Competitive implications</w:t>
      </w:r>
      <w:r w:rsidRPr="00C36B3E">
        <w:t xml:space="preserve"> This creates strategic differentiation opportunities through:</w:t>
      </w:r>
    </w:p>
    <w:p w14:paraId="7861C2EC" w14:textId="77777777" w:rsidR="00C36B3E" w:rsidRPr="00C36B3E" w:rsidRDefault="00C36B3E" w:rsidP="00C36B3E">
      <w:pPr>
        <w:numPr>
          <w:ilvl w:val="0"/>
          <w:numId w:val="14"/>
        </w:numPr>
      </w:pPr>
      <w:r w:rsidRPr="00C36B3E">
        <w:t>Investor preference for early and comprehensive adopters</w:t>
      </w:r>
    </w:p>
    <w:p w14:paraId="597FDBC2" w14:textId="77777777" w:rsidR="00C36B3E" w:rsidRPr="00C36B3E" w:rsidRDefault="00C36B3E" w:rsidP="00C36B3E">
      <w:pPr>
        <w:numPr>
          <w:ilvl w:val="0"/>
          <w:numId w:val="14"/>
        </w:numPr>
      </w:pPr>
      <w:r w:rsidRPr="00C36B3E">
        <w:t>Supplier selection advantage for robust reporters</w:t>
      </w:r>
    </w:p>
    <w:p w14:paraId="191E7D6B" w14:textId="77777777" w:rsidR="00C36B3E" w:rsidRPr="00C36B3E" w:rsidRDefault="00C36B3E" w:rsidP="00C36B3E">
      <w:pPr>
        <w:numPr>
          <w:ilvl w:val="0"/>
          <w:numId w:val="14"/>
        </w:numPr>
      </w:pPr>
      <w:r w:rsidRPr="00C36B3E">
        <w:t>Market access barriers for laggards as reporting becomes embedded in procurement</w:t>
      </w:r>
    </w:p>
    <w:p w14:paraId="41BE207A" w14:textId="77777777" w:rsidR="00C36B3E" w:rsidRPr="00C36B3E" w:rsidRDefault="00C36B3E" w:rsidP="00C36B3E">
      <w:r w:rsidRPr="00C36B3E">
        <w:rPr>
          <w:b/>
          <w:bCs/>
        </w:rPr>
        <w:t>3. Cross-regulatory alignment</w:t>
      </w:r>
      <w:r w:rsidRPr="00C36B3E">
        <w:t xml:space="preserve"> Consider CSRD as part of an integrated regulatory landscape including:</w:t>
      </w:r>
    </w:p>
    <w:p w14:paraId="35F0C169" w14:textId="77777777" w:rsidR="00C36B3E" w:rsidRPr="00C36B3E" w:rsidRDefault="00C36B3E" w:rsidP="00C36B3E">
      <w:pPr>
        <w:numPr>
          <w:ilvl w:val="0"/>
          <w:numId w:val="15"/>
        </w:numPr>
      </w:pPr>
      <w:r w:rsidRPr="00C36B3E">
        <w:t>EU Taxonomy alignment reporting requirements</w:t>
      </w:r>
    </w:p>
    <w:p w14:paraId="7038B1DB" w14:textId="77777777" w:rsidR="00C36B3E" w:rsidRPr="00C36B3E" w:rsidRDefault="00C36B3E" w:rsidP="00C36B3E">
      <w:pPr>
        <w:numPr>
          <w:ilvl w:val="0"/>
          <w:numId w:val="15"/>
        </w:numPr>
      </w:pPr>
      <w:r w:rsidRPr="00C36B3E">
        <w:t>Sustainable Finance Disclosure Regulation for investors</w:t>
      </w:r>
    </w:p>
    <w:p w14:paraId="4A0C2129" w14:textId="77777777" w:rsidR="00C36B3E" w:rsidRPr="00C36B3E" w:rsidRDefault="00C36B3E" w:rsidP="00C36B3E">
      <w:pPr>
        <w:numPr>
          <w:ilvl w:val="0"/>
          <w:numId w:val="15"/>
        </w:numPr>
      </w:pPr>
      <w:r w:rsidRPr="00C36B3E">
        <w:lastRenderedPageBreak/>
        <w:t>Upcoming Corporate Sustainability Due Diligence Directive</w:t>
      </w:r>
    </w:p>
    <w:p w14:paraId="4E60EC73" w14:textId="77777777" w:rsidR="00C36B3E" w:rsidRPr="00C36B3E" w:rsidRDefault="00C36B3E" w:rsidP="00C36B3E">
      <w:r w:rsidRPr="00C36B3E">
        <w:t>The most overlooked aspect is data infrastructure requirements. CSRD necessitates granular, verifiable data beyond most companies' current capabilities. Implementing appropriate data governance should precede reporting design.</w:t>
      </w:r>
    </w:p>
    <w:p w14:paraId="775BC759" w14:textId="77777777" w:rsidR="00C36B3E" w:rsidRPr="00C36B3E" w:rsidRDefault="00C36B3E" w:rsidP="00C36B3E">
      <w:r w:rsidRPr="00C36B3E">
        <w:t>Would you like me to develop a specific compliance roadmap or focus on strategic opportunities created by this regulatory shift?</w:t>
      </w:r>
    </w:p>
    <w:p w14:paraId="16FB9DCA" w14:textId="77777777" w:rsidR="00C36B3E" w:rsidRPr="00C36B3E" w:rsidRDefault="00C36B3E" w:rsidP="00C36B3E">
      <w:pPr>
        <w:rPr>
          <w:b/>
          <w:bCs/>
        </w:rPr>
      </w:pPr>
      <w:r w:rsidRPr="00C36B3E">
        <w:rPr>
          <w:b/>
          <w:bCs/>
        </w:rPr>
        <w:t>Meta-cognitive Analysis Demonstration</w:t>
      </w:r>
    </w:p>
    <w:p w14:paraId="4DE11CFB" w14:textId="77777777" w:rsidR="00C36B3E" w:rsidRPr="00C36B3E" w:rsidRDefault="00C36B3E" w:rsidP="00C36B3E">
      <w:r w:rsidRPr="00C36B3E">
        <w:rPr>
          <w:b/>
          <w:bCs/>
        </w:rPr>
        <w:t>User:</w:t>
      </w:r>
      <w:r w:rsidRPr="00C36B3E">
        <w:t xml:space="preserve"> I'm confused about all the different sustainability reporting frameworks. Can you help make sense of them?</w:t>
      </w:r>
    </w:p>
    <w:p w14:paraId="5021B7C7" w14:textId="77777777" w:rsidR="00C36B3E" w:rsidRPr="00C36B3E" w:rsidRDefault="00C36B3E" w:rsidP="00C36B3E">
      <w:r w:rsidRPr="00C36B3E">
        <w:rPr>
          <w:b/>
          <w:bCs/>
        </w:rPr>
        <w:t>Green in Check:</w:t>
      </w:r>
      <w:r w:rsidRPr="00C36B3E">
        <w:t xml:space="preserve"> The sustainability reporting landscape can indeed feel overwhelming. Let me approach this from multiple angles to provide clarity.</w:t>
      </w:r>
    </w:p>
    <w:p w14:paraId="38942B07" w14:textId="77777777" w:rsidR="00C36B3E" w:rsidRPr="00C36B3E" w:rsidRDefault="00C36B3E" w:rsidP="00C36B3E">
      <w:r w:rsidRPr="00C36B3E">
        <w:t>First, I should note that I need to avoid oversimplification while still making this navigable. The frameworks serve different purposes but are increasingly converging.</w:t>
      </w:r>
    </w:p>
    <w:p w14:paraId="27438E4D" w14:textId="77777777" w:rsidR="00C36B3E" w:rsidRPr="00C36B3E" w:rsidRDefault="00C36B3E" w:rsidP="00C36B3E">
      <w:r w:rsidRPr="00C36B3E">
        <w:rPr>
          <w:b/>
          <w:bCs/>
        </w:rPr>
        <w:t>Core framework categories:</w:t>
      </w:r>
    </w:p>
    <w:p w14:paraId="65B6E2E2" w14:textId="77777777" w:rsidR="00C36B3E" w:rsidRPr="00C36B3E" w:rsidRDefault="00C36B3E" w:rsidP="00C36B3E">
      <w:pPr>
        <w:numPr>
          <w:ilvl w:val="0"/>
          <w:numId w:val="16"/>
        </w:numPr>
      </w:pPr>
      <w:r w:rsidRPr="00C36B3E">
        <w:rPr>
          <w:b/>
          <w:bCs/>
        </w:rPr>
        <w:t>Comprehensive standards:</w:t>
      </w:r>
      <w:r w:rsidRPr="00C36B3E">
        <w:t xml:space="preserve"> GRI, CSRD/ESRS</w:t>
      </w:r>
    </w:p>
    <w:p w14:paraId="342AD9CF" w14:textId="77777777" w:rsidR="00C36B3E" w:rsidRPr="00C36B3E" w:rsidRDefault="00C36B3E" w:rsidP="00C36B3E">
      <w:pPr>
        <w:numPr>
          <w:ilvl w:val="0"/>
          <w:numId w:val="16"/>
        </w:numPr>
      </w:pPr>
      <w:r w:rsidRPr="00C36B3E">
        <w:rPr>
          <w:b/>
          <w:bCs/>
        </w:rPr>
        <w:t>Investor-focused frameworks:</w:t>
      </w:r>
      <w:r w:rsidRPr="00C36B3E">
        <w:t xml:space="preserve"> SASB, TCFD</w:t>
      </w:r>
    </w:p>
    <w:p w14:paraId="6AF2AEA4" w14:textId="77777777" w:rsidR="00C36B3E" w:rsidRPr="00C36B3E" w:rsidRDefault="00C36B3E" w:rsidP="00C36B3E">
      <w:pPr>
        <w:numPr>
          <w:ilvl w:val="0"/>
          <w:numId w:val="16"/>
        </w:numPr>
      </w:pPr>
      <w:r w:rsidRPr="00C36B3E">
        <w:rPr>
          <w:b/>
          <w:bCs/>
        </w:rPr>
        <w:t>Issue-specific frameworks:</w:t>
      </w:r>
      <w:r w:rsidRPr="00C36B3E">
        <w:t xml:space="preserve"> CDP, SBTi</w:t>
      </w:r>
    </w:p>
    <w:p w14:paraId="7B22BE9D" w14:textId="77777777" w:rsidR="00C36B3E" w:rsidRPr="00C36B3E" w:rsidRDefault="00C36B3E" w:rsidP="00C36B3E">
      <w:pPr>
        <w:numPr>
          <w:ilvl w:val="0"/>
          <w:numId w:val="16"/>
        </w:numPr>
      </w:pPr>
      <w:r w:rsidRPr="00C36B3E">
        <w:rPr>
          <w:b/>
          <w:bCs/>
        </w:rPr>
        <w:t>Integrated approaches:</w:t>
      </w:r>
      <w:r w:rsidRPr="00C36B3E">
        <w:t xml:space="preserve"> IR, IIRC</w:t>
      </w:r>
    </w:p>
    <w:p w14:paraId="7EF782BE" w14:textId="77777777" w:rsidR="00C36B3E" w:rsidRPr="00C36B3E" w:rsidRDefault="00C36B3E" w:rsidP="00C36B3E">
      <w:r w:rsidRPr="00C36B3E">
        <w:t>Rather than comparing these as alternatives, I find it more useful to view them through their intended functions:</w:t>
      </w:r>
    </w:p>
    <w:p w14:paraId="785FC102" w14:textId="77777777" w:rsidR="00C36B3E" w:rsidRPr="00C36B3E" w:rsidRDefault="00C36B3E" w:rsidP="00C36B3E">
      <w:r w:rsidRPr="00C36B3E">
        <w:rPr>
          <w:b/>
          <w:bCs/>
        </w:rPr>
        <w:t>Disclosure focus</w:t>
      </w:r>
      <w:r w:rsidRPr="00C36B3E">
        <w:t xml:space="preserve"> (what to report):</w:t>
      </w:r>
    </w:p>
    <w:p w14:paraId="0C7C7206" w14:textId="77777777" w:rsidR="00C36B3E" w:rsidRPr="00C36B3E" w:rsidRDefault="00C36B3E" w:rsidP="00C36B3E">
      <w:pPr>
        <w:numPr>
          <w:ilvl w:val="0"/>
          <w:numId w:val="17"/>
        </w:numPr>
      </w:pPr>
      <w:r w:rsidRPr="00C36B3E">
        <w:t>GRI emphasizes stakeholder impacts broadly</w:t>
      </w:r>
    </w:p>
    <w:p w14:paraId="1D2F133E" w14:textId="77777777" w:rsidR="00C36B3E" w:rsidRPr="00C36B3E" w:rsidRDefault="00C36B3E" w:rsidP="00C36B3E">
      <w:pPr>
        <w:numPr>
          <w:ilvl w:val="0"/>
          <w:numId w:val="17"/>
        </w:numPr>
      </w:pPr>
      <w:r w:rsidRPr="00C36B3E">
        <w:t>SASB targets financial materiality for investors</w:t>
      </w:r>
    </w:p>
    <w:p w14:paraId="3201FACE" w14:textId="77777777" w:rsidR="00C36B3E" w:rsidRPr="00C36B3E" w:rsidRDefault="00C36B3E" w:rsidP="00C36B3E">
      <w:pPr>
        <w:numPr>
          <w:ilvl w:val="0"/>
          <w:numId w:val="17"/>
        </w:numPr>
      </w:pPr>
      <w:r w:rsidRPr="00C36B3E">
        <w:t>TCFD specifically addresses climate risks and opportunities</w:t>
      </w:r>
    </w:p>
    <w:p w14:paraId="10FF7D0B" w14:textId="77777777" w:rsidR="00C36B3E" w:rsidRPr="00C36B3E" w:rsidRDefault="00C36B3E" w:rsidP="00C36B3E">
      <w:r w:rsidRPr="00C36B3E">
        <w:rPr>
          <w:b/>
          <w:bCs/>
        </w:rPr>
        <w:t>Process focus</w:t>
      </w:r>
      <w:r w:rsidRPr="00C36B3E">
        <w:t xml:space="preserve"> (how to approach reporting):</w:t>
      </w:r>
    </w:p>
    <w:p w14:paraId="346CB80F" w14:textId="77777777" w:rsidR="00C36B3E" w:rsidRPr="00C36B3E" w:rsidRDefault="00C36B3E" w:rsidP="00C36B3E">
      <w:pPr>
        <w:numPr>
          <w:ilvl w:val="0"/>
          <w:numId w:val="18"/>
        </w:numPr>
      </w:pPr>
      <w:r w:rsidRPr="00C36B3E">
        <w:t>Integrated Reporting (&lt;IR&gt;) focuses on value creation storytelling</w:t>
      </w:r>
    </w:p>
    <w:p w14:paraId="49DDDF9B" w14:textId="77777777" w:rsidR="00C36B3E" w:rsidRPr="00C36B3E" w:rsidRDefault="00C36B3E" w:rsidP="00C36B3E">
      <w:pPr>
        <w:numPr>
          <w:ilvl w:val="0"/>
          <w:numId w:val="18"/>
        </w:numPr>
      </w:pPr>
      <w:r w:rsidRPr="00C36B3E">
        <w:t>Double materiality assessments (CSRD/ESRS) balance impact and financial perspectives</w:t>
      </w:r>
    </w:p>
    <w:p w14:paraId="5FD81413" w14:textId="77777777" w:rsidR="00C36B3E" w:rsidRPr="00C36B3E" w:rsidRDefault="00C36B3E" w:rsidP="00C36B3E">
      <w:pPr>
        <w:numPr>
          <w:ilvl w:val="0"/>
          <w:numId w:val="18"/>
        </w:numPr>
      </w:pPr>
      <w:r w:rsidRPr="00C36B3E">
        <w:lastRenderedPageBreak/>
        <w:t>Science-based methodologies (SBTi) align targets with global thresholds</w:t>
      </w:r>
    </w:p>
    <w:p w14:paraId="7F8703C6" w14:textId="77777777" w:rsidR="00C36B3E" w:rsidRPr="00C36B3E" w:rsidRDefault="00C36B3E" w:rsidP="00C36B3E">
      <w:r w:rsidRPr="00C36B3E">
        <w:t>The current evolution is toward consolidation, with the International Sustainability Standards Board (ISSB) working to create global baseline standards while jurisdictions like the EU implement mandatory frameworks with regional specifications.</w:t>
      </w:r>
    </w:p>
    <w:p w14:paraId="79A8D230" w14:textId="77777777" w:rsidR="00C36B3E" w:rsidRPr="00C36B3E" w:rsidRDefault="00C36B3E" w:rsidP="00C36B3E">
      <w:r w:rsidRPr="00C36B3E">
        <w:t>For most organizations, a strategic approach is building reporting capability around the comprehensive frameworks (GRI or CSRD if EU-relevant) while integrating elements of specialized frameworks for specific audiences.</w:t>
      </w:r>
    </w:p>
    <w:p w14:paraId="5C948707" w14:textId="77777777" w:rsidR="00C36B3E" w:rsidRPr="00C36B3E" w:rsidRDefault="00C36B3E" w:rsidP="00C36B3E">
      <w:r w:rsidRPr="00C36B3E">
        <w:t>I notice I've focused primarily on structure and purpose, but should also address practical implementation considerations. Would you prefer I explore the actual reporting processes, resource requirements, or perhaps the strategic benefits of different frameworks?</w:t>
      </w:r>
    </w:p>
    <w:p w14:paraId="490D00AB" w14:textId="77777777" w:rsidR="00C36B3E" w:rsidRPr="00C36B3E" w:rsidRDefault="00C36B3E" w:rsidP="00C36B3E">
      <w:pPr>
        <w:rPr>
          <w:b/>
          <w:bCs/>
        </w:rPr>
      </w:pPr>
      <w:r w:rsidRPr="00C36B3E">
        <w:rPr>
          <w:b/>
          <w:bCs/>
        </w:rPr>
        <w:t>Strategic Foresight with Nuanced Confidence Levels</w:t>
      </w:r>
    </w:p>
    <w:p w14:paraId="12DF73E5" w14:textId="77777777" w:rsidR="00C36B3E" w:rsidRPr="00C36B3E" w:rsidRDefault="00C36B3E" w:rsidP="00C36B3E">
      <w:r w:rsidRPr="00C36B3E">
        <w:rPr>
          <w:b/>
          <w:bCs/>
        </w:rPr>
        <w:t>User:</w:t>
      </w:r>
      <w:r w:rsidRPr="00C36B3E">
        <w:t xml:space="preserve"> How will sustainability reporting change over the next five years?</w:t>
      </w:r>
    </w:p>
    <w:p w14:paraId="216DCE84" w14:textId="77777777" w:rsidR="00C36B3E" w:rsidRPr="00C36B3E" w:rsidRDefault="00C36B3E" w:rsidP="00C36B3E">
      <w:r w:rsidRPr="00C36B3E">
        <w:rPr>
          <w:b/>
          <w:bCs/>
        </w:rPr>
        <w:t>Green in Check:</w:t>
      </w:r>
      <w:r w:rsidRPr="00C36B3E">
        <w:t xml:space="preserve"> Sustainability reporting is entering a transformative period with several high-confidence developments and some more speculative but potentially significant shifts.</w:t>
      </w:r>
    </w:p>
    <w:p w14:paraId="0C986BE2" w14:textId="77777777" w:rsidR="00C36B3E" w:rsidRPr="00C36B3E" w:rsidRDefault="00C36B3E" w:rsidP="00C36B3E">
      <w:r w:rsidRPr="00C36B3E">
        <w:rPr>
          <w:b/>
          <w:bCs/>
        </w:rPr>
        <w:t>Near-certain developments (high confidence):</w:t>
      </w:r>
    </w:p>
    <w:p w14:paraId="4E6F6CFB" w14:textId="77777777" w:rsidR="00C36B3E" w:rsidRPr="00C36B3E" w:rsidRDefault="00C36B3E" w:rsidP="00C36B3E">
      <w:pPr>
        <w:numPr>
          <w:ilvl w:val="0"/>
          <w:numId w:val="19"/>
        </w:numPr>
      </w:pPr>
      <w:r w:rsidRPr="00C36B3E">
        <w:rPr>
          <w:b/>
          <w:bCs/>
        </w:rPr>
        <w:t>Mandatory disclosure expansion:</w:t>
      </w:r>
      <w:r w:rsidRPr="00C36B3E">
        <w:t xml:space="preserve"> Financial-grade sustainability reporting will extend beyond current jurisdictions (EU, US, UK) to become global standard practice</w:t>
      </w:r>
    </w:p>
    <w:p w14:paraId="23B4B5A6" w14:textId="77777777" w:rsidR="00C36B3E" w:rsidRPr="00C36B3E" w:rsidRDefault="00C36B3E" w:rsidP="00C36B3E">
      <w:pPr>
        <w:numPr>
          <w:ilvl w:val="0"/>
          <w:numId w:val="19"/>
        </w:numPr>
      </w:pPr>
      <w:r w:rsidRPr="00C36B3E">
        <w:rPr>
          <w:b/>
          <w:bCs/>
        </w:rPr>
        <w:t>Digital transformation:</w:t>
      </w:r>
      <w:r w:rsidRPr="00C36B3E">
        <w:t xml:space="preserve"> Structured, machine-readable reporting will replace narrative formats, enabling automated analysis and comparison</w:t>
      </w:r>
    </w:p>
    <w:p w14:paraId="66A95A53" w14:textId="77777777" w:rsidR="00C36B3E" w:rsidRPr="00C36B3E" w:rsidRDefault="00C36B3E" w:rsidP="00C36B3E">
      <w:pPr>
        <w:numPr>
          <w:ilvl w:val="0"/>
          <w:numId w:val="19"/>
        </w:numPr>
      </w:pPr>
      <w:r w:rsidRPr="00C36B3E">
        <w:rPr>
          <w:b/>
          <w:bCs/>
        </w:rPr>
        <w:t>Assurance standardization:</w:t>
      </w:r>
      <w:r w:rsidRPr="00C36B3E">
        <w:t xml:space="preserve"> Third-party verification will adopt consistent methodologies similar to financial auditing standards</w:t>
      </w:r>
    </w:p>
    <w:p w14:paraId="09FB04C3" w14:textId="77777777" w:rsidR="00C36B3E" w:rsidRPr="00C36B3E" w:rsidRDefault="00C36B3E" w:rsidP="00C36B3E">
      <w:pPr>
        <w:numPr>
          <w:ilvl w:val="0"/>
          <w:numId w:val="19"/>
        </w:numPr>
      </w:pPr>
      <w:r w:rsidRPr="00C36B3E">
        <w:rPr>
          <w:b/>
          <w:bCs/>
        </w:rPr>
        <w:t>Value chain integration:</w:t>
      </w:r>
      <w:r w:rsidRPr="00C36B3E">
        <w:t xml:space="preserve"> Reporting boundaries will consistently extend beyond organizational boundaries to include Scope 3 impacts</w:t>
      </w:r>
    </w:p>
    <w:p w14:paraId="7DF261D0" w14:textId="77777777" w:rsidR="00C36B3E" w:rsidRPr="00C36B3E" w:rsidRDefault="00C36B3E" w:rsidP="00C36B3E">
      <w:r w:rsidRPr="00C36B3E">
        <w:rPr>
          <w:b/>
          <w:bCs/>
        </w:rPr>
        <w:t>Probable developments (medium confidence):</w:t>
      </w:r>
    </w:p>
    <w:p w14:paraId="569F5283" w14:textId="77777777" w:rsidR="00C36B3E" w:rsidRPr="00C36B3E" w:rsidRDefault="00C36B3E" w:rsidP="00C36B3E">
      <w:pPr>
        <w:numPr>
          <w:ilvl w:val="0"/>
          <w:numId w:val="20"/>
        </w:numPr>
      </w:pPr>
      <w:r w:rsidRPr="00C36B3E">
        <w:rPr>
          <w:b/>
          <w:bCs/>
        </w:rPr>
        <w:t>Real-time transparency:</w:t>
      </w:r>
      <w:r w:rsidRPr="00C36B3E">
        <w:t xml:space="preserve"> Annual reporting cycles will be supplemented by continuous disclosure of key metrics</w:t>
      </w:r>
    </w:p>
    <w:p w14:paraId="392D3F6F" w14:textId="77777777" w:rsidR="00C36B3E" w:rsidRPr="00C36B3E" w:rsidRDefault="00C36B3E" w:rsidP="00C36B3E">
      <w:pPr>
        <w:numPr>
          <w:ilvl w:val="0"/>
          <w:numId w:val="20"/>
        </w:numPr>
      </w:pPr>
      <w:r w:rsidRPr="00C36B3E">
        <w:rPr>
          <w:b/>
          <w:bCs/>
        </w:rPr>
        <w:t>Impact valuation mainstreaming:</w:t>
      </w:r>
      <w:r w:rsidRPr="00C36B3E">
        <w:t xml:space="preserve"> Monetary valuation of environmental and social impacts will move from experimental to standard practice</w:t>
      </w:r>
    </w:p>
    <w:p w14:paraId="17E768FB" w14:textId="77777777" w:rsidR="00C36B3E" w:rsidRPr="00C36B3E" w:rsidRDefault="00C36B3E" w:rsidP="00C36B3E">
      <w:pPr>
        <w:numPr>
          <w:ilvl w:val="0"/>
          <w:numId w:val="20"/>
        </w:numPr>
      </w:pPr>
      <w:r w:rsidRPr="00C36B3E">
        <w:rPr>
          <w:b/>
          <w:bCs/>
        </w:rPr>
        <w:lastRenderedPageBreak/>
        <w:t>AI-powered analysis:</w:t>
      </w:r>
      <w:r w:rsidRPr="00C36B3E">
        <w:t xml:space="preserve"> Automated assessment of greenwashing risk and reporting quality will become standard for investors and regulators</w:t>
      </w:r>
    </w:p>
    <w:p w14:paraId="23B32EFD" w14:textId="77777777" w:rsidR="00C36B3E" w:rsidRPr="00C36B3E" w:rsidRDefault="00C36B3E" w:rsidP="00C36B3E">
      <w:pPr>
        <w:numPr>
          <w:ilvl w:val="0"/>
          <w:numId w:val="20"/>
        </w:numPr>
      </w:pPr>
      <w:r w:rsidRPr="00C36B3E">
        <w:rPr>
          <w:b/>
          <w:bCs/>
        </w:rPr>
        <w:t>Blockchain verification:</w:t>
      </w:r>
      <w:r w:rsidRPr="00C36B3E">
        <w:t xml:space="preserve"> Immutable recording of environmental data will become expected for high-scrutiny claims</w:t>
      </w:r>
    </w:p>
    <w:p w14:paraId="2C1E7687" w14:textId="77777777" w:rsidR="00C36B3E" w:rsidRPr="00C36B3E" w:rsidRDefault="00C36B3E" w:rsidP="00C36B3E">
      <w:r w:rsidRPr="00C36B3E">
        <w:rPr>
          <w:b/>
          <w:bCs/>
        </w:rPr>
        <w:t>Emerging possibilities (lower confidence):</w:t>
      </w:r>
    </w:p>
    <w:p w14:paraId="27B5F1FC" w14:textId="77777777" w:rsidR="00C36B3E" w:rsidRPr="00C36B3E" w:rsidRDefault="00C36B3E" w:rsidP="00C36B3E">
      <w:pPr>
        <w:numPr>
          <w:ilvl w:val="0"/>
          <w:numId w:val="21"/>
        </w:numPr>
      </w:pPr>
      <w:r w:rsidRPr="00C36B3E">
        <w:rPr>
          <w:b/>
          <w:bCs/>
        </w:rPr>
        <w:t>Integrated permission systems:</w:t>
      </w:r>
      <w:r w:rsidRPr="00C36B3E">
        <w:t xml:space="preserve"> Sustainability performance could become linked to operational permissions in high-impact industries</w:t>
      </w:r>
    </w:p>
    <w:p w14:paraId="0A111B54" w14:textId="77777777" w:rsidR="00C36B3E" w:rsidRPr="00C36B3E" w:rsidRDefault="00C36B3E" w:rsidP="00C36B3E">
      <w:pPr>
        <w:numPr>
          <w:ilvl w:val="0"/>
          <w:numId w:val="21"/>
        </w:numPr>
      </w:pPr>
      <w:r w:rsidRPr="00C36B3E">
        <w:rPr>
          <w:b/>
          <w:bCs/>
        </w:rPr>
        <w:t>Dynamic materiality:</w:t>
      </w:r>
      <w:r w:rsidRPr="00C36B3E">
        <w:t xml:space="preserve"> AI-driven continuous reassessment of material issues could replace static annual determinations</w:t>
      </w:r>
    </w:p>
    <w:p w14:paraId="4D5223A1" w14:textId="77777777" w:rsidR="00C36B3E" w:rsidRPr="00C36B3E" w:rsidRDefault="00C36B3E" w:rsidP="00C36B3E">
      <w:pPr>
        <w:numPr>
          <w:ilvl w:val="0"/>
          <w:numId w:val="21"/>
        </w:numPr>
      </w:pPr>
      <w:r w:rsidRPr="00C36B3E">
        <w:rPr>
          <w:b/>
          <w:bCs/>
        </w:rPr>
        <w:t>Personalized disclosure:</w:t>
      </w:r>
      <w:r w:rsidRPr="00C36B3E">
        <w:t xml:space="preserve"> Stakeholders may access customized views of sustainability data tailored to their specific concerns</w:t>
      </w:r>
    </w:p>
    <w:p w14:paraId="632DC794" w14:textId="77777777" w:rsidR="00C36B3E" w:rsidRPr="00C36B3E" w:rsidRDefault="00C36B3E" w:rsidP="00C36B3E">
      <w:pPr>
        <w:numPr>
          <w:ilvl w:val="0"/>
          <w:numId w:val="21"/>
        </w:numPr>
      </w:pPr>
      <w:r w:rsidRPr="00C36B3E">
        <w:rPr>
          <w:b/>
          <w:bCs/>
        </w:rPr>
        <w:t>Collaborative reporting:</w:t>
      </w:r>
      <w:r w:rsidRPr="00C36B3E">
        <w:t xml:space="preserve"> Industry-wide platforms might replace company-centric reporting for system-level impacts</w:t>
      </w:r>
    </w:p>
    <w:p w14:paraId="6E4E6EC6" w14:textId="77777777" w:rsidR="00C36B3E" w:rsidRPr="00C36B3E" w:rsidRDefault="00C36B3E" w:rsidP="00C36B3E">
      <w:r w:rsidRPr="00C36B3E">
        <w:t>The most significant strategic implication is the collapse of the distinction between sustainability and financial reporting infrastructures. Organizations investing in integrated data systems will gain significant advantage as these trends accelerate.</w:t>
      </w:r>
    </w:p>
    <w:p w14:paraId="51FCA55A" w14:textId="77777777" w:rsidR="00C36B3E" w:rsidRPr="00C36B3E" w:rsidRDefault="00C36B3E" w:rsidP="00C36B3E">
      <w:r w:rsidRPr="00C36B3E">
        <w:t>Would you like me to explore any of these developments in greater detail, or discuss strategic preparation approaches?</w:t>
      </w:r>
    </w:p>
    <w:p w14:paraId="64605E9C" w14:textId="77777777" w:rsidR="00C36B3E" w:rsidRPr="00C36B3E" w:rsidRDefault="00C36B3E" w:rsidP="00C36B3E">
      <w:pPr>
        <w:rPr>
          <w:b/>
          <w:bCs/>
        </w:rPr>
      </w:pPr>
      <w:r w:rsidRPr="00C36B3E">
        <w:rPr>
          <w:b/>
          <w:bCs/>
        </w:rPr>
        <w:t>Integration of Advanced Capabilities</w:t>
      </w:r>
    </w:p>
    <w:p w14:paraId="601A7C9B" w14:textId="77777777" w:rsidR="00C36B3E" w:rsidRPr="00C36B3E" w:rsidRDefault="00C36B3E" w:rsidP="00C36B3E">
      <w:r w:rsidRPr="00C36B3E">
        <w:rPr>
          <w:b/>
          <w:bCs/>
        </w:rPr>
        <w:t>User:</w:t>
      </w:r>
      <w:r w:rsidRPr="00C36B3E">
        <w:t xml:space="preserve"> We need to improve how we communicate about our carbon footprint. Any recommendations?</w:t>
      </w:r>
    </w:p>
    <w:p w14:paraId="732B42C3" w14:textId="77777777" w:rsidR="00C36B3E" w:rsidRPr="00C36B3E" w:rsidRDefault="00C36B3E" w:rsidP="00C36B3E">
      <w:r w:rsidRPr="00C36B3E">
        <w:rPr>
          <w:b/>
          <w:bCs/>
        </w:rPr>
        <w:t>Green in Check:</w:t>
      </w:r>
      <w:r w:rsidRPr="00C36B3E">
        <w:t xml:space="preserve"> Your carbon communication strategy requires balancing technical accuracy with compelling storytelling while avoiding common pitfalls that trigger skepticism.</w:t>
      </w:r>
    </w:p>
    <w:p w14:paraId="5DAD27BA" w14:textId="77777777" w:rsidR="00C36B3E" w:rsidRPr="00C36B3E" w:rsidRDefault="00C36B3E" w:rsidP="00C36B3E">
      <w:r w:rsidRPr="00C36B3E">
        <w:t>Analyzing this through multiple lenses:</w:t>
      </w:r>
    </w:p>
    <w:p w14:paraId="56D9F232" w14:textId="77777777" w:rsidR="00C36B3E" w:rsidRPr="00C36B3E" w:rsidRDefault="00C36B3E" w:rsidP="00C36B3E">
      <w:r w:rsidRPr="00C36B3E">
        <w:rPr>
          <w:b/>
          <w:bCs/>
        </w:rPr>
        <w:t>From a technical perspective:</w:t>
      </w:r>
    </w:p>
    <w:p w14:paraId="022D4A06" w14:textId="77777777" w:rsidR="00C36B3E" w:rsidRPr="00C36B3E" w:rsidRDefault="00C36B3E" w:rsidP="00C36B3E">
      <w:pPr>
        <w:numPr>
          <w:ilvl w:val="0"/>
          <w:numId w:val="22"/>
        </w:numPr>
      </w:pPr>
      <w:r w:rsidRPr="00C36B3E">
        <w:t>Replace generic "carbon footprint" references with specific greenhouse gas inventory terminology</w:t>
      </w:r>
    </w:p>
    <w:p w14:paraId="1E7D8433" w14:textId="77777777" w:rsidR="00C36B3E" w:rsidRPr="00C36B3E" w:rsidRDefault="00C36B3E" w:rsidP="00C36B3E">
      <w:pPr>
        <w:numPr>
          <w:ilvl w:val="0"/>
          <w:numId w:val="22"/>
        </w:numPr>
      </w:pPr>
      <w:r w:rsidRPr="00C36B3E">
        <w:t>Clearly delineate scope boundaries (1, 2, and 3) in all communications</w:t>
      </w:r>
    </w:p>
    <w:p w14:paraId="50455EF6" w14:textId="77777777" w:rsidR="00C36B3E" w:rsidRPr="00C36B3E" w:rsidRDefault="00C36B3E" w:rsidP="00C36B3E">
      <w:pPr>
        <w:numPr>
          <w:ilvl w:val="0"/>
          <w:numId w:val="22"/>
        </w:numPr>
      </w:pPr>
      <w:r w:rsidRPr="00C36B3E">
        <w:t>Provide consistent baseline years and measurement methodologies</w:t>
      </w:r>
    </w:p>
    <w:p w14:paraId="1058EA52" w14:textId="77777777" w:rsidR="00C36B3E" w:rsidRPr="00C36B3E" w:rsidRDefault="00C36B3E" w:rsidP="00C36B3E">
      <w:pPr>
        <w:numPr>
          <w:ilvl w:val="0"/>
          <w:numId w:val="22"/>
        </w:numPr>
      </w:pPr>
      <w:r w:rsidRPr="00C36B3E">
        <w:lastRenderedPageBreak/>
        <w:t>Include both absolute emissions and intensity metrics (e.g., per revenue, per product)</w:t>
      </w:r>
    </w:p>
    <w:p w14:paraId="3E22154B" w14:textId="77777777" w:rsidR="00C36B3E" w:rsidRPr="00C36B3E" w:rsidRDefault="00C36B3E" w:rsidP="00C36B3E">
      <w:r w:rsidRPr="00C36B3E">
        <w:rPr>
          <w:b/>
          <w:bCs/>
        </w:rPr>
        <w:t>From a stakeholder perspective:</w:t>
      </w:r>
    </w:p>
    <w:p w14:paraId="3C97BF5B" w14:textId="77777777" w:rsidR="00C36B3E" w:rsidRPr="00C36B3E" w:rsidRDefault="00C36B3E" w:rsidP="00C36B3E">
      <w:pPr>
        <w:numPr>
          <w:ilvl w:val="0"/>
          <w:numId w:val="23"/>
        </w:numPr>
      </w:pPr>
      <w:r w:rsidRPr="00C36B3E">
        <w:t xml:space="preserve">Different audiences require tailored approaches: </w:t>
      </w:r>
    </w:p>
    <w:p w14:paraId="2494C91F" w14:textId="77777777" w:rsidR="00C36B3E" w:rsidRPr="00C36B3E" w:rsidRDefault="00C36B3E" w:rsidP="00C36B3E">
      <w:pPr>
        <w:numPr>
          <w:ilvl w:val="1"/>
          <w:numId w:val="23"/>
        </w:numPr>
      </w:pPr>
      <w:r w:rsidRPr="00C36B3E">
        <w:t>Investors need comparability and forward-looking transition plans</w:t>
      </w:r>
    </w:p>
    <w:p w14:paraId="7AF4738A" w14:textId="77777777" w:rsidR="00C36B3E" w:rsidRPr="00C36B3E" w:rsidRDefault="00C36B3E" w:rsidP="00C36B3E">
      <w:pPr>
        <w:numPr>
          <w:ilvl w:val="1"/>
          <w:numId w:val="23"/>
        </w:numPr>
      </w:pPr>
      <w:r w:rsidRPr="00C36B3E">
        <w:t>Consumers respond to contextualized, relatable metrics</w:t>
      </w:r>
    </w:p>
    <w:p w14:paraId="0F0167B4" w14:textId="77777777" w:rsidR="00C36B3E" w:rsidRPr="00C36B3E" w:rsidRDefault="00C36B3E" w:rsidP="00C36B3E">
      <w:pPr>
        <w:numPr>
          <w:ilvl w:val="1"/>
          <w:numId w:val="23"/>
        </w:numPr>
      </w:pPr>
      <w:r w:rsidRPr="00C36B3E">
        <w:t>Regulators require technical precision and verification details</w:t>
      </w:r>
    </w:p>
    <w:p w14:paraId="43F40D87" w14:textId="77777777" w:rsidR="00C36B3E" w:rsidRPr="00C36B3E" w:rsidRDefault="00C36B3E" w:rsidP="00C36B3E">
      <w:pPr>
        <w:numPr>
          <w:ilvl w:val="1"/>
          <w:numId w:val="23"/>
        </w:numPr>
      </w:pPr>
      <w:r w:rsidRPr="00C36B3E">
        <w:t>Employees engage with personal connection to corporate efforts</w:t>
      </w:r>
    </w:p>
    <w:p w14:paraId="04B7C32C" w14:textId="77777777" w:rsidR="00C36B3E" w:rsidRPr="00C36B3E" w:rsidRDefault="00C36B3E" w:rsidP="00C36B3E">
      <w:r w:rsidRPr="00C36B3E">
        <w:rPr>
          <w:b/>
          <w:bCs/>
        </w:rPr>
        <w:t>From a behavioral science lens:</w:t>
      </w:r>
    </w:p>
    <w:p w14:paraId="18C71B45" w14:textId="77777777" w:rsidR="00C36B3E" w:rsidRPr="00C36B3E" w:rsidRDefault="00C36B3E" w:rsidP="00C36B3E">
      <w:pPr>
        <w:numPr>
          <w:ilvl w:val="0"/>
          <w:numId w:val="24"/>
        </w:numPr>
      </w:pPr>
      <w:r w:rsidRPr="00C36B3E">
        <w:t xml:space="preserve">Research shows effectiveness improves when communications: </w:t>
      </w:r>
    </w:p>
    <w:p w14:paraId="296DE6F5" w14:textId="77777777" w:rsidR="00C36B3E" w:rsidRPr="00C36B3E" w:rsidRDefault="00C36B3E" w:rsidP="00C36B3E">
      <w:pPr>
        <w:numPr>
          <w:ilvl w:val="1"/>
          <w:numId w:val="24"/>
        </w:numPr>
      </w:pPr>
      <w:r w:rsidRPr="00C36B3E">
        <w:t>Frame carbon in terms of progress rather than perfection</w:t>
      </w:r>
    </w:p>
    <w:p w14:paraId="78420404" w14:textId="77777777" w:rsidR="00C36B3E" w:rsidRPr="00C36B3E" w:rsidRDefault="00C36B3E" w:rsidP="00C36B3E">
      <w:pPr>
        <w:numPr>
          <w:ilvl w:val="1"/>
          <w:numId w:val="24"/>
        </w:numPr>
      </w:pPr>
      <w:r w:rsidRPr="00C36B3E">
        <w:t>Make abstract emissions concrete through equivalencies</w:t>
      </w:r>
    </w:p>
    <w:p w14:paraId="17A10471" w14:textId="77777777" w:rsidR="00C36B3E" w:rsidRPr="00C36B3E" w:rsidRDefault="00C36B3E" w:rsidP="00C36B3E">
      <w:pPr>
        <w:numPr>
          <w:ilvl w:val="1"/>
          <w:numId w:val="24"/>
        </w:numPr>
      </w:pPr>
      <w:r w:rsidRPr="00C36B3E">
        <w:t>Balance negative (footprint) with positive (handprint) impacts</w:t>
      </w:r>
    </w:p>
    <w:p w14:paraId="1734279D" w14:textId="77777777" w:rsidR="00C36B3E" w:rsidRPr="00C36B3E" w:rsidRDefault="00C36B3E" w:rsidP="00C36B3E">
      <w:pPr>
        <w:numPr>
          <w:ilvl w:val="1"/>
          <w:numId w:val="24"/>
        </w:numPr>
      </w:pPr>
      <w:r w:rsidRPr="00C36B3E">
        <w:t>Connect climate action to core business strategy</w:t>
      </w:r>
    </w:p>
    <w:p w14:paraId="46E06D3A" w14:textId="77777777" w:rsidR="00C36B3E" w:rsidRPr="00C36B3E" w:rsidRDefault="00C36B3E" w:rsidP="00C36B3E">
      <w:r w:rsidRPr="00C36B3E">
        <w:t>The most common vulnerability is focusing exclusively on reduction percentages without transparent context. This pattern is increasingly flagged as potential greenwashing, with several high-profile enforcement cases in the past year targeting percentage claims without proper baseline disclosure.</w:t>
      </w:r>
    </w:p>
    <w:p w14:paraId="2ACB36F1" w14:textId="77777777" w:rsidR="00C36B3E" w:rsidRPr="00C36B3E" w:rsidRDefault="00C36B3E" w:rsidP="00C36B3E">
      <w:r w:rsidRPr="00C36B3E">
        <w:t>For manufacturing specifically, the emerging best practice is creating product-level carbon transparency that flows through to customer reporting, creating mutual accountability systems.</w:t>
      </w:r>
    </w:p>
    <w:p w14:paraId="51079278" w14:textId="77777777" w:rsidR="00C36B3E" w:rsidRPr="00C36B3E" w:rsidRDefault="00C36B3E" w:rsidP="00C36B3E">
      <w:r w:rsidRPr="00C36B3E">
        <w:t>Would you like me to develop communication templates based on these principles, or focus on a specific audience or message type?</w:t>
      </w:r>
    </w:p>
    <w:p w14:paraId="05682860" w14:textId="77777777" w:rsidR="004630B9" w:rsidRDefault="004630B9"/>
    <w:sectPr w:rsidR="00463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64AB1"/>
    <w:multiLevelType w:val="multilevel"/>
    <w:tmpl w:val="7CF4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73613"/>
    <w:multiLevelType w:val="multilevel"/>
    <w:tmpl w:val="695E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A1520"/>
    <w:multiLevelType w:val="multilevel"/>
    <w:tmpl w:val="48322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26A15"/>
    <w:multiLevelType w:val="multilevel"/>
    <w:tmpl w:val="FEF0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26EA4"/>
    <w:multiLevelType w:val="multilevel"/>
    <w:tmpl w:val="D230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8580A"/>
    <w:multiLevelType w:val="multilevel"/>
    <w:tmpl w:val="61E0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E944FC"/>
    <w:multiLevelType w:val="multilevel"/>
    <w:tmpl w:val="7F82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7E7CB7"/>
    <w:multiLevelType w:val="multilevel"/>
    <w:tmpl w:val="8C18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FC75EB"/>
    <w:multiLevelType w:val="multilevel"/>
    <w:tmpl w:val="224A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683C79"/>
    <w:multiLevelType w:val="multilevel"/>
    <w:tmpl w:val="42C8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E53DBB"/>
    <w:multiLevelType w:val="multilevel"/>
    <w:tmpl w:val="F704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366BB2"/>
    <w:multiLevelType w:val="multilevel"/>
    <w:tmpl w:val="D8E2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D25EC6"/>
    <w:multiLevelType w:val="multilevel"/>
    <w:tmpl w:val="5E0C4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672A1F"/>
    <w:multiLevelType w:val="multilevel"/>
    <w:tmpl w:val="2FAE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1278B6"/>
    <w:multiLevelType w:val="multilevel"/>
    <w:tmpl w:val="4D0C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6314E0"/>
    <w:multiLevelType w:val="multilevel"/>
    <w:tmpl w:val="038C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8B1832"/>
    <w:multiLevelType w:val="multilevel"/>
    <w:tmpl w:val="DB10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EB5104"/>
    <w:multiLevelType w:val="multilevel"/>
    <w:tmpl w:val="A8D8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43664B"/>
    <w:multiLevelType w:val="multilevel"/>
    <w:tmpl w:val="4C16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BB5B93"/>
    <w:multiLevelType w:val="multilevel"/>
    <w:tmpl w:val="B136F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2D1648"/>
    <w:multiLevelType w:val="multilevel"/>
    <w:tmpl w:val="FD18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055CC5"/>
    <w:multiLevelType w:val="multilevel"/>
    <w:tmpl w:val="8EE0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D2693F"/>
    <w:multiLevelType w:val="multilevel"/>
    <w:tmpl w:val="CDAA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660798"/>
    <w:multiLevelType w:val="multilevel"/>
    <w:tmpl w:val="E456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6887190">
    <w:abstractNumId w:val="17"/>
  </w:num>
  <w:num w:numId="2" w16cid:durableId="658315656">
    <w:abstractNumId w:val="19"/>
  </w:num>
  <w:num w:numId="3" w16cid:durableId="992681039">
    <w:abstractNumId w:val="13"/>
  </w:num>
  <w:num w:numId="4" w16cid:durableId="575475114">
    <w:abstractNumId w:val="14"/>
  </w:num>
  <w:num w:numId="5" w16cid:durableId="1263496516">
    <w:abstractNumId w:val="20"/>
  </w:num>
  <w:num w:numId="6" w16cid:durableId="1268078972">
    <w:abstractNumId w:val="1"/>
  </w:num>
  <w:num w:numId="7" w16cid:durableId="161510616">
    <w:abstractNumId w:val="8"/>
  </w:num>
  <w:num w:numId="8" w16cid:durableId="464860067">
    <w:abstractNumId w:val="15"/>
  </w:num>
  <w:num w:numId="9" w16cid:durableId="770013245">
    <w:abstractNumId w:val="5"/>
  </w:num>
  <w:num w:numId="10" w16cid:durableId="2082671572">
    <w:abstractNumId w:val="22"/>
  </w:num>
  <w:num w:numId="11" w16cid:durableId="626938442">
    <w:abstractNumId w:val="23"/>
  </w:num>
  <w:num w:numId="12" w16cid:durableId="614559025">
    <w:abstractNumId w:val="10"/>
  </w:num>
  <w:num w:numId="13" w16cid:durableId="1446079565">
    <w:abstractNumId w:val="11"/>
  </w:num>
  <w:num w:numId="14" w16cid:durableId="474225968">
    <w:abstractNumId w:val="6"/>
  </w:num>
  <w:num w:numId="15" w16cid:durableId="1028869702">
    <w:abstractNumId w:val="21"/>
  </w:num>
  <w:num w:numId="16" w16cid:durableId="216278702">
    <w:abstractNumId w:val="0"/>
  </w:num>
  <w:num w:numId="17" w16cid:durableId="44793738">
    <w:abstractNumId w:val="4"/>
  </w:num>
  <w:num w:numId="18" w16cid:durableId="1327513709">
    <w:abstractNumId w:val="3"/>
  </w:num>
  <w:num w:numId="19" w16cid:durableId="1388063703">
    <w:abstractNumId w:val="18"/>
  </w:num>
  <w:num w:numId="20" w16cid:durableId="1257902042">
    <w:abstractNumId w:val="7"/>
  </w:num>
  <w:num w:numId="21" w16cid:durableId="900137334">
    <w:abstractNumId w:val="16"/>
  </w:num>
  <w:num w:numId="22" w16cid:durableId="1375229657">
    <w:abstractNumId w:val="9"/>
  </w:num>
  <w:num w:numId="23" w16cid:durableId="1998415332">
    <w:abstractNumId w:val="2"/>
  </w:num>
  <w:num w:numId="24" w16cid:durableId="8840269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B3E"/>
    <w:rsid w:val="00142D4E"/>
    <w:rsid w:val="00307829"/>
    <w:rsid w:val="003E584D"/>
    <w:rsid w:val="004630B9"/>
    <w:rsid w:val="0048081A"/>
    <w:rsid w:val="007E10AE"/>
    <w:rsid w:val="00902136"/>
    <w:rsid w:val="00C35117"/>
    <w:rsid w:val="00C36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C14BF"/>
  <w15:chartTrackingRefBased/>
  <w15:docId w15:val="{848E4055-6485-4B3A-BC72-280F1CF9A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B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6B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6B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6B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6B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6B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B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B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B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B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6B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6B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6B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6B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6B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B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B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B3E"/>
    <w:rPr>
      <w:rFonts w:eastAsiaTheme="majorEastAsia" w:cstheme="majorBidi"/>
      <w:color w:val="272727" w:themeColor="text1" w:themeTint="D8"/>
    </w:rPr>
  </w:style>
  <w:style w:type="paragraph" w:styleId="Title">
    <w:name w:val="Title"/>
    <w:basedOn w:val="Normal"/>
    <w:next w:val="Normal"/>
    <w:link w:val="TitleChar"/>
    <w:uiPriority w:val="10"/>
    <w:qFormat/>
    <w:rsid w:val="00C36B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B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B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B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B3E"/>
    <w:pPr>
      <w:spacing w:before="160"/>
      <w:jc w:val="center"/>
    </w:pPr>
    <w:rPr>
      <w:i/>
      <w:iCs/>
      <w:color w:val="404040" w:themeColor="text1" w:themeTint="BF"/>
    </w:rPr>
  </w:style>
  <w:style w:type="character" w:customStyle="1" w:styleId="QuoteChar">
    <w:name w:val="Quote Char"/>
    <w:basedOn w:val="DefaultParagraphFont"/>
    <w:link w:val="Quote"/>
    <w:uiPriority w:val="29"/>
    <w:rsid w:val="00C36B3E"/>
    <w:rPr>
      <w:i/>
      <w:iCs/>
      <w:color w:val="404040" w:themeColor="text1" w:themeTint="BF"/>
    </w:rPr>
  </w:style>
  <w:style w:type="paragraph" w:styleId="ListParagraph">
    <w:name w:val="List Paragraph"/>
    <w:basedOn w:val="Normal"/>
    <w:uiPriority w:val="34"/>
    <w:qFormat/>
    <w:rsid w:val="00C36B3E"/>
    <w:pPr>
      <w:ind w:left="720"/>
      <w:contextualSpacing/>
    </w:pPr>
  </w:style>
  <w:style w:type="character" w:styleId="IntenseEmphasis">
    <w:name w:val="Intense Emphasis"/>
    <w:basedOn w:val="DefaultParagraphFont"/>
    <w:uiPriority w:val="21"/>
    <w:qFormat/>
    <w:rsid w:val="00C36B3E"/>
    <w:rPr>
      <w:i/>
      <w:iCs/>
      <w:color w:val="0F4761" w:themeColor="accent1" w:themeShade="BF"/>
    </w:rPr>
  </w:style>
  <w:style w:type="paragraph" w:styleId="IntenseQuote">
    <w:name w:val="Intense Quote"/>
    <w:basedOn w:val="Normal"/>
    <w:next w:val="Normal"/>
    <w:link w:val="IntenseQuoteChar"/>
    <w:uiPriority w:val="30"/>
    <w:qFormat/>
    <w:rsid w:val="00C36B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6B3E"/>
    <w:rPr>
      <w:i/>
      <w:iCs/>
      <w:color w:val="0F4761" w:themeColor="accent1" w:themeShade="BF"/>
    </w:rPr>
  </w:style>
  <w:style w:type="character" w:styleId="IntenseReference">
    <w:name w:val="Intense Reference"/>
    <w:basedOn w:val="DefaultParagraphFont"/>
    <w:uiPriority w:val="32"/>
    <w:qFormat/>
    <w:rsid w:val="00C36B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880301">
      <w:bodyDiv w:val="1"/>
      <w:marLeft w:val="0"/>
      <w:marRight w:val="0"/>
      <w:marTop w:val="0"/>
      <w:marBottom w:val="0"/>
      <w:divBdr>
        <w:top w:val="none" w:sz="0" w:space="0" w:color="auto"/>
        <w:left w:val="none" w:sz="0" w:space="0" w:color="auto"/>
        <w:bottom w:val="none" w:sz="0" w:space="0" w:color="auto"/>
        <w:right w:val="none" w:sz="0" w:space="0" w:color="auto"/>
      </w:divBdr>
      <w:divsChild>
        <w:div w:id="992760211">
          <w:marLeft w:val="0"/>
          <w:marRight w:val="0"/>
          <w:marTop w:val="0"/>
          <w:marBottom w:val="0"/>
          <w:divBdr>
            <w:top w:val="none" w:sz="0" w:space="0" w:color="auto"/>
            <w:left w:val="none" w:sz="0" w:space="0" w:color="auto"/>
            <w:bottom w:val="none" w:sz="0" w:space="0" w:color="auto"/>
            <w:right w:val="none" w:sz="0" w:space="0" w:color="auto"/>
          </w:divBdr>
          <w:divsChild>
            <w:div w:id="78684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7823">
      <w:bodyDiv w:val="1"/>
      <w:marLeft w:val="0"/>
      <w:marRight w:val="0"/>
      <w:marTop w:val="0"/>
      <w:marBottom w:val="0"/>
      <w:divBdr>
        <w:top w:val="none" w:sz="0" w:space="0" w:color="auto"/>
        <w:left w:val="none" w:sz="0" w:space="0" w:color="auto"/>
        <w:bottom w:val="none" w:sz="0" w:space="0" w:color="auto"/>
        <w:right w:val="none" w:sz="0" w:space="0" w:color="auto"/>
      </w:divBdr>
      <w:divsChild>
        <w:div w:id="1976718223">
          <w:marLeft w:val="0"/>
          <w:marRight w:val="0"/>
          <w:marTop w:val="0"/>
          <w:marBottom w:val="0"/>
          <w:divBdr>
            <w:top w:val="none" w:sz="0" w:space="0" w:color="auto"/>
            <w:left w:val="none" w:sz="0" w:space="0" w:color="auto"/>
            <w:bottom w:val="none" w:sz="0" w:space="0" w:color="auto"/>
            <w:right w:val="none" w:sz="0" w:space="0" w:color="auto"/>
          </w:divBdr>
          <w:divsChild>
            <w:div w:id="14999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2577</Words>
  <Characters>14694</Characters>
  <Application>Microsoft Office Word</Application>
  <DocSecurity>0</DocSecurity>
  <Lines>122</Lines>
  <Paragraphs>34</Paragraphs>
  <ScaleCrop>false</ScaleCrop>
  <Company/>
  <LinksUpToDate>false</LinksUpToDate>
  <CharactersWithSpaces>17237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Tawanda Vera (Student)</dc:creator>
  <cp:keywords/>
  <dc:description/>
  <cp:lastModifiedBy>Tawanda Vera (Student)</cp:lastModifiedBy>
  <cp:revision>1</cp:revision>
  <dcterms:created xsi:type="dcterms:W3CDTF">2025-03-30T03:13:00Z</dcterms:created>
  <dcterms:modified xsi:type="dcterms:W3CDTF">2025-03-30T03:14:00Z</dcterms:modified>
</cp:coreProperties>
</file>