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61AD3B" w14:textId="77777777" w:rsidR="00F7584B" w:rsidRDefault="00000000">
      <w:pPr>
        <w:pStyle w:val="Heading1"/>
      </w:pPr>
      <w:bookmarkStart w:id="0" w:name="X6c30ea879a042d17ecfa70b7ecc3e95450ad41c"/>
      <w:r>
        <w:t>Real-Time UI Architecture: Engine Performance Benchmarking</w:t>
      </w:r>
    </w:p>
    <w:p w14:paraId="2B6E09AE" w14:textId="77777777" w:rsidR="0077140B" w:rsidRPr="0077140B" w:rsidRDefault="0077140B" w:rsidP="0077140B">
      <w:pPr>
        <w:pStyle w:val="FirstParagraph"/>
      </w:pPr>
      <w:r w:rsidRPr="0077140B">
        <w:rPr>
          <w:b/>
        </w:rPr>
        <w:t>Project:</w:t>
      </w:r>
      <w:r w:rsidRPr="0077140B">
        <w:t xml:space="preserve"> Machine Learning Regime Dynamics in Multi-Asset Execution</w:t>
      </w:r>
    </w:p>
    <w:p w14:paraId="6B5586F6" w14:textId="77777777" w:rsidR="0077140B" w:rsidRDefault="0077140B">
      <w:pPr>
        <w:pStyle w:val="FirstParagraph"/>
        <w:rPr>
          <w:b/>
          <w:bCs/>
        </w:rPr>
      </w:pPr>
      <w:r w:rsidRPr="0077140B">
        <w:rPr>
          <w:b/>
          <w:bCs/>
        </w:rPr>
        <w:t>Date:</w:t>
      </w:r>
      <w:r>
        <w:rPr>
          <w:b/>
          <w:bCs/>
        </w:rPr>
        <w:t xml:space="preserve"> 2026-07-13</w:t>
      </w:r>
    </w:p>
    <w:p w14:paraId="54DB297F" w14:textId="77777777" w:rsidR="0077140B" w:rsidRDefault="0077140B" w:rsidP="0077140B">
      <w:pPr>
        <w:pStyle w:val="FirstParagraph"/>
      </w:pPr>
      <w:r w:rsidRPr="0077140B">
        <w:rPr>
          <w:b/>
        </w:rPr>
        <w:t>Status:</w:t>
      </w:r>
      <w:r w:rsidRPr="0077140B">
        <w:t xml:space="preserve"> Architecture Design</w:t>
      </w:r>
    </w:p>
    <w:p w14:paraId="46D41FB6" w14:textId="22AC661A" w:rsidR="00B66800" w:rsidRPr="00B66800" w:rsidRDefault="0077140B" w:rsidP="001C1040">
      <w:pPr>
        <w:pStyle w:val="FirstParagraph"/>
      </w:pPr>
      <w:r w:rsidRPr="0077140B">
        <w:rPr>
          <w:b/>
        </w:rPr>
        <w:t>Goal:</w:t>
      </w:r>
      <w:r w:rsidRPr="0077140B">
        <w:t xml:space="preserve"> A high-performance real-time UI dashboard to benchmark and compare Supervised vs. Reinforcement Learning policies using live paper trading execution data.</w:t>
      </w:r>
    </w:p>
    <w:p w14:paraId="2BB6226B" w14:textId="77777777" w:rsidR="00F7584B" w:rsidRDefault="00EC6FCE">
      <w:r>
        <w:rPr>
          <w:noProof/>
        </w:rPr>
        <w:pict w14:anchorId="357215DC">
          <v:rect id="_x0000_i1026" alt="" style="width:468pt;height:.05pt;mso-width-percent:0;mso-height-percent:0;mso-width-percent:0;mso-height-percent:0" o:hralign="center" o:hrstd="t" o:hr="t"/>
        </w:pict>
      </w:r>
    </w:p>
    <w:p w14:paraId="05531E5E" w14:textId="77777777" w:rsidR="00F7584B" w:rsidRDefault="00000000">
      <w:pPr>
        <w:pStyle w:val="Heading2"/>
      </w:pPr>
      <w:bookmarkStart w:id="1" w:name="core-objectives"/>
      <w:r>
        <w:t>1. Core Objectives</w:t>
      </w:r>
    </w:p>
    <w:p w14:paraId="60C0B82A" w14:textId="22E95E6D" w:rsidR="00F7584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Benchmarking Focus:</w:t>
      </w:r>
      <w:r>
        <w:t xml:space="preserve"> Provide a side-by-side visual comparison of how different models (e.g., </w:t>
      </w:r>
      <w:r w:rsidR="002D5AFD">
        <w:t>Random Forest (</w:t>
      </w:r>
      <w:proofErr w:type="spellStart"/>
      <w:r w:rsidR="002D5AFD">
        <w:t>Breiman</w:t>
      </w:r>
      <w:proofErr w:type="spellEnd"/>
      <w:r w:rsidR="002D5AFD">
        <w:t>, 2001) vs.</w:t>
      </w:r>
      <w:r>
        <w:t> </w:t>
      </w:r>
      <w:r w:rsidR="002D5AFD">
        <w:t>Decision Transformer (Chen et al., 2021))</w:t>
      </w:r>
      <w:r>
        <w:t xml:space="preserve"> perform under identical live market conditions.</w:t>
      </w:r>
    </w:p>
    <w:p w14:paraId="5C66100D" w14:textId="77777777" w:rsidR="00F7584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Real-Time Visualization:</w:t>
      </w:r>
      <w:r>
        <w:t xml:space="preserve"> Plot live asset prices (1-second/1-minute OHLCV) and immediately overlay trade execution markers (Buys/Sells) as they happen in paper trading.</w:t>
      </w:r>
    </w:p>
    <w:p w14:paraId="5282B909" w14:textId="2BD1D4CF" w:rsidR="00F7584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Metric Tracking:</w:t>
      </w:r>
      <w:r>
        <w:t xml:space="preserve"> Display live risk-adjusted return metrics (Sharpe Ratio</w:t>
      </w:r>
      <w:r w:rsidR="002D5AFD">
        <w:t xml:space="preserve"> (Sharpe, 1966)</w:t>
      </w:r>
      <w:r>
        <w:t>, Max Drawdown, Cumulative PnL) for each active engine.</w:t>
      </w:r>
    </w:p>
    <w:p w14:paraId="7C0160D6" w14:textId="77777777" w:rsidR="00F7584B" w:rsidRDefault="00000000">
      <w:pPr>
        <w:pStyle w:val="Heading2"/>
      </w:pPr>
      <w:bookmarkStart w:id="2" w:name="technology-stack-selection"/>
      <w:bookmarkEnd w:id="1"/>
      <w:r>
        <w:t>2. Technology Stack Selection</w:t>
      </w:r>
    </w:p>
    <w:p w14:paraId="5BECF863" w14:textId="77777777" w:rsidR="00F7584B" w:rsidRDefault="00000000">
      <w:pPr>
        <w:pStyle w:val="FirstParagraph"/>
      </w:pPr>
      <w:r>
        <w:t>To achieve the goal of rendering multiple real-time charts simultaneously without lag while maintaining a clean, modern UI:</w:t>
      </w:r>
    </w:p>
    <w:p w14:paraId="2D01D78A" w14:textId="77777777" w:rsidR="00F7584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Frontend Framework:</w:t>
      </w:r>
      <w:r>
        <w:t xml:space="preserve"> </w:t>
      </w:r>
      <w:r>
        <w:rPr>
          <w:b/>
          <w:bCs/>
        </w:rPr>
        <w:t>Next.js (React)</w:t>
      </w:r>
    </w:p>
    <w:p w14:paraId="3AB6A05A" w14:textId="33D08FBD" w:rsidR="00F7584B" w:rsidRDefault="00000000">
      <w:pPr>
        <w:pStyle w:val="Compact"/>
        <w:numPr>
          <w:ilvl w:val="1"/>
          <w:numId w:val="4"/>
        </w:numPr>
      </w:pPr>
      <w:r>
        <w:t xml:space="preserve">Why: Provides robust state management for handling high-frequency WebSocket streams, and there is already an existing </w:t>
      </w:r>
      <w:r>
        <w:rPr>
          <w:rStyle w:val="VerbatimChar"/>
        </w:rPr>
        <w:t>next</w:t>
      </w:r>
      <w:r>
        <w:t xml:space="preserve"> directory stub in the repository</w:t>
      </w:r>
      <w:r w:rsidR="002D5AFD">
        <w:t xml:space="preserve"> (</w:t>
      </w:r>
      <w:proofErr w:type="spellStart"/>
      <w:r w:rsidR="002D5AFD">
        <w:t>Vercel</w:t>
      </w:r>
      <w:proofErr w:type="spellEnd"/>
      <w:r w:rsidR="002D5AFD">
        <w:t>, no date)</w:t>
      </w:r>
      <w:r>
        <w:t>.</w:t>
      </w:r>
    </w:p>
    <w:p w14:paraId="0B3260A9" w14:textId="4BF20F79" w:rsidR="00F7584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Charting Library:</w:t>
      </w:r>
      <w:r>
        <w:t xml:space="preserve"> </w:t>
      </w:r>
      <w:proofErr w:type="spellStart"/>
      <w:r>
        <w:rPr>
          <w:b/>
          <w:bCs/>
        </w:rPr>
        <w:t>TradingView</w:t>
      </w:r>
      <w:proofErr w:type="spellEnd"/>
      <w:r>
        <w:rPr>
          <w:b/>
          <w:bCs/>
        </w:rPr>
        <w:t xml:space="preserve"> Lightweight Charts</w:t>
      </w:r>
      <w:r w:rsidR="002D5AFD" w:rsidRPr="002D5AFD">
        <w:t xml:space="preserve"> (</w:t>
      </w:r>
      <w:proofErr w:type="spellStart"/>
      <w:r w:rsidR="002D5AFD" w:rsidRPr="002D5AFD">
        <w:t>TradingView</w:t>
      </w:r>
      <w:proofErr w:type="spellEnd"/>
      <w:r w:rsidR="002D5AFD" w:rsidRPr="002D5AFD">
        <w:t>, no date)</w:t>
      </w:r>
    </w:p>
    <w:p w14:paraId="26B2DD35" w14:textId="77777777" w:rsidR="00F7584B" w:rsidRDefault="00000000">
      <w:pPr>
        <w:pStyle w:val="Compact"/>
        <w:numPr>
          <w:ilvl w:val="1"/>
          <w:numId w:val="5"/>
        </w:numPr>
      </w:pPr>
      <w:r>
        <w:t>Why: An HTML5 canvas-based charting library specifically built for financial data. It can render 60fps real-time data and overlay multiple series (e.g., Grid levels, EMA bands) and markers (Buy/Sell arrows) efficiently.</w:t>
      </w:r>
    </w:p>
    <w:p w14:paraId="36DCFB5E" w14:textId="5B72802A" w:rsidR="00F7584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Backend / API Relay:</w:t>
      </w:r>
      <w:r>
        <w:t xml:space="preserve"> 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 xml:space="preserve"> </w:t>
      </w:r>
      <w:r w:rsidR="002D5AFD">
        <w:rPr>
          <w:b/>
          <w:bCs/>
        </w:rPr>
        <w:t xml:space="preserve">(Ramírez, no date) </w:t>
      </w:r>
      <w:r>
        <w:rPr>
          <w:b/>
          <w:bCs/>
        </w:rPr>
        <w:t xml:space="preserve">+ </w:t>
      </w:r>
      <w:proofErr w:type="spellStart"/>
      <w:r>
        <w:rPr>
          <w:b/>
          <w:bCs/>
        </w:rPr>
        <w:t>WebSockets</w:t>
      </w:r>
      <w:proofErr w:type="spellEnd"/>
    </w:p>
    <w:p w14:paraId="56A41911" w14:textId="4C507A3A" w:rsidR="00F7584B" w:rsidRDefault="005619C9">
      <w:pPr>
        <w:pStyle w:val="Compact"/>
        <w:numPr>
          <w:ilvl w:val="1"/>
          <w:numId w:val="6"/>
        </w:numPr>
      </w:pPr>
      <w:r>
        <w:t xml:space="preserve">Why: The Rust Trading Engine Core operates locally and logs trades/state. A lightweight Python FastAPI sidecar can read the Rust Trading Engine Core's SQLite </w:t>
      </w:r>
      <w:r>
        <w:rPr>
          <w:rStyle w:val="VerbatimChar"/>
        </w:rPr>
        <w:t>trades</w:t>
      </w:r>
      <w:r>
        <w:t xml:space="preserve"> table and internal state, broadcasting them to the Next.js frontend via WebSockets.</w:t>
      </w:r>
    </w:p>
    <w:p w14:paraId="70628BCC" w14:textId="77777777" w:rsidR="00F7584B" w:rsidRDefault="00EC6FCE">
      <w:r>
        <w:rPr>
          <w:noProof/>
        </w:rPr>
        <w:pict w14:anchorId="23F3C87D">
          <v:rect id="_x0000_i1025" alt="" style="width:468pt;height:.05pt;mso-width-percent:0;mso-height-percent:0;mso-width-percent:0;mso-height-percent:0" o:hralign="center" o:hrstd="t" o:hr="t"/>
        </w:pict>
      </w:r>
    </w:p>
    <w:p w14:paraId="4B5AC667" w14:textId="77777777" w:rsidR="0077140B" w:rsidRDefault="00000000">
      <w:pPr>
        <w:pStyle w:val="Heading2"/>
      </w:pPr>
      <w:bookmarkStart w:id="3" w:name="system-architecture-data-flow"/>
      <w:bookmarkEnd w:id="2"/>
      <w:r>
        <w:lastRenderedPageBreak/>
        <w:t>3. System Architecture &amp; Data Flow</w:t>
      </w:r>
    </w:p>
    <w:p w14:paraId="0F99FD29" w14:textId="257F70AA" w:rsidR="00F7584B" w:rsidRDefault="0077140B" w:rsidP="0077140B">
      <w:pPr>
        <w:pStyle w:val="FirstParagraph"/>
      </w:pPr>
      <w:r w:rsidRPr="0077140B">
        <w:t xml:space="preserve">The diagram below illustrates the end-to-end data pipeline powering the benchmarking dashboard. The architecture follows a three-tier pattern: (1) data ingestion via exchange WebSocket feeds consumed by </w:t>
      </w:r>
      <w:r w:rsidR="005619C9">
        <w:t>the Rust Trading Engine Core</w:t>
      </w:r>
      <w:r w:rsidRPr="0077140B">
        <w:t xml:space="preserve">, (2) strategy execution through parallel ML policy engines (Supervised and RL), and (3) real-time presentation via a </w:t>
      </w:r>
      <w:proofErr w:type="spellStart"/>
      <w:r w:rsidRPr="0077140B">
        <w:t>FastAPI</w:t>
      </w:r>
      <w:proofErr w:type="spellEnd"/>
      <w:r w:rsidRPr="0077140B">
        <w:t xml:space="preserve"> WebSocket relay broadcasting to the Next.js frontend. Trade events, regime classifications, and performance metrics flow from the execution layer to the UI with sub-second latency.</w:t>
      </w:r>
    </w:p>
    <w:p w14:paraId="49747745" w14:textId="77777777" w:rsidR="005619C9" w:rsidRDefault="005619C9" w:rsidP="005619C9">
      <w:pPr>
        <w:pStyle w:val="BodyText"/>
      </w:pPr>
    </w:p>
    <w:p w14:paraId="565BA5B1" w14:textId="5938B335" w:rsidR="005619C9" w:rsidRPr="005619C9" w:rsidRDefault="005619C9" w:rsidP="005619C9">
      <w:pPr>
        <w:pStyle w:val="BodyText"/>
      </w:pPr>
      <w:r w:rsidRPr="005619C9">
        <w:rPr>
          <w:noProof/>
        </w:rPr>
        <w:drawing>
          <wp:inline distT="0" distB="0" distL="0" distR="0" wp14:anchorId="6F3FD3BD" wp14:editId="451E1F00">
            <wp:extent cx="5943600" cy="1591310"/>
            <wp:effectExtent l="0" t="0" r="0" b="0"/>
            <wp:docPr id="1038501182" name="Picture 1" descr="A diagram of a business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01182" name="Picture 1" descr="A diagram of a business proces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4DA1" w14:textId="6616C0D3" w:rsidR="00620257" w:rsidRDefault="00620257" w:rsidP="0077140B">
      <w:pPr>
        <w:pStyle w:val="FirstParagraph"/>
      </w:pPr>
      <w:bookmarkStart w:id="4" w:name="key-ui-components"/>
      <w:bookmarkEnd w:id="3"/>
    </w:p>
    <w:p w14:paraId="6F46F018" w14:textId="2DC6AADB" w:rsidR="00F7584B" w:rsidRDefault="00000000">
      <w:pPr>
        <w:pStyle w:val="Heading2"/>
      </w:pPr>
      <w:r>
        <w:t>4. Key UI Components</w:t>
      </w:r>
    </w:p>
    <w:p w14:paraId="0F75CB9F" w14:textId="77777777" w:rsidR="00F7584B" w:rsidRDefault="00000000">
      <w:pPr>
        <w:pStyle w:val="Heading3"/>
      </w:pPr>
      <w:bookmarkStart w:id="5" w:name="a.-the-engine-comparison-dashboard"/>
      <w:r>
        <w:t>A. The Engine Comparison Dashboard</w:t>
      </w:r>
    </w:p>
    <w:p w14:paraId="568FE5A5" w14:textId="77777777" w:rsidR="0077140B" w:rsidRDefault="0077140B" w:rsidP="0077140B">
      <w:pPr>
        <w:pStyle w:val="FirstParagraph"/>
      </w:pPr>
      <w:r w:rsidRPr="0077140B">
        <w:t>The primary view splits the screen to show the active policies side-by-side:</w:t>
      </w:r>
    </w:p>
    <w:p w14:paraId="24B36D43" w14:textId="77777777" w:rsidR="0077140B" w:rsidRDefault="0077140B" w:rsidP="0077140B">
      <w:pPr>
        <w:pStyle w:val="Compact"/>
        <w:numPr>
          <w:ilvl w:val="0"/>
          <w:numId w:val="2"/>
        </w:numPr>
      </w:pPr>
      <w:r w:rsidRPr="0077140B">
        <w:rPr>
          <w:b/>
        </w:rPr>
        <w:t>Left Panel:</w:t>
      </w:r>
      <w:r w:rsidRPr="0077140B">
        <w:t xml:space="preserve"> Supervised Regime-Switching Router</w:t>
      </w:r>
    </w:p>
    <w:p w14:paraId="351152D4" w14:textId="7D516296" w:rsidR="00F7584B" w:rsidRPr="0077140B" w:rsidRDefault="0077140B" w:rsidP="0077140B">
      <w:pPr>
        <w:pStyle w:val="Compact"/>
        <w:numPr>
          <w:ilvl w:val="0"/>
          <w:numId w:val="2"/>
        </w:numPr>
      </w:pPr>
      <w:r w:rsidRPr="0077140B">
        <w:rPr>
          <w:b/>
        </w:rPr>
        <w:t>Right Panel:</w:t>
      </w:r>
      <w:r w:rsidRPr="0077140B">
        <w:t xml:space="preserve"> Reinforcement Learning Policy (Decision Transformer / PPO)</w:t>
      </w:r>
      <w:r w:rsidR="002D5AFD">
        <w:t xml:space="preserve"> (Schulman et al., 2017)</w:t>
      </w:r>
    </w:p>
    <w:p w14:paraId="74A34E1A" w14:textId="77777777" w:rsidR="00F7584B" w:rsidRDefault="00000000">
      <w:pPr>
        <w:pStyle w:val="Heading3"/>
      </w:pPr>
      <w:bookmarkStart w:id="6" w:name="b.-live-charting-lightweight-charts"/>
      <w:bookmarkEnd w:id="5"/>
      <w:r>
        <w:t>B. Live Charting (Lightweight Charts)</w:t>
      </w:r>
    </w:p>
    <w:p w14:paraId="2972BC2D" w14:textId="77777777" w:rsidR="0077140B" w:rsidRDefault="0077140B" w:rsidP="0077140B">
      <w:pPr>
        <w:pStyle w:val="FirstParagraph"/>
      </w:pPr>
      <w:r w:rsidRPr="0077140B">
        <w:t>Each panel contains a real-time chart configured as follows:</w:t>
      </w:r>
    </w:p>
    <w:p w14:paraId="09BA6F4E" w14:textId="77777777" w:rsidR="0077140B" w:rsidRDefault="0077140B" w:rsidP="0077140B">
      <w:pPr>
        <w:pStyle w:val="Compact"/>
        <w:numPr>
          <w:ilvl w:val="0"/>
          <w:numId w:val="2"/>
        </w:numPr>
      </w:pPr>
      <w:r w:rsidRPr="0077140B">
        <w:rPr>
          <w:b/>
        </w:rPr>
        <w:t>Candlestick Series:</w:t>
      </w:r>
      <w:r w:rsidRPr="0077140B">
        <w:t xml:space="preserve"> Live OHLCV data streaming from the exchange.</w:t>
      </w:r>
    </w:p>
    <w:p w14:paraId="1D3EF051" w14:textId="3E902345" w:rsidR="0077140B" w:rsidRDefault="0077140B" w:rsidP="0077140B">
      <w:pPr>
        <w:pStyle w:val="Compact"/>
        <w:numPr>
          <w:ilvl w:val="0"/>
          <w:numId w:val="2"/>
        </w:numPr>
      </w:pPr>
      <w:r w:rsidRPr="0077140B">
        <w:rPr>
          <w:b/>
        </w:rPr>
        <w:t>Markers:</w:t>
      </w:r>
      <w:r w:rsidRPr="0077140B">
        <w:t xml:space="preserve"> Green Arrow Below Candle: Buy Order Filled; Red Arrow Above Candle: Sell Order Filled</w:t>
      </w:r>
    </w:p>
    <w:p w14:paraId="37F83967" w14:textId="7F0B9F01" w:rsidR="00F7584B" w:rsidRPr="0077140B" w:rsidRDefault="0077140B" w:rsidP="0077140B">
      <w:pPr>
        <w:pStyle w:val="Compact"/>
        <w:numPr>
          <w:ilvl w:val="0"/>
          <w:numId w:val="2"/>
        </w:numPr>
      </w:pPr>
      <w:r w:rsidRPr="0077140B">
        <w:rPr>
          <w:b/>
        </w:rPr>
        <w:t>Overlays:</w:t>
      </w:r>
      <w:r w:rsidRPr="0077140B">
        <w:t xml:space="preserve"> EMA 200, Bollinger Bands</w:t>
      </w:r>
      <w:r w:rsidR="002D5AFD">
        <w:t xml:space="preserve"> (Bollinger, 2002)</w:t>
      </w:r>
      <w:r w:rsidRPr="0077140B">
        <w:t>, and dynamic grid levels (if applicable).</w:t>
      </w:r>
    </w:p>
    <w:p w14:paraId="48BEE4EE" w14:textId="77777777" w:rsidR="00F7584B" w:rsidRDefault="00000000">
      <w:pPr>
        <w:pStyle w:val="Heading3"/>
      </w:pPr>
      <w:bookmarkStart w:id="7" w:name="c.-real-time-metrics-strip"/>
      <w:bookmarkEnd w:id="6"/>
      <w:r>
        <w:t>C. Real-Time Metrics Strip</w:t>
      </w:r>
    </w:p>
    <w:p w14:paraId="39D87CF1" w14:textId="77777777" w:rsidR="0077140B" w:rsidRDefault="0077140B" w:rsidP="0077140B">
      <w:pPr>
        <w:pStyle w:val="FirstParagraph"/>
      </w:pPr>
      <w:r w:rsidRPr="0077140B">
        <w:t>A persistent header/footer showing live comparison metrics calculated dynamically from the paper-trading execution feeds:</w:t>
      </w:r>
    </w:p>
    <w:p w14:paraId="025C81EA" w14:textId="77777777" w:rsidR="0077140B" w:rsidRDefault="0077140B" w:rsidP="0077140B">
      <w:pPr>
        <w:pStyle w:val="Compact"/>
        <w:numPr>
          <w:ilvl w:val="0"/>
          <w:numId w:val="2"/>
        </w:numPr>
      </w:pPr>
      <w:r w:rsidRPr="0077140B">
        <w:rPr>
          <w:b/>
        </w:rPr>
        <w:lastRenderedPageBreak/>
        <w:t xml:space="preserve">Total </w:t>
      </w:r>
      <w:proofErr w:type="spellStart"/>
      <w:r w:rsidRPr="0077140B">
        <w:rPr>
          <w:b/>
        </w:rPr>
        <w:t>PnL</w:t>
      </w:r>
      <w:proofErr w:type="spellEnd"/>
      <w:r w:rsidRPr="0077140B">
        <w:rPr>
          <w:b/>
        </w:rPr>
        <w:t>:</w:t>
      </w:r>
      <w:r w:rsidRPr="0077140B">
        <w:t xml:space="preserve"> (Supervised vs. RL)</w:t>
      </w:r>
    </w:p>
    <w:p w14:paraId="39C80702" w14:textId="77777777" w:rsidR="0077140B" w:rsidRDefault="0077140B" w:rsidP="0077140B">
      <w:pPr>
        <w:pStyle w:val="Compact"/>
        <w:numPr>
          <w:ilvl w:val="0"/>
          <w:numId w:val="2"/>
        </w:numPr>
      </w:pPr>
      <w:r w:rsidRPr="0077140B">
        <w:rPr>
          <w:b/>
        </w:rPr>
        <w:t>Active Drawdown:</w:t>
      </w:r>
      <w:r w:rsidRPr="0077140B">
        <w:t xml:space="preserve"> (Supervised vs. RL)</w:t>
      </w:r>
    </w:p>
    <w:p w14:paraId="2920BC9F" w14:textId="77777777" w:rsidR="0077140B" w:rsidRDefault="0077140B" w:rsidP="0077140B">
      <w:pPr>
        <w:pStyle w:val="Compact"/>
        <w:numPr>
          <w:ilvl w:val="0"/>
          <w:numId w:val="2"/>
        </w:numPr>
      </w:pPr>
      <w:r w:rsidRPr="0077140B">
        <w:rPr>
          <w:b/>
        </w:rPr>
        <w:t>Win Rate:</w:t>
      </w:r>
      <w:r w:rsidRPr="0077140B">
        <w:t xml:space="preserve"> Calculated based on closed trades in the session.</w:t>
      </w:r>
    </w:p>
    <w:p w14:paraId="5E61675C" w14:textId="24BAB0E3" w:rsidR="00F7584B" w:rsidRPr="0077140B" w:rsidRDefault="0077140B" w:rsidP="0077140B">
      <w:pPr>
        <w:pStyle w:val="Compact"/>
        <w:numPr>
          <w:ilvl w:val="0"/>
          <w:numId w:val="2"/>
        </w:numPr>
      </w:pPr>
      <w:r w:rsidRPr="0077140B">
        <w:rPr>
          <w:b/>
        </w:rPr>
        <w:t>Current Regime State:</w:t>
      </w:r>
      <w:r w:rsidRPr="0077140B">
        <w:t xml:space="preserve"> E.g., RANGING vs. TRENDING as inferred by the respective ML models.</w:t>
      </w:r>
    </w:p>
    <w:p w14:paraId="59C719A6" w14:textId="77777777" w:rsidR="00F7584B" w:rsidRDefault="00000000">
      <w:pPr>
        <w:pStyle w:val="Heading2"/>
      </w:pPr>
      <w:bookmarkStart w:id="8" w:name="handling-high-frequency-data"/>
      <w:bookmarkEnd w:id="4"/>
      <w:bookmarkEnd w:id="7"/>
      <w:r>
        <w:t>5. Handling High-Frequency Data</w:t>
      </w:r>
    </w:p>
    <w:p w14:paraId="25C8334F" w14:textId="77777777" w:rsidR="0077140B" w:rsidRDefault="0077140B" w:rsidP="0077140B">
      <w:pPr>
        <w:pStyle w:val="FirstParagraph"/>
      </w:pPr>
      <w:r w:rsidRPr="0077140B">
        <w:t>To ensure the UI remains responsive and does not suffer from memory leaks over long paper trading sessions:</w:t>
      </w:r>
    </w:p>
    <w:p w14:paraId="473B64EF" w14:textId="77777777" w:rsidR="0077140B" w:rsidRDefault="0077140B" w:rsidP="0077140B">
      <w:pPr>
        <w:pStyle w:val="ListNumber"/>
      </w:pPr>
      <w:r w:rsidRPr="0077140B">
        <w:rPr>
          <w:b/>
        </w:rPr>
        <w:t>Data Throttling:</w:t>
      </w:r>
      <w:r w:rsidRPr="0077140B">
        <w:t xml:space="preserve"> The </w:t>
      </w:r>
      <w:proofErr w:type="spellStart"/>
      <w:r w:rsidRPr="0077140B">
        <w:t>FastAPI</w:t>
      </w:r>
      <w:proofErr w:type="spellEnd"/>
      <w:r w:rsidRPr="0077140B">
        <w:t xml:space="preserve"> relay should batch WebSocket updates every 500ms instead of pushing on every single tick.</w:t>
      </w:r>
    </w:p>
    <w:p w14:paraId="137E28B8" w14:textId="77777777" w:rsidR="0077140B" w:rsidRDefault="0077140B" w:rsidP="0077140B">
      <w:pPr>
        <w:pStyle w:val="ListNumber"/>
      </w:pPr>
      <w:r w:rsidRPr="0077140B">
        <w:rPr>
          <w:b/>
        </w:rPr>
        <w:t>Rolling Buffers:</w:t>
      </w:r>
      <w:r w:rsidRPr="0077140B">
        <w:t xml:space="preserve"> The Next.js state should maintain a fixed-size buffer for candlestick data (e.g., last 1000 candles). Older data is flushed from memory unless requested via historical pagination.</w:t>
      </w:r>
    </w:p>
    <w:p w14:paraId="2FA31054" w14:textId="77777777" w:rsidR="0077140B" w:rsidRDefault="0077140B" w:rsidP="0077140B">
      <w:pPr>
        <w:pStyle w:val="ListNumber"/>
      </w:pPr>
      <w:r w:rsidRPr="0077140B">
        <w:rPr>
          <w:b/>
        </w:rPr>
        <w:t>Optimistic Rendering:</w:t>
      </w:r>
      <w:r w:rsidRPr="0077140B">
        <w:t xml:space="preserve"> Use Lightweight Charts’ native </w:t>
      </w:r>
      <w:proofErr w:type="gramStart"/>
      <w:r w:rsidRPr="0077140B">
        <w:t>update(</w:t>
      </w:r>
      <w:proofErr w:type="gramEnd"/>
      <w:r w:rsidRPr="0077140B">
        <w:t>) methods to append single data points directly to the canvas rather than triggering full React re-renders.</w:t>
      </w:r>
    </w:p>
    <w:p w14:paraId="47EADCED" w14:textId="77777777" w:rsidR="0077140B" w:rsidRDefault="0077140B" w:rsidP="0077140B">
      <w:pPr>
        <w:pStyle w:val="Heading2"/>
      </w:pPr>
      <w:r>
        <w:t>6. Deployment &amp; Monitoring Strategy</w:t>
      </w:r>
    </w:p>
    <w:p w14:paraId="01845FD3" w14:textId="5A646F9B" w:rsidR="0077140B" w:rsidRDefault="0077140B" w:rsidP="0077140B">
      <w:pPr>
        <w:pStyle w:val="FirstParagraph"/>
      </w:pPr>
      <w:r w:rsidRPr="0077140B">
        <w:t>The system is designed to run locally during the paper-trading phase, with each component containerized for portability</w:t>
      </w:r>
      <w:r w:rsidR="005619C9">
        <w:t>. The Rust Trading Engine Core,</w:t>
      </w:r>
      <w:r w:rsidRPr="0077140B">
        <w:t xml:space="preserve"> the </w:t>
      </w:r>
      <w:proofErr w:type="spellStart"/>
      <w:r w:rsidRPr="0077140B">
        <w:t>FastAPI</w:t>
      </w:r>
      <w:proofErr w:type="spellEnd"/>
      <w:r w:rsidRPr="0077140B">
        <w:t xml:space="preserve"> relay, and the Next.js frontend each run in separate Docker containers orchestrated via Docker Compose</w:t>
      </w:r>
      <w:r w:rsidR="002D5AFD">
        <w:t xml:space="preserve"> (Docker, no date)</w:t>
      </w:r>
      <w:r w:rsidRPr="0077140B">
        <w:t>. Key monitoring considerations include:</w:t>
      </w:r>
    </w:p>
    <w:p w14:paraId="2DD56397" w14:textId="77777777" w:rsidR="0077140B" w:rsidRDefault="0077140B" w:rsidP="0077140B">
      <w:pPr>
        <w:pStyle w:val="Compact"/>
        <w:numPr>
          <w:ilvl w:val="0"/>
          <w:numId w:val="2"/>
        </w:numPr>
      </w:pPr>
      <w:r w:rsidRPr="0077140B">
        <w:rPr>
          <w:b/>
        </w:rPr>
        <w:t>WebSocket Health:</w:t>
      </w:r>
      <w:r w:rsidRPr="0077140B">
        <w:t xml:space="preserve"> Heartbeat checks between the relay and frontend to detect disconnections and trigger automatic reconnection.</w:t>
      </w:r>
    </w:p>
    <w:p w14:paraId="0D0CAEF8" w14:textId="3A4C752A" w:rsidR="0077140B" w:rsidRDefault="0077140B" w:rsidP="0077140B">
      <w:pPr>
        <w:pStyle w:val="Compact"/>
        <w:numPr>
          <w:ilvl w:val="0"/>
          <w:numId w:val="2"/>
        </w:numPr>
      </w:pPr>
      <w:r w:rsidRPr="0077140B">
        <w:rPr>
          <w:b/>
        </w:rPr>
        <w:t>Latency Tracking:</w:t>
      </w:r>
      <w:r w:rsidRPr="0077140B">
        <w:t xml:space="preserve"> Measure round-trip time from trade execution in </w:t>
      </w:r>
      <w:r w:rsidR="005619C9">
        <w:t>the Rust Trading Engine Core</w:t>
      </w:r>
      <w:r w:rsidRPr="0077140B">
        <w:t xml:space="preserve"> to UI marker render, targeting &lt; 500ms end-to-end.</w:t>
      </w:r>
    </w:p>
    <w:p w14:paraId="0BCE2163" w14:textId="77777777" w:rsidR="0077140B" w:rsidRDefault="0077140B" w:rsidP="0077140B">
      <w:pPr>
        <w:pStyle w:val="Compact"/>
        <w:numPr>
          <w:ilvl w:val="0"/>
          <w:numId w:val="2"/>
        </w:numPr>
      </w:pPr>
      <w:r w:rsidRPr="0077140B">
        <w:rPr>
          <w:b/>
        </w:rPr>
        <w:t>Resource Usage:</w:t>
      </w:r>
      <w:r w:rsidRPr="0077140B">
        <w:t xml:space="preserve"> Monitor browser memory consumption during long sessions to validate the rolling buffer strategy.</w:t>
      </w:r>
    </w:p>
    <w:p w14:paraId="09780D66" w14:textId="77777777" w:rsidR="0077140B" w:rsidRDefault="0077140B" w:rsidP="0077140B">
      <w:pPr>
        <w:pStyle w:val="Heading2"/>
      </w:pPr>
      <w:r>
        <w:t>7. Error Handling &amp; Resilience</w:t>
      </w:r>
    </w:p>
    <w:p w14:paraId="3F4EA381" w14:textId="77777777" w:rsidR="0077140B" w:rsidRDefault="0077140B" w:rsidP="0077140B">
      <w:pPr>
        <w:pStyle w:val="FirstParagraph"/>
      </w:pPr>
      <w:r w:rsidRPr="0077140B">
        <w:t>Given that the dashboard operates over extended paper-trading sessions, resilience against transient failures is essential:</w:t>
      </w:r>
    </w:p>
    <w:p w14:paraId="48C2D57D" w14:textId="5BC4B9E4" w:rsidR="0077140B" w:rsidRDefault="0077140B" w:rsidP="0077140B">
      <w:pPr>
        <w:pStyle w:val="Compact"/>
        <w:numPr>
          <w:ilvl w:val="0"/>
          <w:numId w:val="2"/>
        </w:numPr>
      </w:pPr>
      <w:r w:rsidRPr="0077140B">
        <w:rPr>
          <w:b/>
        </w:rPr>
        <w:t>Exchange Disconnection:</w:t>
      </w:r>
      <w:r w:rsidRPr="0077140B">
        <w:t xml:space="preserve"> If the upstream exchange WebSocket drops, </w:t>
      </w:r>
      <w:r w:rsidR="005619C9">
        <w:t>the Rust Trading Engine Core's</w:t>
      </w:r>
      <w:r w:rsidRPr="0077140B">
        <w:t xml:space="preserve"> built-in reconnection logic handles recovery. The </w:t>
      </w:r>
      <w:proofErr w:type="spellStart"/>
      <w:r w:rsidRPr="0077140B">
        <w:t>FastAPI</w:t>
      </w:r>
      <w:proofErr w:type="spellEnd"/>
      <w:r w:rsidRPr="0077140B">
        <w:t xml:space="preserve"> relay broadcasts a stale-data warning flag to the frontend until the feed resumes.</w:t>
      </w:r>
    </w:p>
    <w:p w14:paraId="684C54ED" w14:textId="77777777" w:rsidR="0077140B" w:rsidRDefault="0077140B" w:rsidP="0077140B">
      <w:pPr>
        <w:pStyle w:val="Compact"/>
        <w:numPr>
          <w:ilvl w:val="0"/>
          <w:numId w:val="2"/>
        </w:numPr>
      </w:pPr>
      <w:r w:rsidRPr="0077140B">
        <w:rPr>
          <w:b/>
        </w:rPr>
        <w:t>Relay Failure:</w:t>
      </w:r>
      <w:r w:rsidRPr="0077140B">
        <w:t xml:space="preserve"> The Next.js frontend displays a "Connection Lost" overlay and retries with exponential back-off (1s, 2s, 4s, capped at 30s).</w:t>
      </w:r>
    </w:p>
    <w:p w14:paraId="2C450AE9" w14:textId="77777777" w:rsidR="0077140B" w:rsidRDefault="0077140B" w:rsidP="0077140B">
      <w:pPr>
        <w:pStyle w:val="Compact"/>
        <w:numPr>
          <w:ilvl w:val="0"/>
          <w:numId w:val="2"/>
        </w:numPr>
      </w:pPr>
      <w:r w:rsidRPr="0077140B">
        <w:rPr>
          <w:b/>
        </w:rPr>
        <w:t>Data Integrity:</w:t>
      </w:r>
      <w:r w:rsidRPr="0077140B">
        <w:t xml:space="preserve"> On reconnection, the relay sends a snapshot of the last N candles and recent trades so the chart can backfill any gaps without requiring a full page reload.</w:t>
      </w:r>
    </w:p>
    <w:p w14:paraId="750E2E97" w14:textId="77777777" w:rsidR="0077140B" w:rsidRDefault="0077140B" w:rsidP="0077140B">
      <w:pPr>
        <w:pStyle w:val="Heading2"/>
      </w:pPr>
      <w:r>
        <w:lastRenderedPageBreak/>
        <w:t>8. Future Enhancements</w:t>
      </w:r>
    </w:p>
    <w:p w14:paraId="0C53C8F1" w14:textId="77777777" w:rsidR="0077140B" w:rsidRDefault="0077140B" w:rsidP="0077140B">
      <w:pPr>
        <w:pStyle w:val="FirstParagraph"/>
      </w:pPr>
      <w:r w:rsidRPr="0077140B">
        <w:t>Planned extensions for subsequent project phases:</w:t>
      </w:r>
    </w:p>
    <w:p w14:paraId="08E927B6" w14:textId="77777777" w:rsidR="0077140B" w:rsidRDefault="0077140B" w:rsidP="0077140B">
      <w:pPr>
        <w:pStyle w:val="Compact"/>
        <w:numPr>
          <w:ilvl w:val="0"/>
          <w:numId w:val="2"/>
        </w:numPr>
      </w:pPr>
      <w:r w:rsidRPr="0077140B">
        <w:rPr>
          <w:b/>
        </w:rPr>
        <w:t>Historical Replay Mode:</w:t>
      </w:r>
      <w:r w:rsidRPr="0077140B">
        <w:t xml:space="preserve"> Allow replaying past sessions from the SQLite trade log, enabling offline analysis of regime transitions and execution quality.</w:t>
      </w:r>
    </w:p>
    <w:p w14:paraId="4C2FD2EE" w14:textId="77777777" w:rsidR="0077140B" w:rsidRDefault="0077140B" w:rsidP="0077140B">
      <w:pPr>
        <w:pStyle w:val="Compact"/>
        <w:numPr>
          <w:ilvl w:val="0"/>
          <w:numId w:val="2"/>
        </w:numPr>
      </w:pPr>
      <w:r w:rsidRPr="0077140B">
        <w:rPr>
          <w:b/>
        </w:rPr>
        <w:t>Multi-Asset View:</w:t>
      </w:r>
      <w:r w:rsidRPr="0077140B">
        <w:t xml:space="preserve"> Expand the dashboard to support simultaneous monitoring across multiple trading pairs, with a configurable grid layout.</w:t>
      </w:r>
    </w:p>
    <w:p w14:paraId="572C2051" w14:textId="77777777" w:rsidR="0077140B" w:rsidRDefault="0077140B" w:rsidP="0077140B">
      <w:pPr>
        <w:pStyle w:val="Compact"/>
        <w:numPr>
          <w:ilvl w:val="0"/>
          <w:numId w:val="2"/>
        </w:numPr>
      </w:pPr>
      <w:r w:rsidRPr="0077140B">
        <w:rPr>
          <w:b/>
        </w:rPr>
        <w:t>Performance Analytics Export:</w:t>
      </w:r>
      <w:r w:rsidRPr="0077140B">
        <w:t xml:space="preserve"> Add a one-click CSV/JSON export of session metrics for downstream analysis in Python notebooks.</w:t>
      </w:r>
    </w:p>
    <w:p w14:paraId="0158C76F" w14:textId="77777777" w:rsidR="002D5AFD" w:rsidRDefault="0077140B" w:rsidP="0077140B">
      <w:pPr>
        <w:pStyle w:val="Compact"/>
        <w:numPr>
          <w:ilvl w:val="0"/>
          <w:numId w:val="2"/>
        </w:numPr>
      </w:pPr>
      <w:r w:rsidRPr="0077140B">
        <w:rPr>
          <w:b/>
        </w:rPr>
        <w:t>Alert System:</w:t>
      </w:r>
      <w:r w:rsidRPr="0077140B">
        <w:t xml:space="preserve"> Configurable threshold alerts (e.g., drawdown &gt; 5%, regime change detected) pushed via WebSocket notifications to the UI.</w:t>
      </w:r>
      <w:bookmarkEnd w:id="0"/>
      <w:bookmarkEnd w:id="8"/>
    </w:p>
    <w:p w14:paraId="6F3DA0D0" w14:textId="77777777" w:rsidR="002D5AFD" w:rsidRDefault="002D5AFD" w:rsidP="002D5AFD">
      <w:pPr>
        <w:pStyle w:val="Heading2"/>
      </w:pPr>
      <w:r>
        <w:t>References</w:t>
      </w:r>
    </w:p>
    <w:p w14:paraId="31C5BEFE" w14:textId="77777777" w:rsidR="002D5AFD" w:rsidRDefault="002D5AFD" w:rsidP="002D5AFD">
      <w:pPr>
        <w:pStyle w:val="FirstParagraph"/>
      </w:pPr>
      <w:r w:rsidRPr="002D5AFD">
        <w:t>Bollinger, J. (2002) Bollinger on Bollinger Bands. New York: McGraw-Hill.</w:t>
      </w:r>
    </w:p>
    <w:p w14:paraId="10C5C7EE" w14:textId="77777777" w:rsidR="002D5AFD" w:rsidRDefault="002D5AFD" w:rsidP="002D5AFD">
      <w:pPr>
        <w:pStyle w:val="FirstParagraph"/>
      </w:pPr>
      <w:proofErr w:type="spellStart"/>
      <w:r w:rsidRPr="002D5AFD">
        <w:t>Breiman</w:t>
      </w:r>
      <w:proofErr w:type="spellEnd"/>
      <w:r w:rsidRPr="002D5AFD">
        <w:t>, L. (2001) 'Random forests', Machine Learning, 45(1), pp. 5–32. doi:10.1023/A:1010933404324.</w:t>
      </w:r>
    </w:p>
    <w:p w14:paraId="4374D100" w14:textId="77777777" w:rsidR="002D5AFD" w:rsidRDefault="002D5AFD" w:rsidP="002D5AFD">
      <w:pPr>
        <w:pStyle w:val="FirstParagraph"/>
      </w:pPr>
      <w:r w:rsidRPr="002D5AFD">
        <w:t xml:space="preserve">Chen, L., Lu, K., </w:t>
      </w:r>
      <w:proofErr w:type="spellStart"/>
      <w:r w:rsidRPr="002D5AFD">
        <w:t>Rajeswaran</w:t>
      </w:r>
      <w:proofErr w:type="spellEnd"/>
      <w:r w:rsidRPr="002D5AFD">
        <w:t xml:space="preserve">, A., Lee, K., Grover, A., </w:t>
      </w:r>
      <w:proofErr w:type="spellStart"/>
      <w:r w:rsidRPr="002D5AFD">
        <w:t>Laskin</w:t>
      </w:r>
      <w:proofErr w:type="spellEnd"/>
      <w:r w:rsidRPr="002D5AFD">
        <w:t xml:space="preserve">, M., </w:t>
      </w:r>
      <w:proofErr w:type="spellStart"/>
      <w:r w:rsidRPr="002D5AFD">
        <w:t>Abbeel</w:t>
      </w:r>
      <w:proofErr w:type="spellEnd"/>
      <w:r w:rsidRPr="002D5AFD">
        <w:t xml:space="preserve">, P., Srinivas, A. and </w:t>
      </w:r>
      <w:proofErr w:type="spellStart"/>
      <w:r w:rsidRPr="002D5AFD">
        <w:t>Mordatch</w:t>
      </w:r>
      <w:proofErr w:type="spellEnd"/>
      <w:r w:rsidRPr="002D5AFD">
        <w:t>, I. (2021) 'Decision Transformer: Reinforcement Learning via Sequence Modeling', Advances in Neural Information Processing Systems, 34, pp. 15084–15097.</w:t>
      </w:r>
    </w:p>
    <w:p w14:paraId="0D9B7829" w14:textId="77777777" w:rsidR="002D5AFD" w:rsidRDefault="002D5AFD" w:rsidP="002D5AFD">
      <w:pPr>
        <w:pStyle w:val="FirstParagraph"/>
      </w:pPr>
      <w:r w:rsidRPr="002D5AFD">
        <w:t>Docker (no date) Docker Compose overview. Available at: https://docs.docker.com/compose/ (Accessed: 13 July 2026).</w:t>
      </w:r>
    </w:p>
    <w:p w14:paraId="28097618" w14:textId="77777777" w:rsidR="002D5AFD" w:rsidRDefault="002D5AFD" w:rsidP="002D5AFD">
      <w:pPr>
        <w:pStyle w:val="FirstParagraph"/>
      </w:pPr>
      <w:r w:rsidRPr="002D5AFD">
        <w:t xml:space="preserve">Ramírez, S. (no date) </w:t>
      </w:r>
      <w:proofErr w:type="spellStart"/>
      <w:r w:rsidRPr="002D5AFD">
        <w:t>FastAPI</w:t>
      </w:r>
      <w:proofErr w:type="spellEnd"/>
      <w:r w:rsidRPr="002D5AFD">
        <w:t>. Available at: https://fastapi.tiangolo.com/ (Accessed: 13 July 2026).</w:t>
      </w:r>
    </w:p>
    <w:p w14:paraId="41EF3536" w14:textId="77777777" w:rsidR="002D5AFD" w:rsidRDefault="002D5AFD" w:rsidP="002D5AFD">
      <w:pPr>
        <w:pStyle w:val="FirstParagraph"/>
      </w:pPr>
      <w:r w:rsidRPr="002D5AFD">
        <w:t xml:space="preserve">Schulman, J., Wolski, F., </w:t>
      </w:r>
      <w:proofErr w:type="spellStart"/>
      <w:r w:rsidRPr="002D5AFD">
        <w:t>Dhariwal</w:t>
      </w:r>
      <w:proofErr w:type="spellEnd"/>
      <w:r w:rsidRPr="002D5AFD">
        <w:t xml:space="preserve">, P., Radford, A. and </w:t>
      </w:r>
      <w:proofErr w:type="spellStart"/>
      <w:r w:rsidRPr="002D5AFD">
        <w:t>Klimov</w:t>
      </w:r>
      <w:proofErr w:type="spellEnd"/>
      <w:r w:rsidRPr="002D5AFD">
        <w:t>, O. (2017) 'Proximal Policy Optimization Algorithms', arXiv preprint arXiv:1707.06347.</w:t>
      </w:r>
    </w:p>
    <w:p w14:paraId="00298016" w14:textId="77777777" w:rsidR="002D5AFD" w:rsidRDefault="002D5AFD" w:rsidP="002D5AFD">
      <w:pPr>
        <w:pStyle w:val="FirstParagraph"/>
      </w:pPr>
      <w:r w:rsidRPr="002D5AFD">
        <w:t>Sharpe, W.F. (1966) 'Mutual fund performance', The Journal of Business, 39(1), pp. 119–190.</w:t>
      </w:r>
    </w:p>
    <w:p w14:paraId="32405B0D" w14:textId="77777777" w:rsidR="002D5AFD" w:rsidRDefault="002D5AFD" w:rsidP="002D5AFD">
      <w:pPr>
        <w:pStyle w:val="FirstParagraph"/>
      </w:pPr>
      <w:proofErr w:type="spellStart"/>
      <w:r w:rsidRPr="002D5AFD">
        <w:t>TradingView</w:t>
      </w:r>
      <w:proofErr w:type="spellEnd"/>
      <w:r w:rsidRPr="002D5AFD">
        <w:t xml:space="preserve"> (no date) Lightweight Charts. Available at: https://www.tradingview.com/lightweight-charts/ (Accessed: 13 July 2026).</w:t>
      </w:r>
    </w:p>
    <w:p w14:paraId="462FDE5B" w14:textId="161156EC" w:rsidR="00F7584B" w:rsidRPr="002D5AFD" w:rsidRDefault="002D5AFD" w:rsidP="002D5AFD">
      <w:pPr>
        <w:pStyle w:val="FirstParagraph"/>
      </w:pPr>
      <w:proofErr w:type="spellStart"/>
      <w:r w:rsidRPr="002D5AFD">
        <w:t>Vercel</w:t>
      </w:r>
      <w:proofErr w:type="spellEnd"/>
      <w:r w:rsidRPr="002D5AFD">
        <w:t xml:space="preserve"> (no date) Next.js documentation. Available at: https://nextjs.org/docs (Accessed: 13 July 2026).</w:t>
      </w:r>
    </w:p>
    <w:sectPr w:rsidR="00F7584B" w:rsidRPr="002D5AF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2710E0" w14:textId="77777777" w:rsidR="00EC6FCE" w:rsidRDefault="00EC6FCE">
      <w:pPr>
        <w:spacing w:after="0"/>
      </w:pPr>
      <w:r>
        <w:separator/>
      </w:r>
    </w:p>
  </w:endnote>
  <w:endnote w:type="continuationSeparator" w:id="0">
    <w:p w14:paraId="14F6B9AF" w14:textId="77777777" w:rsidR="00EC6FCE" w:rsidRDefault="00EC6FC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879060" w14:textId="77777777" w:rsidR="00620257" w:rsidRDefault="006202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B05F79" w14:textId="77777777" w:rsidR="00620257" w:rsidRDefault="006202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AC8893" w14:textId="77777777" w:rsidR="00620257" w:rsidRDefault="006202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184EDF" w14:textId="77777777" w:rsidR="00EC6FCE" w:rsidRDefault="00EC6FCE">
      <w:r>
        <w:separator/>
      </w:r>
    </w:p>
  </w:footnote>
  <w:footnote w:type="continuationSeparator" w:id="0">
    <w:p w14:paraId="38B08D0F" w14:textId="77777777" w:rsidR="00EC6FCE" w:rsidRDefault="00EC6F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EC074B" w14:textId="77777777" w:rsidR="00620257" w:rsidRDefault="006202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499112" w14:textId="77777777" w:rsidR="00620257" w:rsidRDefault="0062025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CE067F" w14:textId="77777777" w:rsidR="00620257" w:rsidRDefault="006202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EA454B4C"/>
    <w:multiLevelType w:val="multilevel"/>
    <w:tmpl w:val="7318F1E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FFFFFF88"/>
    <w:multiLevelType w:val="singleLevel"/>
    <w:tmpl w:val="8626EC0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C1AE401"/>
    <w:multiLevelType w:val="multilevel"/>
    <w:tmpl w:val="F78EA8B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769814274">
    <w:abstractNumId w:val="2"/>
  </w:num>
  <w:num w:numId="2" w16cid:durableId="922833695">
    <w:abstractNumId w:val="0"/>
  </w:num>
  <w:num w:numId="3" w16cid:durableId="2110737298">
    <w:abstractNumId w:val="0"/>
  </w:num>
  <w:num w:numId="4" w16cid:durableId="561020661">
    <w:abstractNumId w:val="0"/>
  </w:num>
  <w:num w:numId="5" w16cid:durableId="273901610">
    <w:abstractNumId w:val="0"/>
  </w:num>
  <w:num w:numId="6" w16cid:durableId="1392271304">
    <w:abstractNumId w:val="0"/>
  </w:num>
  <w:num w:numId="7" w16cid:durableId="192310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66E02"/>
    <w:rsid w:val="000D64AB"/>
    <w:rsid w:val="001C1040"/>
    <w:rsid w:val="002D5AFD"/>
    <w:rsid w:val="004E29B3"/>
    <w:rsid w:val="005619C9"/>
    <w:rsid w:val="00590D07"/>
    <w:rsid w:val="00614C18"/>
    <w:rsid w:val="00620257"/>
    <w:rsid w:val="0077140B"/>
    <w:rsid w:val="00784D58"/>
    <w:rsid w:val="008D6863"/>
    <w:rsid w:val="00B66800"/>
    <w:rsid w:val="00B86B75"/>
    <w:rsid w:val="00BC48D5"/>
    <w:rsid w:val="00C36279"/>
    <w:rsid w:val="00E315A3"/>
    <w:rsid w:val="00E878A1"/>
    <w:rsid w:val="00EC6FCE"/>
    <w:rsid w:val="00F66F8D"/>
    <w:rsid w:val="00F7584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40E46"/>
  <w15:docId w15:val="{4DCB2C28-2CF7-804F-B945-203C52693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62025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620257"/>
  </w:style>
  <w:style w:type="paragraph" w:styleId="Footer">
    <w:name w:val="footer"/>
    <w:basedOn w:val="Normal"/>
    <w:link w:val="FooterChar"/>
    <w:rsid w:val="0062025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620257"/>
  </w:style>
  <w:style w:type="paragraph" w:styleId="ListNumber">
    <w:name w:val="List Number"/>
    <w:basedOn w:val="Normal"/>
    <w:rsid w:val="0077140B"/>
    <w:pPr>
      <w:numPr>
        <w:numId w:val="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28C921B-FCF1-0F4D-B1AB-9957158F7859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c8b9e384-6a71-400c-b2dd-75a01b5f6e5d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1011</Words>
  <Characters>6249</Characters>
  <Application>Microsoft Office Word</Application>
  <DocSecurity>0</DocSecurity>
  <Lines>127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Tawfiq Amro</dc:creator>
  <cp:keywords/>
  <cp:lastModifiedBy>Tawfiq Amro</cp:lastModifiedBy>
  <cp:revision>5</cp:revision>
  <dcterms:created xsi:type="dcterms:W3CDTF">2026-07-13T00:12:00Z</dcterms:created>
  <dcterms:modified xsi:type="dcterms:W3CDTF">2026-07-13T00:26:00Z</dcterms:modified>
</cp:coreProperties>
</file>