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F9405" w14:textId="7544A328" w:rsidR="00CF05AD" w:rsidRDefault="000658A7" w:rsidP="000658A7">
      <w:pPr>
        <w:pStyle w:val="Heading2"/>
      </w:pPr>
      <w:r>
        <w:t>SOTJ 2024 Summary results</w:t>
      </w:r>
    </w:p>
    <w:p w14:paraId="43DBF229" w14:textId="18BF3844" w:rsidR="000658A7" w:rsidRDefault="000F4188" w:rsidP="000F4188">
      <w:pPr>
        <w:pStyle w:val="Heading3"/>
      </w:pPr>
      <w:r>
        <w:t xml:space="preserve">Considerations regarding the sample </w:t>
      </w:r>
      <w:r w:rsidR="00C31EAA">
        <w:t xml:space="preserve">and estimates </w:t>
      </w:r>
      <w:r>
        <w:t>to use</w:t>
      </w:r>
    </w:p>
    <w:p w14:paraId="145DCE20" w14:textId="484ACEFF" w:rsidR="0082101E" w:rsidRPr="0082101E" w:rsidRDefault="0082101E" w:rsidP="0082101E">
      <w:pPr>
        <w:pStyle w:val="ListParagraph"/>
        <w:numPr>
          <w:ilvl w:val="0"/>
          <w:numId w:val="5"/>
        </w:numPr>
      </w:pPr>
      <w:r w:rsidRPr="0082101E">
        <w:t>In general, our data consists of a relatively small but increasing number of reporting countries. However, many of them include values in aggregate groups, such as “Rest of the World” or “Other Africa,” instead of specific countries.</w:t>
      </w:r>
    </w:p>
    <w:p w14:paraId="6DB96C1A" w14:textId="7CC41363" w:rsidR="0082101E" w:rsidRPr="0082101E" w:rsidRDefault="0082101E" w:rsidP="0082101E">
      <w:pPr>
        <w:pStyle w:val="ListParagraph"/>
        <w:numPr>
          <w:ilvl w:val="0"/>
          <w:numId w:val="5"/>
        </w:numPr>
      </w:pPr>
      <w:r w:rsidRPr="0082101E">
        <w:t>We can consider three samples to work with:</w:t>
      </w:r>
    </w:p>
    <w:p w14:paraId="7D751069" w14:textId="25085ED3" w:rsidR="0082101E" w:rsidRPr="0082101E" w:rsidRDefault="0082101E" w:rsidP="0082101E">
      <w:pPr>
        <w:pStyle w:val="ListParagraph"/>
        <w:numPr>
          <w:ilvl w:val="0"/>
          <w:numId w:val="6"/>
        </w:numPr>
      </w:pPr>
      <w:r w:rsidRPr="0082101E">
        <w:t>We can use</w:t>
      </w:r>
      <w:r>
        <w:t xml:space="preserve"> only</w:t>
      </w:r>
      <w:r w:rsidRPr="0082101E">
        <w:t xml:space="preserve"> the actual country-by-country data we have from reporting countries. This data is relatively </w:t>
      </w:r>
      <w:proofErr w:type="gramStart"/>
      <w:r w:rsidRPr="0082101E">
        <w:t>accurate</w:t>
      </w:r>
      <w:proofErr w:type="gramEnd"/>
      <w:r w:rsidRPr="0082101E">
        <w:t xml:space="preserve"> but disregards information</w:t>
      </w:r>
      <w:r w:rsidR="00740DAD">
        <w:t xml:space="preserve"> reported on </w:t>
      </w:r>
      <w:r w:rsidRPr="0082101E">
        <w:t>aggregated groups (which often include tax havens) and information from MNEs registered in non-reporting countries.</w:t>
      </w:r>
    </w:p>
    <w:p w14:paraId="0F038CCD" w14:textId="77777777" w:rsidR="0082101E" w:rsidRPr="0082101E" w:rsidRDefault="0082101E" w:rsidP="0082101E">
      <w:pPr>
        <w:pStyle w:val="ListParagraph"/>
        <w:numPr>
          <w:ilvl w:val="0"/>
          <w:numId w:val="6"/>
        </w:numPr>
      </w:pPr>
      <w:r w:rsidRPr="0082101E">
        <w:t xml:space="preserve">We can use all reporting countries and distribute the “aggregate” categories to actual countries while ensuring their sum totals the aggregate value. This approach allows us to utilize all information we have in the </w:t>
      </w:r>
      <w:proofErr w:type="spellStart"/>
      <w:r w:rsidRPr="0082101E">
        <w:t>CbCR</w:t>
      </w:r>
      <w:proofErr w:type="spellEnd"/>
      <w:r w:rsidRPr="0082101E">
        <w:t xml:space="preserve"> data but disregards information from MNEs registered in non-reporting countries.</w:t>
      </w:r>
    </w:p>
    <w:p w14:paraId="163D434E" w14:textId="77777777" w:rsidR="0082101E" w:rsidRPr="0082101E" w:rsidRDefault="0082101E" w:rsidP="0082101E">
      <w:pPr>
        <w:pStyle w:val="ListParagraph"/>
        <w:numPr>
          <w:ilvl w:val="0"/>
          <w:numId w:val="6"/>
        </w:numPr>
      </w:pPr>
      <w:r w:rsidRPr="0082101E">
        <w:t>We can use all reporting countries and distribute the “aggregate” categories to actual countries while predicting values for non-reporting countries through statistical analysis. This approach brings us closer to a “global” estimate but is highly sensitive to the quality of the predictions. Additionally, it is somewhat odd to predict both profit and economic activity and then claim that they do not match, as we do in the misalignment method.</w:t>
      </w:r>
    </w:p>
    <w:p w14:paraId="474BCEF8" w14:textId="018C6FD3" w:rsidR="0082101E" w:rsidRDefault="0082101E" w:rsidP="0082101E">
      <w:pPr>
        <w:pStyle w:val="ListParagraph"/>
        <w:numPr>
          <w:ilvl w:val="0"/>
          <w:numId w:val="5"/>
        </w:numPr>
      </w:pPr>
      <w:r w:rsidRPr="0082101E">
        <w:t>I report the results of all samples below. For those including predictions, we could use multiple samples with different predictions (bootstrapping). This is included in the notebooks, but here I only use one sample as I did not have enough time for bootstrapping. The results do not vary significantly across bootstrapped samples.</w:t>
      </w:r>
    </w:p>
    <w:p w14:paraId="328A51A1" w14:textId="77777777" w:rsidR="00D03BF6" w:rsidRDefault="0082101E" w:rsidP="0082101E">
      <w:pPr>
        <w:pStyle w:val="ListParagraph"/>
        <w:numPr>
          <w:ilvl w:val="0"/>
          <w:numId w:val="5"/>
        </w:numPr>
      </w:pPr>
      <w:r w:rsidRPr="0082101E">
        <w:t>In general, if we want to obtain a global estimate, I believe the best way is NOT to predict all the data but to calculate profits shifted as a share of total profits for our sample (either from sample 1 or sample 2). We can then estimate a rough global figure by simply multiplying global MNE profits with that share. I still think this estimate would be more accurate than the one based on the imputation procedure.</w:t>
      </w:r>
    </w:p>
    <w:p w14:paraId="54DE56CC" w14:textId="55B50310" w:rsidR="008142CD" w:rsidRDefault="008142CD" w:rsidP="0082101E">
      <w:pPr>
        <w:pStyle w:val="ListParagraph"/>
        <w:numPr>
          <w:ilvl w:val="0"/>
          <w:numId w:val="5"/>
        </w:numPr>
      </w:pPr>
      <w:r>
        <w:t xml:space="preserve">The </w:t>
      </w:r>
      <w:r w:rsidR="0044038C">
        <w:t xml:space="preserve">estimates partly differ from </w:t>
      </w:r>
      <w:r w:rsidR="00542672">
        <w:t xml:space="preserve">what we reported in </w:t>
      </w:r>
      <w:r w:rsidR="0044038C">
        <w:t>previous years. This is partly because we slightly changed the method (e.g. the way to calculate ETRs)</w:t>
      </w:r>
      <w:r w:rsidR="003A19BE">
        <w:t xml:space="preserve"> and</w:t>
      </w:r>
      <w:r w:rsidR="0044038C">
        <w:t xml:space="preserve"> the data might also have been changed</w:t>
      </w:r>
      <w:r w:rsidR="003A19BE">
        <w:t xml:space="preserve">. In addition to that, I updated Javier’s entire code and corrected several things, all in line with how he described the “correct process” in his paper. This might have especially changed </w:t>
      </w:r>
      <w:r w:rsidR="00542672">
        <w:t>the imputation results for some countries, which, in turn, affects the estimates.</w:t>
      </w:r>
    </w:p>
    <w:p w14:paraId="22D915FF" w14:textId="77777777" w:rsidR="00D03BF6" w:rsidRDefault="00D03BF6" w:rsidP="00D03BF6">
      <w:pPr>
        <w:pStyle w:val="Heading3"/>
      </w:pPr>
      <w:r>
        <w:t>Open issues</w:t>
      </w:r>
    </w:p>
    <w:p w14:paraId="7D2D8AE2" w14:textId="77777777" w:rsidR="00D03BF6" w:rsidRDefault="00D03BF6" w:rsidP="00D03BF6">
      <w:pPr>
        <w:pStyle w:val="ListParagraph"/>
        <w:numPr>
          <w:ilvl w:val="0"/>
          <w:numId w:val="5"/>
        </w:numPr>
      </w:pPr>
      <w:r>
        <w:t xml:space="preserve">We use Orbis data to determine which country should report on </w:t>
      </w:r>
      <w:proofErr w:type="spellStart"/>
      <w:r>
        <w:t>CbCR</w:t>
      </w:r>
      <w:proofErr w:type="spellEnd"/>
      <w:r>
        <w:t xml:space="preserve"> (i.e. has at least Global Ultimate Owner (GUO) above the revenue threshold). However, this Orbis data is quite old and I do not know where it comes from. So far, I have included only countries that report at least two GUOs, as we get super high estimates for a few countries (like Liberia) otherwise. If we can improve the Orbis data, we should set that back to requiring only one GUO.</w:t>
      </w:r>
    </w:p>
    <w:p w14:paraId="29FF7029" w14:textId="52C2872F" w:rsidR="00D03BF6" w:rsidRDefault="00D03BF6" w:rsidP="00D03BF6">
      <w:pPr>
        <w:pStyle w:val="ListParagraph"/>
        <w:numPr>
          <w:ilvl w:val="0"/>
          <w:numId w:val="5"/>
        </w:numPr>
      </w:pPr>
      <w:r>
        <w:t>The tax revenue data in the current sample should be double checked, especially for 2017. It seems that there is a problem/outliers there.</w:t>
      </w:r>
    </w:p>
    <w:p w14:paraId="36AE756C" w14:textId="67955170" w:rsidR="00D03BF6" w:rsidRDefault="00D03BF6" w:rsidP="00D03BF6">
      <w:pPr>
        <w:pStyle w:val="ListParagraph"/>
        <w:numPr>
          <w:ilvl w:val="0"/>
          <w:numId w:val="5"/>
        </w:numPr>
      </w:pPr>
      <w:r>
        <w:t>It might also make sense to double check the health expenditure data.</w:t>
      </w:r>
    </w:p>
    <w:p w14:paraId="60867FD3" w14:textId="768E2207" w:rsidR="00D03BF6" w:rsidRDefault="00D03BF6" w:rsidP="00D03BF6">
      <w:pPr>
        <w:pStyle w:val="ListParagraph"/>
        <w:numPr>
          <w:ilvl w:val="0"/>
          <w:numId w:val="5"/>
        </w:numPr>
      </w:pPr>
      <w:r>
        <w:t>In general, all country-level results need to be double checked to ensure they all exist and have plausible values.</w:t>
      </w:r>
    </w:p>
    <w:p w14:paraId="4B98468F" w14:textId="7BAE00BE" w:rsidR="00CC1AD9" w:rsidRDefault="00CC1AD9" w:rsidP="00CC1AD9">
      <w:pPr>
        <w:pStyle w:val="ListParagraph"/>
        <w:numPr>
          <w:ilvl w:val="0"/>
          <w:numId w:val="5"/>
        </w:numPr>
        <w:spacing w:line="256" w:lineRule="auto"/>
      </w:pPr>
      <w:r>
        <w:lastRenderedPageBreak/>
        <w:t>Minor: The figures created in the 4_</w:t>
      </w:r>
      <w:r w:rsidR="000E0A79">
        <w:t>create_</w:t>
      </w:r>
      <w:r>
        <w:t>figures notebook are not stored anywhere so far, I just copy pasted them here.</w:t>
      </w:r>
    </w:p>
    <w:p w14:paraId="76A9456A" w14:textId="77777777" w:rsidR="00CC1AD9" w:rsidRPr="0082101E" w:rsidRDefault="00CC1AD9" w:rsidP="00CC1AD9"/>
    <w:p w14:paraId="3DD8475A" w14:textId="5907FF46" w:rsidR="008320C0" w:rsidRDefault="008320C0" w:rsidP="00D03BF6">
      <w:r>
        <w:br w:type="page"/>
      </w:r>
    </w:p>
    <w:p w14:paraId="778363F8" w14:textId="20A6E628" w:rsidR="000658A7" w:rsidRDefault="000658A7" w:rsidP="000658A7">
      <w:pPr>
        <w:pStyle w:val="Heading3"/>
      </w:pPr>
      <w:r>
        <w:lastRenderedPageBreak/>
        <w:t>Data quality over time</w:t>
      </w:r>
    </w:p>
    <w:p w14:paraId="00A1584C" w14:textId="46DA485A" w:rsidR="000658A7" w:rsidRPr="000658A7" w:rsidRDefault="000658A7" w:rsidP="000658A7">
      <w:pPr>
        <w:pStyle w:val="ListParagraph"/>
        <w:numPr>
          <w:ilvl w:val="0"/>
          <w:numId w:val="1"/>
        </w:numPr>
      </w:pPr>
      <w:r>
        <w:t xml:space="preserve">While the number of reporting countries has increased over time from 26 to 52, only 39 countries report data that is </w:t>
      </w:r>
      <w:proofErr w:type="gramStart"/>
      <w:r>
        <w:t>actually useful</w:t>
      </w:r>
      <w:proofErr w:type="gramEnd"/>
      <w:r>
        <w:t xml:space="preserve"> in 2021. The remaining 13 countries either just report variables for themselves and an aggregated “rest of the world” category, or report for themselves and aggregated continents.</w:t>
      </w:r>
    </w:p>
    <w:tbl>
      <w:tblPr>
        <w:tblW w:w="9560" w:type="dxa"/>
        <w:tblLook w:val="04A0" w:firstRow="1" w:lastRow="0" w:firstColumn="1" w:lastColumn="0" w:noHBand="0" w:noVBand="1"/>
      </w:tblPr>
      <w:tblGrid>
        <w:gridCol w:w="663"/>
        <w:gridCol w:w="1100"/>
        <w:gridCol w:w="1290"/>
        <w:gridCol w:w="328"/>
        <w:gridCol w:w="3152"/>
        <w:gridCol w:w="328"/>
        <w:gridCol w:w="2732"/>
      </w:tblGrid>
      <w:tr w:rsidR="000658A7" w:rsidRPr="000658A7" w14:paraId="72D8C605" w14:textId="77777777" w:rsidTr="000658A7">
        <w:trPr>
          <w:trHeight w:val="290"/>
        </w:trPr>
        <w:tc>
          <w:tcPr>
            <w:tcW w:w="630" w:type="dxa"/>
            <w:tcBorders>
              <w:top w:val="nil"/>
              <w:left w:val="nil"/>
              <w:bottom w:val="nil"/>
              <w:right w:val="nil"/>
            </w:tcBorders>
            <w:shd w:val="clear" w:color="auto" w:fill="auto"/>
            <w:noWrap/>
            <w:vAlign w:val="bottom"/>
            <w:hideMark/>
          </w:tcPr>
          <w:p w14:paraId="0022A68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Year</w:t>
            </w:r>
          </w:p>
        </w:tc>
        <w:tc>
          <w:tcPr>
            <w:tcW w:w="1100" w:type="dxa"/>
            <w:tcBorders>
              <w:top w:val="nil"/>
              <w:left w:val="nil"/>
              <w:bottom w:val="nil"/>
              <w:right w:val="nil"/>
            </w:tcBorders>
            <w:shd w:val="clear" w:color="auto" w:fill="auto"/>
            <w:noWrap/>
            <w:vAlign w:val="bottom"/>
            <w:hideMark/>
          </w:tcPr>
          <w:p w14:paraId="4C5AA56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Reporting countries</w:t>
            </w:r>
          </w:p>
        </w:tc>
        <w:tc>
          <w:tcPr>
            <w:tcW w:w="1290" w:type="dxa"/>
            <w:tcBorders>
              <w:top w:val="nil"/>
              <w:left w:val="nil"/>
              <w:bottom w:val="nil"/>
              <w:right w:val="nil"/>
            </w:tcBorders>
            <w:shd w:val="clear" w:color="auto" w:fill="auto"/>
            <w:noWrap/>
            <w:vAlign w:val="bottom"/>
            <w:hideMark/>
          </w:tcPr>
          <w:p w14:paraId="4C87B0D7" w14:textId="5E098E10" w:rsidR="000658A7" w:rsidRPr="000658A7" w:rsidRDefault="000658A7" w:rsidP="000658A7">
            <w:pPr>
              <w:spacing w:after="0" w:line="240" w:lineRule="auto"/>
              <w:rPr>
                <w:rFonts w:ascii="Aptos Narrow" w:eastAsia="Times New Roman" w:hAnsi="Aptos Narrow" w:cs="Times New Roman"/>
                <w:b/>
                <w:bCs/>
                <w:color w:val="000000"/>
                <w14:ligatures w14:val="none"/>
              </w:rPr>
            </w:pPr>
            <w:r>
              <w:rPr>
                <w:rFonts w:ascii="Aptos Narrow" w:eastAsia="Times New Roman" w:hAnsi="Aptos Narrow" w:cs="Times New Roman"/>
                <w:b/>
                <w:bCs/>
                <w:color w:val="000000"/>
                <w14:ligatures w14:val="none"/>
              </w:rPr>
              <w:t xml:space="preserve">Reporting countries </w:t>
            </w:r>
            <w:r w:rsidRPr="000658A7">
              <w:rPr>
                <w:rFonts w:ascii="Aptos Narrow" w:eastAsia="Times New Roman" w:hAnsi="Aptos Narrow" w:cs="Times New Roman"/>
                <w:b/>
                <w:bCs/>
                <w:color w:val="000000"/>
                <w14:ligatures w14:val="none"/>
              </w:rPr>
              <w:t>with useful data</w:t>
            </w:r>
          </w:p>
        </w:tc>
        <w:tc>
          <w:tcPr>
            <w:tcW w:w="3480" w:type="dxa"/>
            <w:gridSpan w:val="2"/>
            <w:tcBorders>
              <w:top w:val="nil"/>
              <w:left w:val="nil"/>
              <w:bottom w:val="nil"/>
              <w:right w:val="nil"/>
            </w:tcBorders>
            <w:shd w:val="clear" w:color="auto" w:fill="auto"/>
            <w:noWrap/>
            <w:vAlign w:val="bottom"/>
            <w:hideMark/>
          </w:tcPr>
          <w:p w14:paraId="0C980339"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Countries that only report variables for themselves and the "rest of the world"</w:t>
            </w:r>
          </w:p>
        </w:tc>
        <w:tc>
          <w:tcPr>
            <w:tcW w:w="3060" w:type="dxa"/>
            <w:gridSpan w:val="2"/>
            <w:tcBorders>
              <w:top w:val="nil"/>
              <w:left w:val="nil"/>
              <w:bottom w:val="nil"/>
              <w:right w:val="nil"/>
            </w:tcBorders>
            <w:shd w:val="clear" w:color="auto" w:fill="auto"/>
            <w:noWrap/>
            <w:vAlign w:val="bottom"/>
            <w:hideMark/>
          </w:tcPr>
          <w:p w14:paraId="3EC0506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Countries that only report variables for themselves and aggregated continents</w:t>
            </w:r>
          </w:p>
        </w:tc>
      </w:tr>
      <w:tr w:rsidR="000658A7" w:rsidRPr="000658A7" w14:paraId="02232DD0" w14:textId="77777777" w:rsidTr="000658A7">
        <w:trPr>
          <w:trHeight w:val="290"/>
        </w:trPr>
        <w:tc>
          <w:tcPr>
            <w:tcW w:w="630" w:type="dxa"/>
            <w:tcBorders>
              <w:top w:val="nil"/>
              <w:left w:val="nil"/>
              <w:bottom w:val="nil"/>
              <w:right w:val="nil"/>
            </w:tcBorders>
            <w:shd w:val="clear" w:color="auto" w:fill="auto"/>
            <w:noWrap/>
            <w:vAlign w:val="bottom"/>
            <w:hideMark/>
          </w:tcPr>
          <w:p w14:paraId="0131A8C7"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2016</w:t>
            </w:r>
          </w:p>
        </w:tc>
        <w:tc>
          <w:tcPr>
            <w:tcW w:w="1100" w:type="dxa"/>
            <w:tcBorders>
              <w:top w:val="nil"/>
              <w:left w:val="nil"/>
              <w:bottom w:val="nil"/>
              <w:right w:val="nil"/>
            </w:tcBorders>
            <w:shd w:val="clear" w:color="auto" w:fill="auto"/>
            <w:noWrap/>
            <w:vAlign w:val="bottom"/>
            <w:hideMark/>
          </w:tcPr>
          <w:p w14:paraId="6924909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26</w:t>
            </w:r>
          </w:p>
        </w:tc>
        <w:tc>
          <w:tcPr>
            <w:tcW w:w="1290" w:type="dxa"/>
            <w:tcBorders>
              <w:top w:val="nil"/>
              <w:left w:val="nil"/>
              <w:bottom w:val="nil"/>
              <w:right w:val="nil"/>
            </w:tcBorders>
            <w:shd w:val="clear" w:color="auto" w:fill="auto"/>
            <w:noWrap/>
            <w:vAlign w:val="bottom"/>
            <w:hideMark/>
          </w:tcPr>
          <w:p w14:paraId="3ACCCB53"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19</w:t>
            </w:r>
          </w:p>
        </w:tc>
        <w:tc>
          <w:tcPr>
            <w:tcW w:w="328" w:type="dxa"/>
            <w:tcBorders>
              <w:top w:val="nil"/>
              <w:left w:val="nil"/>
              <w:bottom w:val="nil"/>
              <w:right w:val="nil"/>
            </w:tcBorders>
            <w:shd w:val="clear" w:color="auto" w:fill="auto"/>
            <w:noWrap/>
            <w:vAlign w:val="bottom"/>
            <w:hideMark/>
          </w:tcPr>
          <w:p w14:paraId="5DA110D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w:t>
            </w:r>
          </w:p>
        </w:tc>
        <w:tc>
          <w:tcPr>
            <w:tcW w:w="3152" w:type="dxa"/>
            <w:tcBorders>
              <w:top w:val="nil"/>
              <w:left w:val="nil"/>
              <w:bottom w:val="nil"/>
              <w:right w:val="nil"/>
            </w:tcBorders>
            <w:shd w:val="clear" w:color="auto" w:fill="auto"/>
            <w:noWrap/>
            <w:vAlign w:val="bottom"/>
            <w:hideMark/>
          </w:tcPr>
          <w:p w14:paraId="07109C5F"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Finland, Ireland, Korea, Netherlands</w:t>
            </w:r>
          </w:p>
        </w:tc>
        <w:tc>
          <w:tcPr>
            <w:tcW w:w="328" w:type="dxa"/>
            <w:tcBorders>
              <w:top w:val="nil"/>
              <w:left w:val="nil"/>
              <w:bottom w:val="nil"/>
              <w:right w:val="nil"/>
            </w:tcBorders>
            <w:shd w:val="clear" w:color="auto" w:fill="auto"/>
            <w:noWrap/>
            <w:vAlign w:val="bottom"/>
            <w:hideMark/>
          </w:tcPr>
          <w:p w14:paraId="234B90D3"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w:t>
            </w:r>
          </w:p>
        </w:tc>
        <w:tc>
          <w:tcPr>
            <w:tcW w:w="2732" w:type="dxa"/>
            <w:tcBorders>
              <w:top w:val="nil"/>
              <w:left w:val="nil"/>
              <w:bottom w:val="nil"/>
              <w:right w:val="nil"/>
            </w:tcBorders>
            <w:shd w:val="clear" w:color="auto" w:fill="auto"/>
            <w:noWrap/>
            <w:vAlign w:val="bottom"/>
            <w:hideMark/>
          </w:tcPr>
          <w:p w14:paraId="24FFBDDB"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Norway, Sweden</w:t>
            </w:r>
          </w:p>
        </w:tc>
      </w:tr>
      <w:tr w:rsidR="000658A7" w:rsidRPr="000658A7" w14:paraId="16AEDAF9" w14:textId="77777777" w:rsidTr="000658A7">
        <w:trPr>
          <w:trHeight w:val="290"/>
        </w:trPr>
        <w:tc>
          <w:tcPr>
            <w:tcW w:w="630" w:type="dxa"/>
            <w:tcBorders>
              <w:top w:val="nil"/>
              <w:left w:val="nil"/>
              <w:bottom w:val="nil"/>
              <w:right w:val="nil"/>
            </w:tcBorders>
            <w:shd w:val="clear" w:color="auto" w:fill="auto"/>
            <w:noWrap/>
            <w:vAlign w:val="bottom"/>
            <w:hideMark/>
          </w:tcPr>
          <w:p w14:paraId="1AA14155"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2017</w:t>
            </w:r>
          </w:p>
        </w:tc>
        <w:tc>
          <w:tcPr>
            <w:tcW w:w="1100" w:type="dxa"/>
            <w:tcBorders>
              <w:top w:val="nil"/>
              <w:left w:val="nil"/>
              <w:bottom w:val="nil"/>
              <w:right w:val="nil"/>
            </w:tcBorders>
            <w:shd w:val="clear" w:color="auto" w:fill="auto"/>
            <w:noWrap/>
            <w:vAlign w:val="bottom"/>
            <w:hideMark/>
          </w:tcPr>
          <w:p w14:paraId="37541945"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38</w:t>
            </w:r>
          </w:p>
        </w:tc>
        <w:tc>
          <w:tcPr>
            <w:tcW w:w="1290" w:type="dxa"/>
            <w:tcBorders>
              <w:top w:val="nil"/>
              <w:left w:val="nil"/>
              <w:bottom w:val="nil"/>
              <w:right w:val="nil"/>
            </w:tcBorders>
            <w:shd w:val="clear" w:color="auto" w:fill="auto"/>
            <w:noWrap/>
            <w:vAlign w:val="bottom"/>
            <w:hideMark/>
          </w:tcPr>
          <w:p w14:paraId="305A502C"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28</w:t>
            </w:r>
          </w:p>
        </w:tc>
        <w:tc>
          <w:tcPr>
            <w:tcW w:w="328" w:type="dxa"/>
            <w:tcBorders>
              <w:top w:val="nil"/>
              <w:left w:val="nil"/>
              <w:bottom w:val="nil"/>
              <w:right w:val="nil"/>
            </w:tcBorders>
            <w:shd w:val="clear" w:color="auto" w:fill="auto"/>
            <w:noWrap/>
            <w:vAlign w:val="bottom"/>
            <w:hideMark/>
          </w:tcPr>
          <w:p w14:paraId="13C2753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w:t>
            </w:r>
          </w:p>
        </w:tc>
        <w:tc>
          <w:tcPr>
            <w:tcW w:w="3152" w:type="dxa"/>
            <w:tcBorders>
              <w:top w:val="nil"/>
              <w:left w:val="nil"/>
              <w:bottom w:val="nil"/>
              <w:right w:val="nil"/>
            </w:tcBorders>
            <w:shd w:val="clear" w:color="auto" w:fill="auto"/>
            <w:noWrap/>
            <w:vAlign w:val="bottom"/>
            <w:hideMark/>
          </w:tcPr>
          <w:p w14:paraId="2618630E"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Finland, Ireland, Korea, Netherlands</w:t>
            </w:r>
          </w:p>
        </w:tc>
        <w:tc>
          <w:tcPr>
            <w:tcW w:w="328" w:type="dxa"/>
            <w:tcBorders>
              <w:top w:val="nil"/>
              <w:left w:val="nil"/>
              <w:bottom w:val="nil"/>
              <w:right w:val="nil"/>
            </w:tcBorders>
            <w:shd w:val="clear" w:color="auto" w:fill="auto"/>
            <w:noWrap/>
            <w:vAlign w:val="bottom"/>
            <w:hideMark/>
          </w:tcPr>
          <w:p w14:paraId="109CC4EA"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6</w:t>
            </w:r>
          </w:p>
        </w:tc>
        <w:tc>
          <w:tcPr>
            <w:tcW w:w="2732" w:type="dxa"/>
            <w:tcBorders>
              <w:top w:val="nil"/>
              <w:left w:val="nil"/>
              <w:bottom w:val="nil"/>
              <w:right w:val="nil"/>
            </w:tcBorders>
            <w:shd w:val="clear" w:color="auto" w:fill="auto"/>
            <w:noWrap/>
            <w:vAlign w:val="bottom"/>
            <w:hideMark/>
          </w:tcPr>
          <w:p w14:paraId="693AFAA7"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Greece, Isle of Man, Norway, Sweden, UK</w:t>
            </w:r>
          </w:p>
        </w:tc>
      </w:tr>
      <w:tr w:rsidR="000658A7" w:rsidRPr="000658A7" w14:paraId="4CF9C336" w14:textId="77777777" w:rsidTr="000658A7">
        <w:trPr>
          <w:trHeight w:val="290"/>
        </w:trPr>
        <w:tc>
          <w:tcPr>
            <w:tcW w:w="630" w:type="dxa"/>
            <w:tcBorders>
              <w:top w:val="nil"/>
              <w:left w:val="nil"/>
              <w:bottom w:val="nil"/>
              <w:right w:val="nil"/>
            </w:tcBorders>
            <w:shd w:val="clear" w:color="auto" w:fill="auto"/>
            <w:noWrap/>
            <w:vAlign w:val="bottom"/>
            <w:hideMark/>
          </w:tcPr>
          <w:p w14:paraId="4D133110"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2018</w:t>
            </w:r>
          </w:p>
        </w:tc>
        <w:tc>
          <w:tcPr>
            <w:tcW w:w="1100" w:type="dxa"/>
            <w:tcBorders>
              <w:top w:val="nil"/>
              <w:left w:val="nil"/>
              <w:bottom w:val="nil"/>
              <w:right w:val="nil"/>
            </w:tcBorders>
            <w:shd w:val="clear" w:color="auto" w:fill="auto"/>
            <w:noWrap/>
            <w:vAlign w:val="bottom"/>
            <w:hideMark/>
          </w:tcPr>
          <w:p w14:paraId="744E0BE6"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46</w:t>
            </w:r>
          </w:p>
        </w:tc>
        <w:tc>
          <w:tcPr>
            <w:tcW w:w="1290" w:type="dxa"/>
            <w:tcBorders>
              <w:top w:val="nil"/>
              <w:left w:val="nil"/>
              <w:bottom w:val="nil"/>
              <w:right w:val="nil"/>
            </w:tcBorders>
            <w:shd w:val="clear" w:color="auto" w:fill="auto"/>
            <w:noWrap/>
            <w:vAlign w:val="bottom"/>
            <w:hideMark/>
          </w:tcPr>
          <w:p w14:paraId="712B75A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36</w:t>
            </w:r>
          </w:p>
        </w:tc>
        <w:tc>
          <w:tcPr>
            <w:tcW w:w="328" w:type="dxa"/>
            <w:tcBorders>
              <w:top w:val="nil"/>
              <w:left w:val="nil"/>
              <w:bottom w:val="nil"/>
              <w:right w:val="nil"/>
            </w:tcBorders>
            <w:shd w:val="clear" w:color="auto" w:fill="auto"/>
            <w:noWrap/>
            <w:vAlign w:val="bottom"/>
            <w:hideMark/>
          </w:tcPr>
          <w:p w14:paraId="2B4CA417"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363FD0E9"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Finland,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Korea, New Zealand</w:t>
            </w:r>
          </w:p>
        </w:tc>
        <w:tc>
          <w:tcPr>
            <w:tcW w:w="328" w:type="dxa"/>
            <w:tcBorders>
              <w:top w:val="nil"/>
              <w:left w:val="nil"/>
              <w:bottom w:val="nil"/>
              <w:right w:val="nil"/>
            </w:tcBorders>
            <w:shd w:val="clear" w:color="auto" w:fill="auto"/>
            <w:noWrap/>
            <w:vAlign w:val="bottom"/>
            <w:hideMark/>
          </w:tcPr>
          <w:p w14:paraId="493E4A3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2732" w:type="dxa"/>
            <w:tcBorders>
              <w:top w:val="nil"/>
              <w:left w:val="nil"/>
              <w:bottom w:val="nil"/>
              <w:right w:val="nil"/>
            </w:tcBorders>
            <w:shd w:val="clear" w:color="auto" w:fill="auto"/>
            <w:noWrap/>
            <w:vAlign w:val="bottom"/>
            <w:hideMark/>
          </w:tcPr>
          <w:p w14:paraId="75B21C6F"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Greece, Isle of Man, Sweden, UK</w:t>
            </w:r>
          </w:p>
        </w:tc>
      </w:tr>
      <w:tr w:rsidR="000658A7" w:rsidRPr="000658A7" w14:paraId="648B03ED" w14:textId="77777777" w:rsidTr="000658A7">
        <w:trPr>
          <w:trHeight w:val="290"/>
        </w:trPr>
        <w:tc>
          <w:tcPr>
            <w:tcW w:w="630" w:type="dxa"/>
            <w:tcBorders>
              <w:top w:val="nil"/>
              <w:left w:val="nil"/>
              <w:bottom w:val="nil"/>
              <w:right w:val="nil"/>
            </w:tcBorders>
            <w:shd w:val="clear" w:color="auto" w:fill="auto"/>
            <w:noWrap/>
            <w:vAlign w:val="bottom"/>
            <w:hideMark/>
          </w:tcPr>
          <w:p w14:paraId="24C2D63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2019</w:t>
            </w:r>
          </w:p>
        </w:tc>
        <w:tc>
          <w:tcPr>
            <w:tcW w:w="1100" w:type="dxa"/>
            <w:tcBorders>
              <w:top w:val="nil"/>
              <w:left w:val="nil"/>
              <w:bottom w:val="nil"/>
              <w:right w:val="nil"/>
            </w:tcBorders>
            <w:shd w:val="clear" w:color="auto" w:fill="auto"/>
            <w:noWrap/>
            <w:vAlign w:val="bottom"/>
            <w:hideMark/>
          </w:tcPr>
          <w:p w14:paraId="61A1EA6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50</w:t>
            </w:r>
          </w:p>
        </w:tc>
        <w:tc>
          <w:tcPr>
            <w:tcW w:w="1290" w:type="dxa"/>
            <w:tcBorders>
              <w:top w:val="nil"/>
              <w:left w:val="nil"/>
              <w:bottom w:val="nil"/>
              <w:right w:val="nil"/>
            </w:tcBorders>
            <w:shd w:val="clear" w:color="auto" w:fill="auto"/>
            <w:noWrap/>
            <w:vAlign w:val="bottom"/>
            <w:hideMark/>
          </w:tcPr>
          <w:p w14:paraId="1BA96D9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36</w:t>
            </w:r>
          </w:p>
        </w:tc>
        <w:tc>
          <w:tcPr>
            <w:tcW w:w="328" w:type="dxa"/>
            <w:tcBorders>
              <w:top w:val="nil"/>
              <w:left w:val="nil"/>
              <w:bottom w:val="nil"/>
              <w:right w:val="nil"/>
            </w:tcBorders>
            <w:shd w:val="clear" w:color="auto" w:fill="auto"/>
            <w:noWrap/>
            <w:vAlign w:val="bottom"/>
            <w:hideMark/>
          </w:tcPr>
          <w:p w14:paraId="4DDF3332"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06BBD51E"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Czechia,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Macau, New Zealand</w:t>
            </w:r>
          </w:p>
        </w:tc>
        <w:tc>
          <w:tcPr>
            <w:tcW w:w="328" w:type="dxa"/>
            <w:tcBorders>
              <w:top w:val="nil"/>
              <w:left w:val="nil"/>
              <w:bottom w:val="nil"/>
              <w:right w:val="nil"/>
            </w:tcBorders>
            <w:shd w:val="clear" w:color="auto" w:fill="auto"/>
            <w:noWrap/>
            <w:vAlign w:val="bottom"/>
            <w:hideMark/>
          </w:tcPr>
          <w:p w14:paraId="6EEB8C1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9</w:t>
            </w:r>
          </w:p>
        </w:tc>
        <w:tc>
          <w:tcPr>
            <w:tcW w:w="2732" w:type="dxa"/>
            <w:tcBorders>
              <w:top w:val="nil"/>
              <w:left w:val="nil"/>
              <w:bottom w:val="nil"/>
              <w:right w:val="nil"/>
            </w:tcBorders>
            <w:shd w:val="clear" w:color="auto" w:fill="auto"/>
            <w:noWrap/>
            <w:vAlign w:val="bottom"/>
            <w:hideMark/>
          </w:tcPr>
          <w:p w14:paraId="5D6AC817"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Finland, Greece, Korea, Isle of Man, Mauritius, Poland, Sweden, UK</w:t>
            </w:r>
          </w:p>
        </w:tc>
      </w:tr>
      <w:tr w:rsidR="000658A7" w:rsidRPr="000658A7" w14:paraId="6450B826" w14:textId="77777777" w:rsidTr="000658A7">
        <w:trPr>
          <w:trHeight w:val="290"/>
        </w:trPr>
        <w:tc>
          <w:tcPr>
            <w:tcW w:w="630" w:type="dxa"/>
            <w:tcBorders>
              <w:top w:val="nil"/>
              <w:left w:val="nil"/>
              <w:bottom w:val="nil"/>
              <w:right w:val="nil"/>
            </w:tcBorders>
            <w:shd w:val="clear" w:color="auto" w:fill="auto"/>
            <w:noWrap/>
            <w:vAlign w:val="bottom"/>
            <w:hideMark/>
          </w:tcPr>
          <w:p w14:paraId="442298A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2020</w:t>
            </w:r>
          </w:p>
        </w:tc>
        <w:tc>
          <w:tcPr>
            <w:tcW w:w="1100" w:type="dxa"/>
            <w:tcBorders>
              <w:top w:val="nil"/>
              <w:left w:val="nil"/>
              <w:bottom w:val="nil"/>
              <w:right w:val="nil"/>
            </w:tcBorders>
            <w:shd w:val="clear" w:color="auto" w:fill="auto"/>
            <w:noWrap/>
            <w:vAlign w:val="bottom"/>
            <w:hideMark/>
          </w:tcPr>
          <w:p w14:paraId="7E480F2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52</w:t>
            </w:r>
          </w:p>
        </w:tc>
        <w:tc>
          <w:tcPr>
            <w:tcW w:w="1290" w:type="dxa"/>
            <w:tcBorders>
              <w:top w:val="nil"/>
              <w:left w:val="nil"/>
              <w:bottom w:val="nil"/>
              <w:right w:val="nil"/>
            </w:tcBorders>
            <w:shd w:val="clear" w:color="auto" w:fill="auto"/>
            <w:noWrap/>
            <w:vAlign w:val="bottom"/>
            <w:hideMark/>
          </w:tcPr>
          <w:p w14:paraId="2D7ADB29"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39</w:t>
            </w:r>
          </w:p>
        </w:tc>
        <w:tc>
          <w:tcPr>
            <w:tcW w:w="328" w:type="dxa"/>
            <w:tcBorders>
              <w:top w:val="nil"/>
              <w:left w:val="nil"/>
              <w:bottom w:val="nil"/>
              <w:right w:val="nil"/>
            </w:tcBorders>
            <w:shd w:val="clear" w:color="auto" w:fill="auto"/>
            <w:noWrap/>
            <w:vAlign w:val="bottom"/>
            <w:hideMark/>
          </w:tcPr>
          <w:p w14:paraId="5D36752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0D396164"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Czechia, Hungary, Ireland, Macau, New Zealand</w:t>
            </w:r>
          </w:p>
        </w:tc>
        <w:tc>
          <w:tcPr>
            <w:tcW w:w="328" w:type="dxa"/>
            <w:tcBorders>
              <w:top w:val="nil"/>
              <w:left w:val="nil"/>
              <w:bottom w:val="nil"/>
              <w:right w:val="nil"/>
            </w:tcBorders>
            <w:shd w:val="clear" w:color="auto" w:fill="auto"/>
            <w:noWrap/>
            <w:vAlign w:val="bottom"/>
            <w:hideMark/>
          </w:tcPr>
          <w:p w14:paraId="6D59F55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8</w:t>
            </w:r>
          </w:p>
        </w:tc>
        <w:tc>
          <w:tcPr>
            <w:tcW w:w="2732" w:type="dxa"/>
            <w:tcBorders>
              <w:top w:val="nil"/>
              <w:left w:val="nil"/>
              <w:bottom w:val="nil"/>
              <w:right w:val="nil"/>
            </w:tcBorders>
            <w:shd w:val="clear" w:color="auto" w:fill="auto"/>
            <w:noWrap/>
            <w:vAlign w:val="bottom"/>
            <w:hideMark/>
          </w:tcPr>
          <w:p w14:paraId="2F261DC4"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Finland, Korea, Isle of Man, Mauritius, Poland, Sweden, UK</w:t>
            </w:r>
          </w:p>
        </w:tc>
      </w:tr>
      <w:tr w:rsidR="000658A7" w:rsidRPr="008142CD" w14:paraId="637A9807" w14:textId="77777777" w:rsidTr="000658A7">
        <w:trPr>
          <w:trHeight w:val="290"/>
        </w:trPr>
        <w:tc>
          <w:tcPr>
            <w:tcW w:w="630" w:type="dxa"/>
            <w:tcBorders>
              <w:top w:val="nil"/>
              <w:left w:val="nil"/>
              <w:bottom w:val="nil"/>
              <w:right w:val="nil"/>
            </w:tcBorders>
            <w:shd w:val="clear" w:color="auto" w:fill="auto"/>
            <w:noWrap/>
            <w:vAlign w:val="bottom"/>
            <w:hideMark/>
          </w:tcPr>
          <w:p w14:paraId="07B582BE"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2021</w:t>
            </w:r>
          </w:p>
        </w:tc>
        <w:tc>
          <w:tcPr>
            <w:tcW w:w="1100" w:type="dxa"/>
            <w:tcBorders>
              <w:top w:val="nil"/>
              <w:left w:val="nil"/>
              <w:bottom w:val="nil"/>
              <w:right w:val="nil"/>
            </w:tcBorders>
            <w:shd w:val="clear" w:color="auto" w:fill="auto"/>
            <w:noWrap/>
            <w:vAlign w:val="bottom"/>
            <w:hideMark/>
          </w:tcPr>
          <w:p w14:paraId="59656CF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52</w:t>
            </w:r>
          </w:p>
        </w:tc>
        <w:tc>
          <w:tcPr>
            <w:tcW w:w="1290" w:type="dxa"/>
            <w:tcBorders>
              <w:top w:val="nil"/>
              <w:left w:val="nil"/>
              <w:bottom w:val="nil"/>
              <w:right w:val="nil"/>
            </w:tcBorders>
            <w:shd w:val="clear" w:color="auto" w:fill="auto"/>
            <w:noWrap/>
            <w:vAlign w:val="bottom"/>
            <w:hideMark/>
          </w:tcPr>
          <w:p w14:paraId="2311430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39</w:t>
            </w:r>
          </w:p>
        </w:tc>
        <w:tc>
          <w:tcPr>
            <w:tcW w:w="328" w:type="dxa"/>
            <w:tcBorders>
              <w:top w:val="nil"/>
              <w:left w:val="nil"/>
              <w:bottom w:val="nil"/>
              <w:right w:val="nil"/>
            </w:tcBorders>
            <w:shd w:val="clear" w:color="auto" w:fill="auto"/>
            <w:noWrap/>
            <w:vAlign w:val="bottom"/>
            <w:hideMark/>
          </w:tcPr>
          <w:p w14:paraId="684619F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6</w:t>
            </w:r>
          </w:p>
        </w:tc>
        <w:tc>
          <w:tcPr>
            <w:tcW w:w="3152" w:type="dxa"/>
            <w:tcBorders>
              <w:top w:val="nil"/>
              <w:left w:val="nil"/>
              <w:bottom w:val="nil"/>
              <w:right w:val="nil"/>
            </w:tcBorders>
            <w:shd w:val="clear" w:color="auto" w:fill="auto"/>
            <w:noWrap/>
            <w:vAlign w:val="bottom"/>
            <w:hideMark/>
          </w:tcPr>
          <w:p w14:paraId="645F2D89"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Czechia,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Macau, Morocco, New Zealand</w:t>
            </w:r>
          </w:p>
        </w:tc>
        <w:tc>
          <w:tcPr>
            <w:tcW w:w="328" w:type="dxa"/>
            <w:tcBorders>
              <w:top w:val="nil"/>
              <w:left w:val="nil"/>
              <w:bottom w:val="nil"/>
              <w:right w:val="nil"/>
            </w:tcBorders>
            <w:shd w:val="clear" w:color="auto" w:fill="auto"/>
            <w:noWrap/>
            <w:vAlign w:val="bottom"/>
            <w:hideMark/>
          </w:tcPr>
          <w:p w14:paraId="3262D6E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7</w:t>
            </w:r>
          </w:p>
        </w:tc>
        <w:tc>
          <w:tcPr>
            <w:tcW w:w="2732" w:type="dxa"/>
            <w:tcBorders>
              <w:top w:val="nil"/>
              <w:left w:val="nil"/>
              <w:bottom w:val="nil"/>
              <w:right w:val="nil"/>
            </w:tcBorders>
            <w:shd w:val="clear" w:color="auto" w:fill="auto"/>
            <w:noWrap/>
            <w:vAlign w:val="bottom"/>
            <w:hideMark/>
          </w:tcPr>
          <w:p w14:paraId="14DC5376" w14:textId="77777777" w:rsidR="000658A7" w:rsidRPr="000658A7" w:rsidRDefault="000658A7" w:rsidP="000658A7">
            <w:pPr>
              <w:spacing w:after="0" w:line="240" w:lineRule="auto"/>
              <w:rPr>
                <w:rFonts w:ascii="Aptos Narrow" w:eastAsia="Times New Roman" w:hAnsi="Aptos Narrow" w:cs="Times New Roman"/>
                <w:color w:val="000000"/>
                <w:lang w:val="de-DE"/>
                <w14:ligatures w14:val="none"/>
              </w:rPr>
            </w:pPr>
            <w:r w:rsidRPr="000658A7">
              <w:rPr>
                <w:rFonts w:ascii="Aptos Narrow" w:eastAsia="Times New Roman" w:hAnsi="Aptos Narrow" w:cs="Times New Roman"/>
                <w:color w:val="000000"/>
                <w:lang w:val="de-DE"/>
                <w14:ligatures w14:val="none"/>
              </w:rPr>
              <w:t xml:space="preserve">Austria, </w:t>
            </w:r>
            <w:proofErr w:type="spellStart"/>
            <w:r w:rsidRPr="000658A7">
              <w:rPr>
                <w:rFonts w:ascii="Aptos Narrow" w:eastAsia="Times New Roman" w:hAnsi="Aptos Narrow" w:cs="Times New Roman"/>
                <w:color w:val="000000"/>
                <w:lang w:val="de-DE"/>
                <w14:ligatures w14:val="none"/>
              </w:rPr>
              <w:t>Finland</w:t>
            </w:r>
            <w:proofErr w:type="spellEnd"/>
            <w:r w:rsidRPr="000658A7">
              <w:rPr>
                <w:rFonts w:ascii="Aptos Narrow" w:eastAsia="Times New Roman" w:hAnsi="Aptos Narrow" w:cs="Times New Roman"/>
                <w:color w:val="000000"/>
                <w:lang w:val="de-DE"/>
                <w14:ligatures w14:val="none"/>
              </w:rPr>
              <w:t xml:space="preserve">, Korea, Mauritius, </w:t>
            </w:r>
            <w:proofErr w:type="spellStart"/>
            <w:r w:rsidRPr="000658A7">
              <w:rPr>
                <w:rFonts w:ascii="Aptos Narrow" w:eastAsia="Times New Roman" w:hAnsi="Aptos Narrow" w:cs="Times New Roman"/>
                <w:color w:val="000000"/>
                <w:lang w:val="de-DE"/>
                <w14:ligatures w14:val="none"/>
              </w:rPr>
              <w:t>Poland</w:t>
            </w:r>
            <w:proofErr w:type="spellEnd"/>
            <w:r w:rsidRPr="000658A7">
              <w:rPr>
                <w:rFonts w:ascii="Aptos Narrow" w:eastAsia="Times New Roman" w:hAnsi="Aptos Narrow" w:cs="Times New Roman"/>
                <w:color w:val="000000"/>
                <w:lang w:val="de-DE"/>
                <w14:ligatures w14:val="none"/>
              </w:rPr>
              <w:t xml:space="preserve">, </w:t>
            </w:r>
            <w:proofErr w:type="spellStart"/>
            <w:r w:rsidRPr="000658A7">
              <w:rPr>
                <w:rFonts w:ascii="Aptos Narrow" w:eastAsia="Times New Roman" w:hAnsi="Aptos Narrow" w:cs="Times New Roman"/>
                <w:color w:val="000000"/>
                <w:lang w:val="de-DE"/>
                <w14:ligatures w14:val="none"/>
              </w:rPr>
              <w:t>Sweden</w:t>
            </w:r>
            <w:proofErr w:type="spellEnd"/>
            <w:r w:rsidRPr="000658A7">
              <w:rPr>
                <w:rFonts w:ascii="Aptos Narrow" w:eastAsia="Times New Roman" w:hAnsi="Aptos Narrow" w:cs="Times New Roman"/>
                <w:color w:val="000000"/>
                <w:lang w:val="de-DE"/>
                <w14:ligatures w14:val="none"/>
              </w:rPr>
              <w:t>, UK</w:t>
            </w:r>
          </w:p>
        </w:tc>
      </w:tr>
    </w:tbl>
    <w:p w14:paraId="51A26417" w14:textId="77777777" w:rsidR="000658A7" w:rsidRPr="000658A7" w:rsidRDefault="000658A7" w:rsidP="000658A7">
      <w:pPr>
        <w:rPr>
          <w:lang w:val="de-DE"/>
        </w:rPr>
      </w:pPr>
    </w:p>
    <w:p w14:paraId="514DD079" w14:textId="77777777" w:rsidR="00D03BF6" w:rsidRPr="00CC1AD9" w:rsidRDefault="00D03BF6" w:rsidP="00D03BF6">
      <w:pPr>
        <w:pStyle w:val="Heading3"/>
        <w:ind w:left="1080"/>
        <w:rPr>
          <w:highlight w:val="lightGray"/>
          <w:lang w:val="de-DE"/>
        </w:rPr>
      </w:pPr>
      <w:r w:rsidRPr="00CC1AD9">
        <w:rPr>
          <w:highlight w:val="lightGray"/>
          <w:lang w:val="de-DE"/>
        </w:rPr>
        <w:br w:type="page"/>
      </w:r>
    </w:p>
    <w:p w14:paraId="7465A6C8" w14:textId="38738C14" w:rsidR="000658A7" w:rsidRDefault="000658A7" w:rsidP="00D03BF6">
      <w:pPr>
        <w:pStyle w:val="Heading3"/>
        <w:numPr>
          <w:ilvl w:val="0"/>
          <w:numId w:val="7"/>
        </w:numPr>
      </w:pPr>
      <w:r>
        <w:lastRenderedPageBreak/>
        <w:t xml:space="preserve">Results based on </w:t>
      </w:r>
      <w:proofErr w:type="gramStart"/>
      <w:r>
        <w:t xml:space="preserve">actually </w:t>
      </w:r>
      <w:r w:rsidR="001F2D54">
        <w:t>reported</w:t>
      </w:r>
      <w:proofErr w:type="gramEnd"/>
      <w:r>
        <w:t xml:space="preserve"> data</w:t>
      </w:r>
    </w:p>
    <w:p w14:paraId="3E109FDD" w14:textId="4790D8B8" w:rsidR="000658A7" w:rsidRDefault="000658A7" w:rsidP="00D03BF6">
      <w:pPr>
        <w:pStyle w:val="Heading4"/>
      </w:pPr>
      <w:r>
        <w:t>When basing our analysis on “Reporting countries with useful data” only, we get the following results</w:t>
      </w:r>
      <w:r w:rsidR="00C11EC6">
        <w:t xml:space="preserve"> with the SOTJ formula (0.5 employment, 0.5 payroll)</w:t>
      </w:r>
    </w:p>
    <w:tbl>
      <w:tblPr>
        <w:tblW w:w="8820" w:type="dxa"/>
        <w:tblLook w:val="04A0" w:firstRow="1" w:lastRow="0" w:firstColumn="1" w:lastColumn="0" w:noHBand="0" w:noVBand="1"/>
      </w:tblPr>
      <w:tblGrid>
        <w:gridCol w:w="663"/>
        <w:gridCol w:w="1497"/>
        <w:gridCol w:w="1530"/>
        <w:gridCol w:w="1260"/>
        <w:gridCol w:w="1710"/>
        <w:gridCol w:w="2160"/>
      </w:tblGrid>
      <w:tr w:rsidR="002A5C9A" w:rsidRPr="00C11EC6" w14:paraId="13D4EE39" w14:textId="752457AE" w:rsidTr="002A5C9A">
        <w:trPr>
          <w:trHeight w:val="290"/>
        </w:trPr>
        <w:tc>
          <w:tcPr>
            <w:tcW w:w="663" w:type="dxa"/>
            <w:tcBorders>
              <w:top w:val="nil"/>
              <w:left w:val="nil"/>
              <w:bottom w:val="nil"/>
              <w:right w:val="nil"/>
            </w:tcBorders>
            <w:shd w:val="clear" w:color="auto" w:fill="auto"/>
            <w:noWrap/>
            <w:vAlign w:val="center"/>
          </w:tcPr>
          <w:p w14:paraId="7650FC5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2EAE933C" w14:textId="6A41975E"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1C0F58F8" w14:textId="4F9E726D"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683A3030" w14:textId="77777777"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0E449252" w14:textId="1B578D7D"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2A5C9A" w:rsidRPr="00C11EC6" w14:paraId="21A562C8" w14:textId="77ADFAAC" w:rsidTr="002A5C9A">
        <w:trPr>
          <w:trHeight w:val="290"/>
        </w:trPr>
        <w:tc>
          <w:tcPr>
            <w:tcW w:w="663" w:type="dxa"/>
            <w:tcBorders>
              <w:top w:val="nil"/>
              <w:left w:val="nil"/>
              <w:bottom w:val="nil"/>
              <w:right w:val="nil"/>
            </w:tcBorders>
            <w:shd w:val="clear" w:color="auto" w:fill="auto"/>
            <w:noWrap/>
            <w:vAlign w:val="center"/>
            <w:hideMark/>
          </w:tcPr>
          <w:p w14:paraId="616D93D4" w14:textId="22F9315F" w:rsidR="002A5C9A" w:rsidRPr="00C11EC6" w:rsidRDefault="002A5C9A" w:rsidP="002A5C9A">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43CD0555" w14:textId="1C67B4DE"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562C3F75" w14:textId="12A50961"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7A8B4FE8" w14:textId="2C9F61CC"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10D049A1" w14:textId="56353C02"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876A319" w14:textId="18D2C0C6" w:rsidR="002A5C9A" w:rsidRDefault="002A5C9A" w:rsidP="002A5C9A">
            <w:pPr>
              <w:spacing w:after="0" w:line="240" w:lineRule="auto"/>
              <w:jc w:val="center"/>
              <w:rPr>
                <w:rFonts w:ascii="Aptos Narrow" w:eastAsia="Times New Roman" w:hAnsi="Aptos Narrow" w:cs="Times New Roman"/>
                <w:color w:val="000000"/>
                <w14:ligatures w14:val="none"/>
              </w:rPr>
            </w:pPr>
          </w:p>
        </w:tc>
      </w:tr>
      <w:tr w:rsidR="002A5C9A" w:rsidRPr="00C11EC6" w14:paraId="756A5277" w14:textId="2A5BF7C9" w:rsidTr="002A5C9A">
        <w:trPr>
          <w:trHeight w:val="290"/>
        </w:trPr>
        <w:tc>
          <w:tcPr>
            <w:tcW w:w="663" w:type="dxa"/>
            <w:tcBorders>
              <w:top w:val="nil"/>
              <w:left w:val="nil"/>
              <w:bottom w:val="nil"/>
              <w:right w:val="nil"/>
            </w:tcBorders>
            <w:shd w:val="clear" w:color="auto" w:fill="auto"/>
            <w:noWrap/>
            <w:vAlign w:val="center"/>
            <w:hideMark/>
          </w:tcPr>
          <w:p w14:paraId="60CB5C7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center"/>
            <w:hideMark/>
          </w:tcPr>
          <w:p w14:paraId="74A6F17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391,468</w:t>
            </w:r>
          </w:p>
        </w:tc>
        <w:tc>
          <w:tcPr>
            <w:tcW w:w="1530" w:type="dxa"/>
            <w:tcBorders>
              <w:top w:val="nil"/>
              <w:left w:val="nil"/>
              <w:bottom w:val="nil"/>
              <w:right w:val="nil"/>
            </w:tcBorders>
            <w:shd w:val="clear" w:color="auto" w:fill="auto"/>
            <w:noWrap/>
            <w:vAlign w:val="center"/>
            <w:hideMark/>
          </w:tcPr>
          <w:p w14:paraId="2BFDD24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17.5%</w:t>
            </w:r>
          </w:p>
        </w:tc>
        <w:tc>
          <w:tcPr>
            <w:tcW w:w="1260" w:type="dxa"/>
            <w:tcBorders>
              <w:top w:val="nil"/>
              <w:left w:val="nil"/>
              <w:bottom w:val="nil"/>
              <w:right w:val="nil"/>
            </w:tcBorders>
            <w:shd w:val="clear" w:color="auto" w:fill="auto"/>
            <w:noWrap/>
            <w:vAlign w:val="center"/>
            <w:hideMark/>
          </w:tcPr>
          <w:p w14:paraId="4379267E"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107,773</w:t>
            </w:r>
          </w:p>
        </w:tc>
        <w:tc>
          <w:tcPr>
            <w:tcW w:w="1710" w:type="dxa"/>
            <w:tcBorders>
              <w:top w:val="nil"/>
              <w:left w:val="nil"/>
              <w:bottom w:val="nil"/>
              <w:right w:val="nil"/>
            </w:tcBorders>
            <w:shd w:val="clear" w:color="auto" w:fill="auto"/>
            <w:noWrap/>
            <w:vAlign w:val="center"/>
            <w:hideMark/>
          </w:tcPr>
          <w:p w14:paraId="6F218EA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w:t>
            </w:r>
          </w:p>
        </w:tc>
        <w:tc>
          <w:tcPr>
            <w:tcW w:w="2160" w:type="dxa"/>
            <w:tcBorders>
              <w:top w:val="nil"/>
              <w:left w:val="nil"/>
              <w:bottom w:val="nil"/>
              <w:right w:val="nil"/>
            </w:tcBorders>
            <w:vAlign w:val="center"/>
          </w:tcPr>
          <w:p w14:paraId="253D9D9B" w14:textId="1B3B1C72"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23,045</w:t>
            </w:r>
          </w:p>
        </w:tc>
      </w:tr>
      <w:tr w:rsidR="002A5C9A" w:rsidRPr="00C11EC6" w14:paraId="405BAA00" w14:textId="47D41701" w:rsidTr="002A5C9A">
        <w:trPr>
          <w:trHeight w:val="290"/>
        </w:trPr>
        <w:tc>
          <w:tcPr>
            <w:tcW w:w="663" w:type="dxa"/>
            <w:tcBorders>
              <w:top w:val="nil"/>
              <w:left w:val="nil"/>
              <w:bottom w:val="nil"/>
              <w:right w:val="nil"/>
            </w:tcBorders>
            <w:shd w:val="clear" w:color="auto" w:fill="auto"/>
            <w:noWrap/>
            <w:vAlign w:val="center"/>
            <w:hideMark/>
          </w:tcPr>
          <w:p w14:paraId="0AEA894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center"/>
            <w:hideMark/>
          </w:tcPr>
          <w:p w14:paraId="62A05D5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785,579</w:t>
            </w:r>
          </w:p>
        </w:tc>
        <w:tc>
          <w:tcPr>
            <w:tcW w:w="1530" w:type="dxa"/>
            <w:tcBorders>
              <w:top w:val="nil"/>
              <w:left w:val="nil"/>
              <w:bottom w:val="nil"/>
              <w:right w:val="nil"/>
            </w:tcBorders>
            <w:shd w:val="clear" w:color="auto" w:fill="auto"/>
            <w:noWrap/>
            <w:vAlign w:val="center"/>
            <w:hideMark/>
          </w:tcPr>
          <w:p w14:paraId="56B96C4C"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17.9%</w:t>
            </w:r>
          </w:p>
        </w:tc>
        <w:tc>
          <w:tcPr>
            <w:tcW w:w="1260" w:type="dxa"/>
            <w:tcBorders>
              <w:top w:val="nil"/>
              <w:left w:val="nil"/>
              <w:bottom w:val="nil"/>
              <w:right w:val="nil"/>
            </w:tcBorders>
            <w:shd w:val="clear" w:color="auto" w:fill="auto"/>
            <w:noWrap/>
            <w:vAlign w:val="center"/>
            <w:hideMark/>
          </w:tcPr>
          <w:p w14:paraId="227C8DD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214,290</w:t>
            </w:r>
          </w:p>
        </w:tc>
        <w:tc>
          <w:tcPr>
            <w:tcW w:w="1710" w:type="dxa"/>
            <w:tcBorders>
              <w:top w:val="nil"/>
              <w:left w:val="nil"/>
              <w:bottom w:val="nil"/>
              <w:right w:val="nil"/>
            </w:tcBorders>
            <w:shd w:val="clear" w:color="auto" w:fill="auto"/>
            <w:noWrap/>
            <w:vAlign w:val="center"/>
            <w:hideMark/>
          </w:tcPr>
          <w:p w14:paraId="55D7516D"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14%</w:t>
            </w:r>
          </w:p>
        </w:tc>
        <w:tc>
          <w:tcPr>
            <w:tcW w:w="2160" w:type="dxa"/>
            <w:tcBorders>
              <w:top w:val="nil"/>
              <w:left w:val="nil"/>
              <w:bottom w:val="nil"/>
              <w:right w:val="nil"/>
            </w:tcBorders>
            <w:vAlign w:val="center"/>
          </w:tcPr>
          <w:p w14:paraId="2E835715" w14:textId="45BF091F"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47,105</w:t>
            </w:r>
          </w:p>
        </w:tc>
      </w:tr>
      <w:tr w:rsidR="002A5C9A" w:rsidRPr="00C11EC6" w14:paraId="5A45D95B" w14:textId="7FB092AC" w:rsidTr="002A5C9A">
        <w:trPr>
          <w:trHeight w:val="290"/>
        </w:trPr>
        <w:tc>
          <w:tcPr>
            <w:tcW w:w="663" w:type="dxa"/>
            <w:tcBorders>
              <w:top w:val="nil"/>
              <w:left w:val="nil"/>
              <w:bottom w:val="nil"/>
              <w:right w:val="nil"/>
            </w:tcBorders>
            <w:shd w:val="clear" w:color="auto" w:fill="auto"/>
            <w:noWrap/>
            <w:vAlign w:val="center"/>
            <w:hideMark/>
          </w:tcPr>
          <w:p w14:paraId="17958EF4"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center"/>
            <w:hideMark/>
          </w:tcPr>
          <w:p w14:paraId="5F99EF0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704,731</w:t>
            </w:r>
          </w:p>
        </w:tc>
        <w:tc>
          <w:tcPr>
            <w:tcW w:w="1530" w:type="dxa"/>
            <w:tcBorders>
              <w:top w:val="nil"/>
              <w:left w:val="nil"/>
              <w:bottom w:val="nil"/>
              <w:right w:val="nil"/>
            </w:tcBorders>
            <w:shd w:val="clear" w:color="auto" w:fill="auto"/>
            <w:noWrap/>
            <w:vAlign w:val="center"/>
            <w:hideMark/>
          </w:tcPr>
          <w:p w14:paraId="2D7B56C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13.9%</w:t>
            </w:r>
          </w:p>
        </w:tc>
        <w:tc>
          <w:tcPr>
            <w:tcW w:w="1260" w:type="dxa"/>
            <w:tcBorders>
              <w:top w:val="nil"/>
              <w:left w:val="nil"/>
              <w:bottom w:val="nil"/>
              <w:right w:val="nil"/>
            </w:tcBorders>
            <w:shd w:val="clear" w:color="auto" w:fill="auto"/>
            <w:noWrap/>
            <w:vAlign w:val="center"/>
            <w:hideMark/>
          </w:tcPr>
          <w:p w14:paraId="6FBC2B36"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187,756</w:t>
            </w:r>
          </w:p>
        </w:tc>
        <w:tc>
          <w:tcPr>
            <w:tcW w:w="1710" w:type="dxa"/>
            <w:tcBorders>
              <w:top w:val="nil"/>
              <w:left w:val="nil"/>
              <w:bottom w:val="nil"/>
              <w:right w:val="nil"/>
            </w:tcBorders>
            <w:shd w:val="clear" w:color="auto" w:fill="auto"/>
            <w:noWrap/>
            <w:vAlign w:val="center"/>
            <w:hideMark/>
          </w:tcPr>
          <w:p w14:paraId="4E8B8A4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w:t>
            </w:r>
          </w:p>
        </w:tc>
        <w:tc>
          <w:tcPr>
            <w:tcW w:w="2160" w:type="dxa"/>
            <w:tcBorders>
              <w:top w:val="nil"/>
              <w:left w:val="nil"/>
              <w:bottom w:val="nil"/>
              <w:right w:val="nil"/>
            </w:tcBorders>
            <w:vAlign w:val="center"/>
          </w:tcPr>
          <w:p w14:paraId="33F7CCB7" w14:textId="4CCDBD95"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45,671</w:t>
            </w:r>
          </w:p>
        </w:tc>
      </w:tr>
      <w:tr w:rsidR="002A5C9A" w:rsidRPr="00C11EC6" w14:paraId="23C7C153" w14:textId="4475689D" w:rsidTr="002A5C9A">
        <w:trPr>
          <w:trHeight w:val="290"/>
        </w:trPr>
        <w:tc>
          <w:tcPr>
            <w:tcW w:w="663" w:type="dxa"/>
            <w:tcBorders>
              <w:top w:val="nil"/>
              <w:left w:val="nil"/>
              <w:bottom w:val="nil"/>
              <w:right w:val="nil"/>
            </w:tcBorders>
            <w:shd w:val="clear" w:color="auto" w:fill="auto"/>
            <w:noWrap/>
            <w:vAlign w:val="center"/>
            <w:hideMark/>
          </w:tcPr>
          <w:p w14:paraId="44B05E09"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center"/>
            <w:hideMark/>
          </w:tcPr>
          <w:p w14:paraId="3D146147"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898,450</w:t>
            </w:r>
          </w:p>
        </w:tc>
        <w:tc>
          <w:tcPr>
            <w:tcW w:w="1530" w:type="dxa"/>
            <w:tcBorders>
              <w:top w:val="nil"/>
              <w:left w:val="nil"/>
              <w:bottom w:val="nil"/>
              <w:right w:val="nil"/>
            </w:tcBorders>
            <w:shd w:val="clear" w:color="auto" w:fill="auto"/>
            <w:noWrap/>
            <w:vAlign w:val="center"/>
            <w:hideMark/>
          </w:tcPr>
          <w:p w14:paraId="16C2FF40"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17.1%</w:t>
            </w:r>
          </w:p>
        </w:tc>
        <w:tc>
          <w:tcPr>
            <w:tcW w:w="1260" w:type="dxa"/>
            <w:tcBorders>
              <w:top w:val="nil"/>
              <w:left w:val="nil"/>
              <w:bottom w:val="nil"/>
              <w:right w:val="nil"/>
            </w:tcBorders>
            <w:shd w:val="clear" w:color="auto" w:fill="auto"/>
            <w:noWrap/>
            <w:vAlign w:val="center"/>
            <w:hideMark/>
          </w:tcPr>
          <w:p w14:paraId="51C705C7"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234,335</w:t>
            </w:r>
          </w:p>
        </w:tc>
        <w:tc>
          <w:tcPr>
            <w:tcW w:w="1710" w:type="dxa"/>
            <w:tcBorders>
              <w:top w:val="nil"/>
              <w:left w:val="nil"/>
              <w:bottom w:val="nil"/>
              <w:right w:val="nil"/>
            </w:tcBorders>
            <w:shd w:val="clear" w:color="auto" w:fill="auto"/>
            <w:noWrap/>
            <w:vAlign w:val="center"/>
            <w:hideMark/>
          </w:tcPr>
          <w:p w14:paraId="2E984CD1"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37%</w:t>
            </w:r>
          </w:p>
        </w:tc>
        <w:tc>
          <w:tcPr>
            <w:tcW w:w="2160" w:type="dxa"/>
            <w:tcBorders>
              <w:top w:val="nil"/>
              <w:left w:val="nil"/>
              <w:bottom w:val="nil"/>
              <w:right w:val="nil"/>
            </w:tcBorders>
            <w:vAlign w:val="center"/>
          </w:tcPr>
          <w:p w14:paraId="673B2A98" w14:textId="0BEED65F"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65,514</w:t>
            </w:r>
          </w:p>
        </w:tc>
      </w:tr>
      <w:tr w:rsidR="002A5C9A" w:rsidRPr="00C11EC6" w14:paraId="3422F889" w14:textId="63DE0812" w:rsidTr="002A5C9A">
        <w:trPr>
          <w:trHeight w:val="290"/>
        </w:trPr>
        <w:tc>
          <w:tcPr>
            <w:tcW w:w="663" w:type="dxa"/>
            <w:tcBorders>
              <w:top w:val="nil"/>
              <w:left w:val="nil"/>
              <w:bottom w:val="nil"/>
              <w:right w:val="nil"/>
            </w:tcBorders>
            <w:shd w:val="clear" w:color="auto" w:fill="auto"/>
            <w:noWrap/>
            <w:vAlign w:val="center"/>
            <w:hideMark/>
          </w:tcPr>
          <w:p w14:paraId="415046F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center"/>
            <w:hideMark/>
          </w:tcPr>
          <w:p w14:paraId="3FC0872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817,911</w:t>
            </w:r>
          </w:p>
        </w:tc>
        <w:tc>
          <w:tcPr>
            <w:tcW w:w="1530" w:type="dxa"/>
            <w:tcBorders>
              <w:top w:val="nil"/>
              <w:left w:val="nil"/>
              <w:bottom w:val="nil"/>
              <w:right w:val="nil"/>
            </w:tcBorders>
            <w:shd w:val="clear" w:color="auto" w:fill="auto"/>
            <w:noWrap/>
            <w:vAlign w:val="center"/>
            <w:hideMark/>
          </w:tcPr>
          <w:p w14:paraId="6CE15B80"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21.7%</w:t>
            </w:r>
          </w:p>
        </w:tc>
        <w:tc>
          <w:tcPr>
            <w:tcW w:w="1260" w:type="dxa"/>
            <w:tcBorders>
              <w:top w:val="nil"/>
              <w:left w:val="nil"/>
              <w:bottom w:val="nil"/>
              <w:right w:val="nil"/>
            </w:tcBorders>
            <w:shd w:val="clear" w:color="auto" w:fill="auto"/>
            <w:noWrap/>
            <w:vAlign w:val="center"/>
            <w:hideMark/>
          </w:tcPr>
          <w:p w14:paraId="1C803D1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200,386</w:t>
            </w:r>
          </w:p>
        </w:tc>
        <w:tc>
          <w:tcPr>
            <w:tcW w:w="1710" w:type="dxa"/>
            <w:tcBorders>
              <w:top w:val="nil"/>
              <w:left w:val="nil"/>
              <w:bottom w:val="nil"/>
              <w:right w:val="nil"/>
            </w:tcBorders>
            <w:shd w:val="clear" w:color="auto" w:fill="auto"/>
            <w:noWrap/>
            <w:vAlign w:val="center"/>
            <w:hideMark/>
          </w:tcPr>
          <w:p w14:paraId="7F2E73F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25%</w:t>
            </w:r>
          </w:p>
        </w:tc>
        <w:tc>
          <w:tcPr>
            <w:tcW w:w="2160" w:type="dxa"/>
            <w:tcBorders>
              <w:top w:val="nil"/>
              <w:left w:val="nil"/>
              <w:bottom w:val="nil"/>
              <w:right w:val="nil"/>
            </w:tcBorders>
            <w:vAlign w:val="center"/>
          </w:tcPr>
          <w:p w14:paraId="57E8883C" w14:textId="64A2BACC"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55,051</w:t>
            </w:r>
          </w:p>
        </w:tc>
      </w:tr>
      <w:tr w:rsidR="002A5C9A" w:rsidRPr="00C11EC6" w14:paraId="289D15E0" w14:textId="0EBF3CA4" w:rsidTr="002A5C9A">
        <w:trPr>
          <w:trHeight w:val="290"/>
        </w:trPr>
        <w:tc>
          <w:tcPr>
            <w:tcW w:w="663" w:type="dxa"/>
            <w:tcBorders>
              <w:top w:val="nil"/>
              <w:left w:val="nil"/>
              <w:bottom w:val="nil"/>
              <w:right w:val="nil"/>
            </w:tcBorders>
            <w:shd w:val="clear" w:color="auto" w:fill="auto"/>
            <w:noWrap/>
            <w:vAlign w:val="center"/>
            <w:hideMark/>
          </w:tcPr>
          <w:p w14:paraId="3CA56FB8"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center"/>
            <w:hideMark/>
          </w:tcPr>
          <w:p w14:paraId="31BBB86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1,133,582</w:t>
            </w:r>
          </w:p>
        </w:tc>
        <w:tc>
          <w:tcPr>
            <w:tcW w:w="1530" w:type="dxa"/>
            <w:tcBorders>
              <w:top w:val="nil"/>
              <w:left w:val="nil"/>
              <w:bottom w:val="nil"/>
              <w:right w:val="nil"/>
            </w:tcBorders>
            <w:shd w:val="clear" w:color="auto" w:fill="auto"/>
            <w:noWrap/>
            <w:vAlign w:val="center"/>
            <w:hideMark/>
          </w:tcPr>
          <w:p w14:paraId="6DEB4E59"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14.6%</w:t>
            </w:r>
          </w:p>
        </w:tc>
        <w:tc>
          <w:tcPr>
            <w:tcW w:w="1260" w:type="dxa"/>
            <w:tcBorders>
              <w:top w:val="nil"/>
              <w:left w:val="nil"/>
              <w:bottom w:val="nil"/>
              <w:right w:val="nil"/>
            </w:tcBorders>
            <w:shd w:val="clear" w:color="auto" w:fill="auto"/>
            <w:noWrap/>
            <w:vAlign w:val="center"/>
            <w:hideMark/>
          </w:tcPr>
          <w:p w14:paraId="77299AC6"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275,917</w:t>
            </w:r>
          </w:p>
        </w:tc>
        <w:tc>
          <w:tcPr>
            <w:tcW w:w="1710" w:type="dxa"/>
            <w:tcBorders>
              <w:top w:val="nil"/>
              <w:left w:val="nil"/>
              <w:bottom w:val="nil"/>
              <w:right w:val="nil"/>
            </w:tcBorders>
            <w:shd w:val="clear" w:color="auto" w:fill="auto"/>
            <w:noWrap/>
            <w:vAlign w:val="center"/>
            <w:hideMark/>
          </w:tcPr>
          <w:p w14:paraId="79FAE12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39%</w:t>
            </w:r>
          </w:p>
        </w:tc>
        <w:tc>
          <w:tcPr>
            <w:tcW w:w="2160" w:type="dxa"/>
            <w:tcBorders>
              <w:top w:val="nil"/>
              <w:left w:val="nil"/>
              <w:bottom w:val="nil"/>
              <w:right w:val="nil"/>
            </w:tcBorders>
            <w:vAlign w:val="center"/>
          </w:tcPr>
          <w:p w14:paraId="5986270F" w14:textId="51E51E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69,099</w:t>
            </w:r>
          </w:p>
        </w:tc>
      </w:tr>
    </w:tbl>
    <w:p w14:paraId="4040E88F" w14:textId="77777777" w:rsidR="00C11EC6" w:rsidRDefault="00C11EC6" w:rsidP="00C11EC6">
      <w:pPr>
        <w:pStyle w:val="ListParagraph"/>
      </w:pPr>
    </w:p>
    <w:p w14:paraId="19E17FE9" w14:textId="77777777" w:rsidR="001F2D54" w:rsidRDefault="002A5C9A" w:rsidP="00D03BF6">
      <w:pPr>
        <w:pStyle w:val="Heading4"/>
      </w:pPr>
      <w:r>
        <w:t>Results look similar for different formulas</w:t>
      </w:r>
    </w:p>
    <w:p w14:paraId="58B6450F" w14:textId="77777777" w:rsidR="003D532D" w:rsidRDefault="001F2D54" w:rsidP="008320C0">
      <w:r w:rsidRPr="00C56076">
        <w:rPr>
          <w:noProof/>
        </w:rPr>
        <w:drawing>
          <wp:inline distT="0" distB="0" distL="0" distR="0" wp14:anchorId="737EA8F5" wp14:editId="18418C2E">
            <wp:extent cx="4864100" cy="2961788"/>
            <wp:effectExtent l="0" t="0" r="0" b="0"/>
            <wp:docPr id="1529532770" name="Picture 1" descr="A graph with lin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32770" name="Picture 1" descr="A graph with lines and text&#10;&#10;Description automatically generated"/>
                    <pic:cNvPicPr/>
                  </pic:nvPicPr>
                  <pic:blipFill>
                    <a:blip r:embed="rId6"/>
                    <a:stretch>
                      <a:fillRect/>
                    </a:stretch>
                  </pic:blipFill>
                  <pic:spPr>
                    <a:xfrm>
                      <a:off x="0" y="0"/>
                      <a:ext cx="4883495" cy="2973598"/>
                    </a:xfrm>
                    <a:prstGeom prst="rect">
                      <a:avLst/>
                    </a:prstGeom>
                  </pic:spPr>
                </pic:pic>
              </a:graphicData>
            </a:graphic>
          </wp:inline>
        </w:drawing>
      </w:r>
    </w:p>
    <w:p w14:paraId="5FBBF189" w14:textId="04912D31" w:rsidR="003D532D" w:rsidRDefault="00A22E96" w:rsidP="001F2D54">
      <w:r w:rsidRPr="00A22E96">
        <w:rPr>
          <w:noProof/>
        </w:rPr>
        <w:drawing>
          <wp:inline distT="0" distB="0" distL="0" distR="0" wp14:anchorId="1E6DF735" wp14:editId="0BBCE4DC">
            <wp:extent cx="4864100" cy="3100285"/>
            <wp:effectExtent l="0" t="0" r="0" b="5080"/>
            <wp:docPr id="1621976114"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6114" name="Picture 1" descr="A graph with lines and numbers&#10;&#10;Description automatically generated"/>
                    <pic:cNvPicPr/>
                  </pic:nvPicPr>
                  <pic:blipFill>
                    <a:blip r:embed="rId7"/>
                    <a:stretch>
                      <a:fillRect/>
                    </a:stretch>
                  </pic:blipFill>
                  <pic:spPr>
                    <a:xfrm>
                      <a:off x="0" y="0"/>
                      <a:ext cx="4878017" cy="3109156"/>
                    </a:xfrm>
                    <a:prstGeom prst="rect">
                      <a:avLst/>
                    </a:prstGeom>
                  </pic:spPr>
                </pic:pic>
              </a:graphicData>
            </a:graphic>
          </wp:inline>
        </w:drawing>
      </w:r>
    </w:p>
    <w:p w14:paraId="41ABDF67" w14:textId="5CD4DBB1" w:rsidR="000658A7" w:rsidRDefault="006963A7" w:rsidP="000658A7">
      <w:r w:rsidRPr="006963A7">
        <w:rPr>
          <w:noProof/>
        </w:rPr>
        <w:lastRenderedPageBreak/>
        <w:drawing>
          <wp:inline distT="0" distB="0" distL="0" distR="0" wp14:anchorId="6CFD0D69" wp14:editId="4ABEAE7C">
            <wp:extent cx="5759450" cy="3563125"/>
            <wp:effectExtent l="0" t="0" r="0" b="0"/>
            <wp:docPr id="751063890" name="Picture 1" descr="A graph of a graph with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63890" name="Picture 1" descr="A graph of a graph with colored lines&#10;&#10;Description automatically generated with medium confidence"/>
                    <pic:cNvPicPr/>
                  </pic:nvPicPr>
                  <pic:blipFill>
                    <a:blip r:embed="rId8"/>
                    <a:stretch>
                      <a:fillRect/>
                    </a:stretch>
                  </pic:blipFill>
                  <pic:spPr>
                    <a:xfrm>
                      <a:off x="0" y="0"/>
                      <a:ext cx="5791973" cy="3583246"/>
                    </a:xfrm>
                    <a:prstGeom prst="rect">
                      <a:avLst/>
                    </a:prstGeom>
                  </pic:spPr>
                </pic:pic>
              </a:graphicData>
            </a:graphic>
          </wp:inline>
        </w:drawing>
      </w:r>
    </w:p>
    <w:p w14:paraId="498348CC" w14:textId="077CF457" w:rsidR="006963A7" w:rsidRDefault="006963A7" w:rsidP="000658A7">
      <w:r w:rsidRPr="006963A7">
        <w:rPr>
          <w:noProof/>
        </w:rPr>
        <w:drawing>
          <wp:inline distT="0" distB="0" distL="0" distR="0" wp14:anchorId="5FB664AD" wp14:editId="1D37B47E">
            <wp:extent cx="5746750" cy="3587738"/>
            <wp:effectExtent l="0" t="0" r="6350" b="0"/>
            <wp:docPr id="1268626919" name="Picture 1" descr="A graph of a graph showing the number of numbers and the number of the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6919" name="Picture 1" descr="A graph of a graph showing the number of numbers and the number of the numbers&#10;&#10;Description automatically generated with medium confidence"/>
                    <pic:cNvPicPr/>
                  </pic:nvPicPr>
                  <pic:blipFill>
                    <a:blip r:embed="rId9"/>
                    <a:stretch>
                      <a:fillRect/>
                    </a:stretch>
                  </pic:blipFill>
                  <pic:spPr>
                    <a:xfrm>
                      <a:off x="0" y="0"/>
                      <a:ext cx="5766241" cy="3599906"/>
                    </a:xfrm>
                    <a:prstGeom prst="rect">
                      <a:avLst/>
                    </a:prstGeom>
                  </pic:spPr>
                </pic:pic>
              </a:graphicData>
            </a:graphic>
          </wp:inline>
        </w:drawing>
      </w:r>
    </w:p>
    <w:p w14:paraId="24527469" w14:textId="77777777" w:rsidR="008320C0" w:rsidRDefault="008320C0" w:rsidP="00C56076">
      <w:pPr>
        <w:pStyle w:val="Heading3"/>
      </w:pPr>
      <w:r>
        <w:br w:type="page"/>
      </w:r>
    </w:p>
    <w:p w14:paraId="28752FB7" w14:textId="5ECA1E64" w:rsidR="00C56076" w:rsidRDefault="00C56076" w:rsidP="00D03BF6">
      <w:pPr>
        <w:pStyle w:val="Heading3"/>
        <w:numPr>
          <w:ilvl w:val="0"/>
          <w:numId w:val="7"/>
        </w:numPr>
      </w:pPr>
      <w:r>
        <w:lastRenderedPageBreak/>
        <w:t xml:space="preserve">Results based on </w:t>
      </w:r>
      <w:proofErr w:type="gramStart"/>
      <w:r>
        <w:t xml:space="preserve">actually </w:t>
      </w:r>
      <w:r w:rsidR="001F2D54">
        <w:t>reported</w:t>
      </w:r>
      <w:proofErr w:type="gramEnd"/>
      <w:r>
        <w:t xml:space="preserve"> data and imputed values for existing reporting countries</w:t>
      </w:r>
      <w:r w:rsidR="001F2D54">
        <w:t>’ aggregate values</w:t>
      </w:r>
    </w:p>
    <w:p w14:paraId="313B9A0C" w14:textId="370E32A4" w:rsidR="00387121" w:rsidRDefault="00D03BF6" w:rsidP="00D03BF6">
      <w:pPr>
        <w:pStyle w:val="Heading4"/>
      </w:pPr>
      <w:r>
        <w:t>Results based on the SOTJ formula are reported in the table below</w:t>
      </w:r>
    </w:p>
    <w:tbl>
      <w:tblPr>
        <w:tblW w:w="8820" w:type="dxa"/>
        <w:tblLook w:val="04A0" w:firstRow="1" w:lastRow="0" w:firstColumn="1" w:lastColumn="0" w:noHBand="0" w:noVBand="1"/>
      </w:tblPr>
      <w:tblGrid>
        <w:gridCol w:w="663"/>
        <w:gridCol w:w="1497"/>
        <w:gridCol w:w="1530"/>
        <w:gridCol w:w="1260"/>
        <w:gridCol w:w="1710"/>
        <w:gridCol w:w="2160"/>
      </w:tblGrid>
      <w:tr w:rsidR="009E6940" w:rsidRPr="00C11EC6" w14:paraId="5684C0C9" w14:textId="77777777" w:rsidTr="00CE5C01">
        <w:trPr>
          <w:trHeight w:val="290"/>
        </w:trPr>
        <w:tc>
          <w:tcPr>
            <w:tcW w:w="663" w:type="dxa"/>
            <w:tcBorders>
              <w:top w:val="nil"/>
              <w:left w:val="nil"/>
              <w:bottom w:val="nil"/>
              <w:right w:val="nil"/>
            </w:tcBorders>
            <w:shd w:val="clear" w:color="auto" w:fill="auto"/>
            <w:noWrap/>
            <w:vAlign w:val="center"/>
          </w:tcPr>
          <w:p w14:paraId="0D38FEC1"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5E91E1B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1D8C2A4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253DC91F"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4E59650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9E6940" w:rsidRPr="00C11EC6" w14:paraId="503E42AD" w14:textId="77777777" w:rsidTr="00CE5C01">
        <w:trPr>
          <w:trHeight w:val="290"/>
        </w:trPr>
        <w:tc>
          <w:tcPr>
            <w:tcW w:w="663" w:type="dxa"/>
            <w:tcBorders>
              <w:top w:val="nil"/>
              <w:left w:val="nil"/>
              <w:bottom w:val="nil"/>
              <w:right w:val="nil"/>
            </w:tcBorders>
            <w:shd w:val="clear" w:color="auto" w:fill="auto"/>
            <w:noWrap/>
            <w:vAlign w:val="center"/>
            <w:hideMark/>
          </w:tcPr>
          <w:p w14:paraId="3DE4CEAA"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0DD91BF7"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5D127BCA"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2923E2E7"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60C48EAF"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FA2B673" w14:textId="77777777" w:rsidR="009E6940" w:rsidRDefault="009E6940" w:rsidP="00CE5C01">
            <w:pPr>
              <w:spacing w:after="0" w:line="240" w:lineRule="auto"/>
              <w:jc w:val="center"/>
              <w:rPr>
                <w:rFonts w:ascii="Aptos Narrow" w:eastAsia="Times New Roman" w:hAnsi="Aptos Narrow" w:cs="Times New Roman"/>
                <w:color w:val="000000"/>
                <w14:ligatures w14:val="none"/>
              </w:rPr>
            </w:pPr>
          </w:p>
        </w:tc>
      </w:tr>
      <w:tr w:rsidR="00542F6C" w:rsidRPr="00C11EC6" w14:paraId="3DDAAF98" w14:textId="77777777" w:rsidTr="00E827CC">
        <w:trPr>
          <w:trHeight w:val="290"/>
        </w:trPr>
        <w:tc>
          <w:tcPr>
            <w:tcW w:w="663" w:type="dxa"/>
            <w:tcBorders>
              <w:top w:val="nil"/>
              <w:left w:val="nil"/>
              <w:bottom w:val="nil"/>
              <w:right w:val="nil"/>
            </w:tcBorders>
            <w:shd w:val="clear" w:color="auto" w:fill="auto"/>
            <w:noWrap/>
            <w:vAlign w:val="center"/>
            <w:hideMark/>
          </w:tcPr>
          <w:p w14:paraId="7F90CC12"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bottom"/>
            <w:hideMark/>
          </w:tcPr>
          <w:p w14:paraId="70F1DDF3" w14:textId="40A40E2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703,438</w:t>
            </w:r>
          </w:p>
        </w:tc>
        <w:tc>
          <w:tcPr>
            <w:tcW w:w="1530" w:type="dxa"/>
            <w:tcBorders>
              <w:top w:val="nil"/>
              <w:left w:val="nil"/>
              <w:bottom w:val="nil"/>
              <w:right w:val="nil"/>
            </w:tcBorders>
            <w:shd w:val="clear" w:color="auto" w:fill="auto"/>
            <w:noWrap/>
            <w:vAlign w:val="bottom"/>
            <w:hideMark/>
          </w:tcPr>
          <w:p w14:paraId="09DCA698" w14:textId="7D497A85"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22.4%</w:t>
            </w:r>
          </w:p>
        </w:tc>
        <w:tc>
          <w:tcPr>
            <w:tcW w:w="1260" w:type="dxa"/>
            <w:tcBorders>
              <w:top w:val="nil"/>
              <w:left w:val="nil"/>
              <w:bottom w:val="nil"/>
              <w:right w:val="nil"/>
            </w:tcBorders>
            <w:shd w:val="clear" w:color="auto" w:fill="auto"/>
            <w:noWrap/>
            <w:vAlign w:val="bottom"/>
            <w:hideMark/>
          </w:tcPr>
          <w:p w14:paraId="70EFDDAC" w14:textId="7B5B38BE"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192,929</w:t>
            </w:r>
          </w:p>
        </w:tc>
        <w:tc>
          <w:tcPr>
            <w:tcW w:w="1710" w:type="dxa"/>
            <w:tcBorders>
              <w:top w:val="nil"/>
              <w:left w:val="nil"/>
              <w:bottom w:val="nil"/>
              <w:right w:val="nil"/>
            </w:tcBorders>
            <w:shd w:val="clear" w:color="auto" w:fill="auto"/>
            <w:noWrap/>
            <w:vAlign w:val="bottom"/>
            <w:hideMark/>
          </w:tcPr>
          <w:p w14:paraId="3D180220" w14:textId="76398FAE"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21.7%</w:t>
            </w:r>
          </w:p>
        </w:tc>
        <w:tc>
          <w:tcPr>
            <w:tcW w:w="2160" w:type="dxa"/>
            <w:tcBorders>
              <w:top w:val="nil"/>
              <w:left w:val="nil"/>
              <w:bottom w:val="nil"/>
              <w:right w:val="nil"/>
            </w:tcBorders>
            <w:vAlign w:val="bottom"/>
          </w:tcPr>
          <w:p w14:paraId="5D165C2A" w14:textId="0D624BBB"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31,579</w:t>
            </w:r>
          </w:p>
        </w:tc>
      </w:tr>
      <w:tr w:rsidR="00542F6C" w:rsidRPr="00C11EC6" w14:paraId="4310B729" w14:textId="77777777" w:rsidTr="00E827CC">
        <w:trPr>
          <w:trHeight w:val="290"/>
        </w:trPr>
        <w:tc>
          <w:tcPr>
            <w:tcW w:w="663" w:type="dxa"/>
            <w:tcBorders>
              <w:top w:val="nil"/>
              <w:left w:val="nil"/>
              <w:bottom w:val="nil"/>
              <w:right w:val="nil"/>
            </w:tcBorders>
            <w:shd w:val="clear" w:color="auto" w:fill="auto"/>
            <w:noWrap/>
            <w:vAlign w:val="center"/>
            <w:hideMark/>
          </w:tcPr>
          <w:p w14:paraId="098F291F"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bottom"/>
            <w:hideMark/>
          </w:tcPr>
          <w:p w14:paraId="54294800" w14:textId="707B39F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1,412,380</w:t>
            </w:r>
          </w:p>
        </w:tc>
        <w:tc>
          <w:tcPr>
            <w:tcW w:w="1530" w:type="dxa"/>
            <w:tcBorders>
              <w:top w:val="nil"/>
              <w:left w:val="nil"/>
              <w:bottom w:val="nil"/>
              <w:right w:val="nil"/>
            </w:tcBorders>
            <w:shd w:val="clear" w:color="auto" w:fill="auto"/>
            <w:noWrap/>
            <w:vAlign w:val="bottom"/>
            <w:hideMark/>
          </w:tcPr>
          <w:p w14:paraId="4EBC1B9D" w14:textId="7E8410B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w:t>
            </w:r>
          </w:p>
        </w:tc>
        <w:tc>
          <w:tcPr>
            <w:tcW w:w="1260" w:type="dxa"/>
            <w:tcBorders>
              <w:top w:val="nil"/>
              <w:left w:val="nil"/>
              <w:bottom w:val="nil"/>
              <w:right w:val="nil"/>
            </w:tcBorders>
            <w:shd w:val="clear" w:color="auto" w:fill="auto"/>
            <w:noWrap/>
            <w:vAlign w:val="bottom"/>
            <w:hideMark/>
          </w:tcPr>
          <w:p w14:paraId="217C3A4B" w14:textId="1D2D2325"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383,138</w:t>
            </w:r>
          </w:p>
        </w:tc>
        <w:tc>
          <w:tcPr>
            <w:tcW w:w="1710" w:type="dxa"/>
            <w:tcBorders>
              <w:top w:val="nil"/>
              <w:left w:val="nil"/>
              <w:bottom w:val="nil"/>
              <w:right w:val="nil"/>
            </w:tcBorders>
            <w:shd w:val="clear" w:color="auto" w:fill="auto"/>
            <w:noWrap/>
            <w:vAlign w:val="bottom"/>
            <w:hideMark/>
          </w:tcPr>
          <w:p w14:paraId="35D50412" w14:textId="4507E328"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93.4%</w:t>
            </w:r>
          </w:p>
        </w:tc>
        <w:tc>
          <w:tcPr>
            <w:tcW w:w="2160" w:type="dxa"/>
            <w:tcBorders>
              <w:top w:val="nil"/>
              <w:left w:val="nil"/>
              <w:bottom w:val="nil"/>
              <w:right w:val="nil"/>
            </w:tcBorders>
            <w:vAlign w:val="bottom"/>
          </w:tcPr>
          <w:p w14:paraId="480A028D" w14:textId="0B79B660"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79,211</w:t>
            </w:r>
          </w:p>
        </w:tc>
      </w:tr>
      <w:tr w:rsidR="00542F6C" w:rsidRPr="00C11EC6" w14:paraId="568998CE" w14:textId="77777777" w:rsidTr="00E827CC">
        <w:trPr>
          <w:trHeight w:val="290"/>
        </w:trPr>
        <w:tc>
          <w:tcPr>
            <w:tcW w:w="663" w:type="dxa"/>
            <w:tcBorders>
              <w:top w:val="nil"/>
              <w:left w:val="nil"/>
              <w:bottom w:val="nil"/>
              <w:right w:val="nil"/>
            </w:tcBorders>
            <w:shd w:val="clear" w:color="auto" w:fill="auto"/>
            <w:noWrap/>
            <w:vAlign w:val="center"/>
            <w:hideMark/>
          </w:tcPr>
          <w:p w14:paraId="734F74DC"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bottom"/>
            <w:hideMark/>
          </w:tcPr>
          <w:p w14:paraId="4A431B60" w14:textId="5B96F37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1,778,827</w:t>
            </w:r>
          </w:p>
        </w:tc>
        <w:tc>
          <w:tcPr>
            <w:tcW w:w="1530" w:type="dxa"/>
            <w:tcBorders>
              <w:top w:val="nil"/>
              <w:left w:val="nil"/>
              <w:bottom w:val="nil"/>
              <w:right w:val="nil"/>
            </w:tcBorders>
            <w:shd w:val="clear" w:color="auto" w:fill="auto"/>
            <w:noWrap/>
            <w:vAlign w:val="bottom"/>
            <w:hideMark/>
          </w:tcPr>
          <w:p w14:paraId="0B7E0AAB" w14:textId="69E18242"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21.5%</w:t>
            </w:r>
          </w:p>
        </w:tc>
        <w:tc>
          <w:tcPr>
            <w:tcW w:w="1260" w:type="dxa"/>
            <w:tcBorders>
              <w:top w:val="nil"/>
              <w:left w:val="nil"/>
              <w:bottom w:val="nil"/>
              <w:right w:val="nil"/>
            </w:tcBorders>
            <w:shd w:val="clear" w:color="auto" w:fill="auto"/>
            <w:noWrap/>
            <w:vAlign w:val="bottom"/>
            <w:hideMark/>
          </w:tcPr>
          <w:p w14:paraId="7D6BFEF6" w14:textId="02009F5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466,819</w:t>
            </w:r>
          </w:p>
        </w:tc>
        <w:tc>
          <w:tcPr>
            <w:tcW w:w="1710" w:type="dxa"/>
            <w:tcBorders>
              <w:top w:val="nil"/>
              <w:left w:val="nil"/>
              <w:bottom w:val="nil"/>
              <w:right w:val="nil"/>
            </w:tcBorders>
            <w:shd w:val="clear" w:color="auto" w:fill="auto"/>
            <w:noWrap/>
            <w:vAlign w:val="bottom"/>
            <w:hideMark/>
          </w:tcPr>
          <w:p w14:paraId="33211017" w14:textId="21FC47F8"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46.2%</w:t>
            </w:r>
          </w:p>
        </w:tc>
        <w:tc>
          <w:tcPr>
            <w:tcW w:w="2160" w:type="dxa"/>
            <w:tcBorders>
              <w:top w:val="nil"/>
              <w:left w:val="nil"/>
              <w:bottom w:val="nil"/>
              <w:right w:val="nil"/>
            </w:tcBorders>
            <w:vAlign w:val="bottom"/>
          </w:tcPr>
          <w:p w14:paraId="16730B6A" w14:textId="1FA203B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90,501</w:t>
            </w:r>
          </w:p>
        </w:tc>
      </w:tr>
      <w:tr w:rsidR="00542F6C" w:rsidRPr="00C11EC6" w14:paraId="36529D28" w14:textId="77777777" w:rsidTr="00E827CC">
        <w:trPr>
          <w:trHeight w:val="290"/>
        </w:trPr>
        <w:tc>
          <w:tcPr>
            <w:tcW w:w="663" w:type="dxa"/>
            <w:tcBorders>
              <w:top w:val="nil"/>
              <w:left w:val="nil"/>
              <w:bottom w:val="nil"/>
              <w:right w:val="nil"/>
            </w:tcBorders>
            <w:shd w:val="clear" w:color="auto" w:fill="auto"/>
            <w:noWrap/>
            <w:vAlign w:val="center"/>
            <w:hideMark/>
          </w:tcPr>
          <w:p w14:paraId="77B7F29F"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bottom"/>
            <w:hideMark/>
          </w:tcPr>
          <w:p w14:paraId="66E3AB28" w14:textId="4F795F5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1,961,210</w:t>
            </w:r>
          </w:p>
        </w:tc>
        <w:tc>
          <w:tcPr>
            <w:tcW w:w="1530" w:type="dxa"/>
            <w:tcBorders>
              <w:top w:val="nil"/>
              <w:left w:val="nil"/>
              <w:bottom w:val="nil"/>
              <w:right w:val="nil"/>
            </w:tcBorders>
            <w:shd w:val="clear" w:color="auto" w:fill="auto"/>
            <w:noWrap/>
            <w:vAlign w:val="bottom"/>
            <w:hideMark/>
          </w:tcPr>
          <w:p w14:paraId="4729FEDD" w14:textId="700CF884"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23.6%</w:t>
            </w:r>
          </w:p>
        </w:tc>
        <w:tc>
          <w:tcPr>
            <w:tcW w:w="1260" w:type="dxa"/>
            <w:tcBorders>
              <w:top w:val="nil"/>
              <w:left w:val="nil"/>
              <w:bottom w:val="nil"/>
              <w:right w:val="nil"/>
            </w:tcBorders>
            <w:shd w:val="clear" w:color="auto" w:fill="auto"/>
            <w:noWrap/>
            <w:vAlign w:val="bottom"/>
            <w:hideMark/>
          </w:tcPr>
          <w:p w14:paraId="31233C41" w14:textId="19AF041C"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505,389</w:t>
            </w:r>
          </w:p>
        </w:tc>
        <w:tc>
          <w:tcPr>
            <w:tcW w:w="1710" w:type="dxa"/>
            <w:tcBorders>
              <w:top w:val="nil"/>
              <w:left w:val="nil"/>
              <w:bottom w:val="nil"/>
              <w:right w:val="nil"/>
            </w:tcBorders>
            <w:shd w:val="clear" w:color="auto" w:fill="auto"/>
            <w:noWrap/>
            <w:vAlign w:val="bottom"/>
            <w:hideMark/>
          </w:tcPr>
          <w:p w14:paraId="2FCB4688" w14:textId="4BC917F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173.3%</w:t>
            </w:r>
          </w:p>
        </w:tc>
        <w:tc>
          <w:tcPr>
            <w:tcW w:w="2160" w:type="dxa"/>
            <w:tcBorders>
              <w:top w:val="nil"/>
              <w:left w:val="nil"/>
              <w:bottom w:val="nil"/>
              <w:right w:val="nil"/>
            </w:tcBorders>
            <w:vAlign w:val="bottom"/>
          </w:tcPr>
          <w:p w14:paraId="245D9CBC" w14:textId="07FE9631"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107,626</w:t>
            </w:r>
          </w:p>
        </w:tc>
      </w:tr>
      <w:tr w:rsidR="00542F6C" w:rsidRPr="00C11EC6" w14:paraId="670C74CE" w14:textId="77777777" w:rsidTr="00E827CC">
        <w:trPr>
          <w:trHeight w:val="290"/>
        </w:trPr>
        <w:tc>
          <w:tcPr>
            <w:tcW w:w="663" w:type="dxa"/>
            <w:tcBorders>
              <w:top w:val="nil"/>
              <w:left w:val="nil"/>
              <w:bottom w:val="nil"/>
              <w:right w:val="nil"/>
            </w:tcBorders>
            <w:shd w:val="clear" w:color="auto" w:fill="auto"/>
            <w:noWrap/>
            <w:vAlign w:val="center"/>
            <w:hideMark/>
          </w:tcPr>
          <w:p w14:paraId="1A63DE9A"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bottom"/>
            <w:hideMark/>
          </w:tcPr>
          <w:p w14:paraId="045F6FF9" w14:textId="16EEDAB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2,259,881</w:t>
            </w:r>
          </w:p>
        </w:tc>
        <w:tc>
          <w:tcPr>
            <w:tcW w:w="1530" w:type="dxa"/>
            <w:tcBorders>
              <w:top w:val="nil"/>
              <w:left w:val="nil"/>
              <w:bottom w:val="nil"/>
              <w:right w:val="nil"/>
            </w:tcBorders>
            <w:shd w:val="clear" w:color="auto" w:fill="auto"/>
            <w:noWrap/>
            <w:vAlign w:val="bottom"/>
            <w:hideMark/>
          </w:tcPr>
          <w:p w14:paraId="5C575582" w14:textId="68991436"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38.6%</w:t>
            </w:r>
          </w:p>
        </w:tc>
        <w:tc>
          <w:tcPr>
            <w:tcW w:w="1260" w:type="dxa"/>
            <w:tcBorders>
              <w:top w:val="nil"/>
              <w:left w:val="nil"/>
              <w:bottom w:val="nil"/>
              <w:right w:val="nil"/>
            </w:tcBorders>
            <w:shd w:val="clear" w:color="auto" w:fill="auto"/>
            <w:noWrap/>
            <w:vAlign w:val="bottom"/>
            <w:hideMark/>
          </w:tcPr>
          <w:p w14:paraId="1D7842F5" w14:textId="4E4ECADB"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563,083</w:t>
            </w:r>
          </w:p>
        </w:tc>
        <w:tc>
          <w:tcPr>
            <w:tcW w:w="1710" w:type="dxa"/>
            <w:tcBorders>
              <w:top w:val="nil"/>
              <w:left w:val="nil"/>
              <w:bottom w:val="nil"/>
              <w:right w:val="nil"/>
            </w:tcBorders>
            <w:shd w:val="clear" w:color="auto" w:fill="auto"/>
            <w:noWrap/>
            <w:vAlign w:val="bottom"/>
            <w:hideMark/>
          </w:tcPr>
          <w:p w14:paraId="29AD659B" w14:textId="2F602AB6"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187.9%</w:t>
            </w:r>
          </w:p>
        </w:tc>
        <w:tc>
          <w:tcPr>
            <w:tcW w:w="2160" w:type="dxa"/>
            <w:tcBorders>
              <w:top w:val="nil"/>
              <w:left w:val="nil"/>
              <w:bottom w:val="nil"/>
              <w:right w:val="nil"/>
            </w:tcBorders>
            <w:vAlign w:val="bottom"/>
          </w:tcPr>
          <w:p w14:paraId="7C1FB26A" w14:textId="10417ED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100,934</w:t>
            </w:r>
          </w:p>
        </w:tc>
      </w:tr>
      <w:tr w:rsidR="00542F6C" w:rsidRPr="00C11EC6" w14:paraId="25DB67DE" w14:textId="77777777" w:rsidTr="00E827CC">
        <w:trPr>
          <w:trHeight w:val="290"/>
        </w:trPr>
        <w:tc>
          <w:tcPr>
            <w:tcW w:w="663" w:type="dxa"/>
            <w:tcBorders>
              <w:top w:val="nil"/>
              <w:left w:val="nil"/>
              <w:bottom w:val="nil"/>
              <w:right w:val="nil"/>
            </w:tcBorders>
            <w:shd w:val="clear" w:color="auto" w:fill="auto"/>
            <w:noWrap/>
            <w:vAlign w:val="center"/>
            <w:hideMark/>
          </w:tcPr>
          <w:p w14:paraId="63E9FD0B"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bottom"/>
            <w:hideMark/>
          </w:tcPr>
          <w:p w14:paraId="229D72A7" w14:textId="6D9A6180"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2,567,033</w:t>
            </w:r>
          </w:p>
        </w:tc>
        <w:tc>
          <w:tcPr>
            <w:tcW w:w="1530" w:type="dxa"/>
            <w:tcBorders>
              <w:top w:val="nil"/>
              <w:left w:val="nil"/>
              <w:bottom w:val="nil"/>
              <w:right w:val="nil"/>
            </w:tcBorders>
            <w:shd w:val="clear" w:color="auto" w:fill="auto"/>
            <w:noWrap/>
            <w:vAlign w:val="bottom"/>
            <w:hideMark/>
          </w:tcPr>
          <w:p w14:paraId="0D443A7A" w14:textId="1F492619"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21.8%</w:t>
            </w:r>
          </w:p>
        </w:tc>
        <w:tc>
          <w:tcPr>
            <w:tcW w:w="1260" w:type="dxa"/>
            <w:tcBorders>
              <w:top w:val="nil"/>
              <w:left w:val="nil"/>
              <w:bottom w:val="nil"/>
              <w:right w:val="nil"/>
            </w:tcBorders>
            <w:shd w:val="clear" w:color="auto" w:fill="auto"/>
            <w:noWrap/>
            <w:vAlign w:val="bottom"/>
            <w:hideMark/>
          </w:tcPr>
          <w:p w14:paraId="0D840A94" w14:textId="204A45C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642,308</w:t>
            </w:r>
          </w:p>
        </w:tc>
        <w:tc>
          <w:tcPr>
            <w:tcW w:w="1710" w:type="dxa"/>
            <w:tcBorders>
              <w:top w:val="nil"/>
              <w:left w:val="nil"/>
              <w:bottom w:val="nil"/>
              <w:right w:val="nil"/>
            </w:tcBorders>
            <w:shd w:val="clear" w:color="auto" w:fill="auto"/>
            <w:noWrap/>
            <w:vAlign w:val="bottom"/>
            <w:hideMark/>
          </w:tcPr>
          <w:p w14:paraId="1D968258" w14:textId="73329912"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433.0%</w:t>
            </w:r>
          </w:p>
        </w:tc>
        <w:tc>
          <w:tcPr>
            <w:tcW w:w="2160" w:type="dxa"/>
            <w:tcBorders>
              <w:top w:val="nil"/>
              <w:left w:val="nil"/>
              <w:bottom w:val="nil"/>
              <w:right w:val="nil"/>
            </w:tcBorders>
            <w:vAlign w:val="bottom"/>
          </w:tcPr>
          <w:p w14:paraId="321334C0" w14:textId="6AF5BB1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123,275</w:t>
            </w:r>
          </w:p>
        </w:tc>
      </w:tr>
    </w:tbl>
    <w:p w14:paraId="775AA474" w14:textId="26F114B8" w:rsidR="008320C0" w:rsidRDefault="00D03BF6" w:rsidP="00D03BF6">
      <w:pPr>
        <w:pStyle w:val="Heading4"/>
      </w:pPr>
      <w:r>
        <w:t>R</w:t>
      </w:r>
      <w:r w:rsidR="00542F6C">
        <w:t>esults look similar for different formulas</w:t>
      </w:r>
    </w:p>
    <w:p w14:paraId="4B837B76" w14:textId="719F0D40" w:rsidR="006963A7" w:rsidRDefault="006B1655" w:rsidP="008320C0">
      <w:r w:rsidRPr="006B1655">
        <w:rPr>
          <w:noProof/>
        </w:rPr>
        <w:drawing>
          <wp:inline distT="0" distB="0" distL="0" distR="0" wp14:anchorId="02C7D4E0" wp14:editId="0D255375">
            <wp:extent cx="4895850" cy="2981121"/>
            <wp:effectExtent l="0" t="0" r="0" b="0"/>
            <wp:docPr id="1663989139"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9139" name="Picture 1" descr="A graph of a number of people&#10;&#10;Description automatically generated with medium confidence"/>
                    <pic:cNvPicPr/>
                  </pic:nvPicPr>
                  <pic:blipFill>
                    <a:blip r:embed="rId10"/>
                    <a:stretch>
                      <a:fillRect/>
                    </a:stretch>
                  </pic:blipFill>
                  <pic:spPr>
                    <a:xfrm>
                      <a:off x="0" y="0"/>
                      <a:ext cx="4924712" cy="2998696"/>
                    </a:xfrm>
                    <a:prstGeom prst="rect">
                      <a:avLst/>
                    </a:prstGeom>
                  </pic:spPr>
                </pic:pic>
              </a:graphicData>
            </a:graphic>
          </wp:inline>
        </w:drawing>
      </w:r>
    </w:p>
    <w:p w14:paraId="631963AD" w14:textId="7DCC4369" w:rsidR="00D03BF6" w:rsidRDefault="00D03BF6" w:rsidP="008320C0">
      <w:r w:rsidRPr="006B1655">
        <w:rPr>
          <w:noProof/>
        </w:rPr>
        <w:drawing>
          <wp:anchor distT="0" distB="0" distL="114300" distR="114300" simplePos="0" relativeHeight="251658240" behindDoc="0" locked="0" layoutInCell="1" allowOverlap="1" wp14:anchorId="48896648" wp14:editId="7DA81CF8">
            <wp:simplePos x="0" y="0"/>
            <wp:positionH relativeFrom="column">
              <wp:posOffset>0</wp:posOffset>
            </wp:positionH>
            <wp:positionV relativeFrom="paragraph">
              <wp:posOffset>77470</wp:posOffset>
            </wp:positionV>
            <wp:extent cx="4806950" cy="3063240"/>
            <wp:effectExtent l="0" t="0" r="0" b="3810"/>
            <wp:wrapSquare wrapText="bothSides"/>
            <wp:docPr id="1630110807" name="Picture 1" descr="A graph of a graph showing the number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0807" name="Picture 1" descr="A graph of a graph showing the number of sale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806950" cy="3063240"/>
                    </a:xfrm>
                    <a:prstGeom prst="rect">
                      <a:avLst/>
                    </a:prstGeom>
                  </pic:spPr>
                </pic:pic>
              </a:graphicData>
            </a:graphic>
            <wp14:sizeRelH relativeFrom="margin">
              <wp14:pctWidth>0</wp14:pctWidth>
            </wp14:sizeRelH>
            <wp14:sizeRelV relativeFrom="margin">
              <wp14:pctHeight>0</wp14:pctHeight>
            </wp14:sizeRelV>
          </wp:anchor>
        </w:drawing>
      </w:r>
    </w:p>
    <w:p w14:paraId="3577B303" w14:textId="7D4821E1" w:rsidR="006B1655" w:rsidRDefault="006B1655" w:rsidP="006B1655">
      <w:r>
        <w:lastRenderedPageBreak/>
        <w:br w:type="textWrapping" w:clear="all"/>
      </w:r>
      <w:r w:rsidR="000F4188" w:rsidRPr="000F4188">
        <w:rPr>
          <w:noProof/>
        </w:rPr>
        <w:drawing>
          <wp:inline distT="0" distB="0" distL="0" distR="0" wp14:anchorId="557FC7CF" wp14:editId="77147667">
            <wp:extent cx="5105400" cy="3158492"/>
            <wp:effectExtent l="0" t="0" r="0" b="3810"/>
            <wp:docPr id="1604647042" name="Picture 1" descr="A graph of a graph showing the number of tax reven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7042" name="Picture 1" descr="A graph of a graph showing the number of tax revenue&#10;&#10;Description automatically generated with medium confidence"/>
                    <pic:cNvPicPr/>
                  </pic:nvPicPr>
                  <pic:blipFill>
                    <a:blip r:embed="rId12"/>
                    <a:stretch>
                      <a:fillRect/>
                    </a:stretch>
                  </pic:blipFill>
                  <pic:spPr>
                    <a:xfrm>
                      <a:off x="0" y="0"/>
                      <a:ext cx="5140982" cy="3180505"/>
                    </a:xfrm>
                    <a:prstGeom prst="rect">
                      <a:avLst/>
                    </a:prstGeom>
                  </pic:spPr>
                </pic:pic>
              </a:graphicData>
            </a:graphic>
          </wp:inline>
        </w:drawing>
      </w:r>
    </w:p>
    <w:p w14:paraId="571BBDA1" w14:textId="0B0342B4" w:rsidR="000F4188" w:rsidRDefault="000F4188" w:rsidP="006B1655">
      <w:r w:rsidRPr="000F4188">
        <w:rPr>
          <w:noProof/>
        </w:rPr>
        <w:drawing>
          <wp:inline distT="0" distB="0" distL="0" distR="0" wp14:anchorId="1722A1ED" wp14:editId="77A057D0">
            <wp:extent cx="5234724" cy="3238500"/>
            <wp:effectExtent l="0" t="0" r="4445" b="0"/>
            <wp:docPr id="71678092" name="Picture 1" descr="A graph of a graph showing the number of tax reven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092" name="Picture 1" descr="A graph of a graph showing the number of tax revenue&#10;&#10;Description automatically generated with medium confidence"/>
                    <pic:cNvPicPr/>
                  </pic:nvPicPr>
                  <pic:blipFill>
                    <a:blip r:embed="rId13"/>
                    <a:stretch>
                      <a:fillRect/>
                    </a:stretch>
                  </pic:blipFill>
                  <pic:spPr>
                    <a:xfrm>
                      <a:off x="0" y="0"/>
                      <a:ext cx="5270790" cy="3260812"/>
                    </a:xfrm>
                    <a:prstGeom prst="rect">
                      <a:avLst/>
                    </a:prstGeom>
                  </pic:spPr>
                </pic:pic>
              </a:graphicData>
            </a:graphic>
          </wp:inline>
        </w:drawing>
      </w:r>
    </w:p>
    <w:p w14:paraId="1DD06100" w14:textId="77777777" w:rsidR="008320C0" w:rsidRDefault="008320C0" w:rsidP="000658A7">
      <w:pPr>
        <w:pStyle w:val="Heading3"/>
      </w:pPr>
      <w:r>
        <w:br w:type="page"/>
      </w:r>
    </w:p>
    <w:p w14:paraId="79C2E8ED" w14:textId="089B72E9" w:rsidR="000658A7" w:rsidRDefault="000658A7" w:rsidP="00D03BF6">
      <w:pPr>
        <w:pStyle w:val="Heading3"/>
        <w:numPr>
          <w:ilvl w:val="0"/>
          <w:numId w:val="7"/>
        </w:numPr>
      </w:pPr>
      <w:r>
        <w:lastRenderedPageBreak/>
        <w:t xml:space="preserve">Results based on </w:t>
      </w:r>
      <w:proofErr w:type="gramStart"/>
      <w:r>
        <w:t>actually existing</w:t>
      </w:r>
      <w:proofErr w:type="gramEnd"/>
      <w:r>
        <w:t xml:space="preserve"> data</w:t>
      </w:r>
      <w:r w:rsidR="00172131">
        <w:t xml:space="preserve"> and</w:t>
      </w:r>
      <w:r>
        <w:t xml:space="preserve"> imputed data</w:t>
      </w:r>
      <w:r w:rsidR="003B03BA">
        <w:t xml:space="preserve"> for all countries with multinationals above the reporting threshold</w:t>
      </w:r>
    </w:p>
    <w:p w14:paraId="6E829773" w14:textId="692D5F31" w:rsidR="00425086" w:rsidRDefault="00425086" w:rsidP="00172131">
      <w:pPr>
        <w:pStyle w:val="Heading4"/>
      </w:pPr>
      <w:r>
        <w:t xml:space="preserve">Results based on the SOTJ formula </w:t>
      </w:r>
      <w:r w:rsidR="00172131">
        <w:t>are reported in the table below</w:t>
      </w:r>
    </w:p>
    <w:tbl>
      <w:tblPr>
        <w:tblW w:w="8820" w:type="dxa"/>
        <w:tblLook w:val="04A0" w:firstRow="1" w:lastRow="0" w:firstColumn="1" w:lastColumn="0" w:noHBand="0" w:noVBand="1"/>
      </w:tblPr>
      <w:tblGrid>
        <w:gridCol w:w="663"/>
        <w:gridCol w:w="1497"/>
        <w:gridCol w:w="1530"/>
        <w:gridCol w:w="1260"/>
        <w:gridCol w:w="1710"/>
        <w:gridCol w:w="2160"/>
      </w:tblGrid>
      <w:tr w:rsidR="00425086" w:rsidRPr="00C11EC6" w14:paraId="30E2E6F7" w14:textId="77777777" w:rsidTr="00CE5C01">
        <w:trPr>
          <w:trHeight w:val="290"/>
        </w:trPr>
        <w:tc>
          <w:tcPr>
            <w:tcW w:w="663" w:type="dxa"/>
            <w:tcBorders>
              <w:top w:val="nil"/>
              <w:left w:val="nil"/>
              <w:bottom w:val="nil"/>
              <w:right w:val="nil"/>
            </w:tcBorders>
            <w:shd w:val="clear" w:color="auto" w:fill="auto"/>
            <w:noWrap/>
            <w:vAlign w:val="center"/>
          </w:tcPr>
          <w:p w14:paraId="366B583D"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4F24E597"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5588ABFE"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773B1CD1"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31CD6D32"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425086" w:rsidRPr="00C11EC6" w14:paraId="4438BDDE" w14:textId="77777777" w:rsidTr="00CE5C01">
        <w:trPr>
          <w:trHeight w:val="290"/>
        </w:trPr>
        <w:tc>
          <w:tcPr>
            <w:tcW w:w="663" w:type="dxa"/>
            <w:tcBorders>
              <w:top w:val="nil"/>
              <w:left w:val="nil"/>
              <w:bottom w:val="nil"/>
              <w:right w:val="nil"/>
            </w:tcBorders>
            <w:shd w:val="clear" w:color="auto" w:fill="auto"/>
            <w:noWrap/>
            <w:vAlign w:val="center"/>
            <w:hideMark/>
          </w:tcPr>
          <w:p w14:paraId="0BC3565E"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5FD5164F"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0CC5BD74"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1901BC12"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7298C977"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A75CCA5" w14:textId="77777777" w:rsidR="00425086" w:rsidRDefault="00425086" w:rsidP="00CE5C01">
            <w:pPr>
              <w:spacing w:after="0" w:line="240" w:lineRule="auto"/>
              <w:jc w:val="center"/>
              <w:rPr>
                <w:rFonts w:ascii="Aptos Narrow" w:eastAsia="Times New Roman" w:hAnsi="Aptos Narrow" w:cs="Times New Roman"/>
                <w:color w:val="000000"/>
                <w14:ligatures w14:val="none"/>
              </w:rPr>
            </w:pPr>
          </w:p>
        </w:tc>
      </w:tr>
      <w:tr w:rsidR="00E40C95" w:rsidRPr="00C11EC6" w14:paraId="7C584E5A" w14:textId="77777777" w:rsidTr="00CE5C01">
        <w:trPr>
          <w:trHeight w:val="290"/>
        </w:trPr>
        <w:tc>
          <w:tcPr>
            <w:tcW w:w="663" w:type="dxa"/>
            <w:tcBorders>
              <w:top w:val="nil"/>
              <w:left w:val="nil"/>
              <w:bottom w:val="nil"/>
              <w:right w:val="nil"/>
            </w:tcBorders>
            <w:shd w:val="clear" w:color="auto" w:fill="auto"/>
            <w:noWrap/>
            <w:vAlign w:val="center"/>
            <w:hideMark/>
          </w:tcPr>
          <w:p w14:paraId="4FD8C504"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bottom"/>
            <w:hideMark/>
          </w:tcPr>
          <w:p w14:paraId="4A0AFC59" w14:textId="3069743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932,052</w:t>
            </w:r>
          </w:p>
        </w:tc>
        <w:tc>
          <w:tcPr>
            <w:tcW w:w="1530" w:type="dxa"/>
            <w:tcBorders>
              <w:top w:val="nil"/>
              <w:left w:val="nil"/>
              <w:bottom w:val="nil"/>
              <w:right w:val="nil"/>
            </w:tcBorders>
            <w:shd w:val="clear" w:color="auto" w:fill="auto"/>
            <w:noWrap/>
            <w:vAlign w:val="bottom"/>
            <w:hideMark/>
          </w:tcPr>
          <w:p w14:paraId="227FD0A1" w14:textId="57E8F70A"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17.6%</w:t>
            </w:r>
          </w:p>
        </w:tc>
        <w:tc>
          <w:tcPr>
            <w:tcW w:w="1260" w:type="dxa"/>
            <w:tcBorders>
              <w:top w:val="nil"/>
              <w:left w:val="nil"/>
              <w:bottom w:val="nil"/>
              <w:right w:val="nil"/>
            </w:tcBorders>
            <w:shd w:val="clear" w:color="auto" w:fill="auto"/>
            <w:noWrap/>
            <w:vAlign w:val="bottom"/>
            <w:hideMark/>
          </w:tcPr>
          <w:p w14:paraId="1C73725A" w14:textId="6A8999E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250,439</w:t>
            </w:r>
          </w:p>
        </w:tc>
        <w:tc>
          <w:tcPr>
            <w:tcW w:w="1710" w:type="dxa"/>
            <w:tcBorders>
              <w:top w:val="nil"/>
              <w:left w:val="nil"/>
              <w:bottom w:val="nil"/>
              <w:right w:val="nil"/>
            </w:tcBorders>
            <w:shd w:val="clear" w:color="auto" w:fill="auto"/>
            <w:noWrap/>
            <w:vAlign w:val="bottom"/>
            <w:hideMark/>
          </w:tcPr>
          <w:p w14:paraId="13F6B393" w14:textId="05CA8F0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33.7%</w:t>
            </w:r>
          </w:p>
        </w:tc>
        <w:tc>
          <w:tcPr>
            <w:tcW w:w="2160" w:type="dxa"/>
            <w:tcBorders>
              <w:top w:val="nil"/>
              <w:left w:val="nil"/>
              <w:bottom w:val="nil"/>
              <w:right w:val="nil"/>
            </w:tcBorders>
            <w:vAlign w:val="bottom"/>
          </w:tcPr>
          <w:p w14:paraId="7A53CFD0" w14:textId="1E4D65ED"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45,413</w:t>
            </w:r>
          </w:p>
        </w:tc>
      </w:tr>
      <w:tr w:rsidR="00E40C95" w:rsidRPr="00C11EC6" w14:paraId="2A6BC43B" w14:textId="77777777" w:rsidTr="00CE5C01">
        <w:trPr>
          <w:trHeight w:val="290"/>
        </w:trPr>
        <w:tc>
          <w:tcPr>
            <w:tcW w:w="663" w:type="dxa"/>
            <w:tcBorders>
              <w:top w:val="nil"/>
              <w:left w:val="nil"/>
              <w:bottom w:val="nil"/>
              <w:right w:val="nil"/>
            </w:tcBorders>
            <w:shd w:val="clear" w:color="auto" w:fill="auto"/>
            <w:noWrap/>
            <w:vAlign w:val="center"/>
            <w:hideMark/>
          </w:tcPr>
          <w:p w14:paraId="62C2D332"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bottom"/>
            <w:hideMark/>
          </w:tcPr>
          <w:p w14:paraId="672D12C8" w14:textId="163E129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1,437,417</w:t>
            </w:r>
          </w:p>
        </w:tc>
        <w:tc>
          <w:tcPr>
            <w:tcW w:w="1530" w:type="dxa"/>
            <w:tcBorders>
              <w:top w:val="nil"/>
              <w:left w:val="nil"/>
              <w:bottom w:val="nil"/>
              <w:right w:val="nil"/>
            </w:tcBorders>
            <w:shd w:val="clear" w:color="auto" w:fill="auto"/>
            <w:noWrap/>
            <w:vAlign w:val="bottom"/>
            <w:hideMark/>
          </w:tcPr>
          <w:p w14:paraId="473678E5" w14:textId="612E90D4"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17.0%</w:t>
            </w:r>
          </w:p>
        </w:tc>
        <w:tc>
          <w:tcPr>
            <w:tcW w:w="1260" w:type="dxa"/>
            <w:tcBorders>
              <w:top w:val="nil"/>
              <w:left w:val="nil"/>
              <w:bottom w:val="nil"/>
              <w:right w:val="nil"/>
            </w:tcBorders>
            <w:shd w:val="clear" w:color="auto" w:fill="auto"/>
            <w:noWrap/>
            <w:vAlign w:val="bottom"/>
            <w:hideMark/>
          </w:tcPr>
          <w:p w14:paraId="0FC8B4CC" w14:textId="14EC3284"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389,402</w:t>
            </w:r>
          </w:p>
        </w:tc>
        <w:tc>
          <w:tcPr>
            <w:tcW w:w="1710" w:type="dxa"/>
            <w:tcBorders>
              <w:top w:val="nil"/>
              <w:left w:val="nil"/>
              <w:bottom w:val="nil"/>
              <w:right w:val="nil"/>
            </w:tcBorders>
            <w:shd w:val="clear" w:color="auto" w:fill="auto"/>
            <w:noWrap/>
            <w:vAlign w:val="bottom"/>
            <w:hideMark/>
          </w:tcPr>
          <w:p w14:paraId="21CCB427" w14:textId="59876B5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96.5%</w:t>
            </w:r>
          </w:p>
        </w:tc>
        <w:tc>
          <w:tcPr>
            <w:tcW w:w="2160" w:type="dxa"/>
            <w:tcBorders>
              <w:top w:val="nil"/>
              <w:left w:val="nil"/>
              <w:bottom w:val="nil"/>
              <w:right w:val="nil"/>
            </w:tcBorders>
            <w:vAlign w:val="bottom"/>
          </w:tcPr>
          <w:p w14:paraId="4527FEEE" w14:textId="6D14E1D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80,642</w:t>
            </w:r>
          </w:p>
        </w:tc>
      </w:tr>
      <w:tr w:rsidR="00E40C95" w:rsidRPr="00C11EC6" w14:paraId="48440046" w14:textId="77777777" w:rsidTr="00CE5C01">
        <w:trPr>
          <w:trHeight w:val="290"/>
        </w:trPr>
        <w:tc>
          <w:tcPr>
            <w:tcW w:w="663" w:type="dxa"/>
            <w:tcBorders>
              <w:top w:val="nil"/>
              <w:left w:val="nil"/>
              <w:bottom w:val="nil"/>
              <w:right w:val="nil"/>
            </w:tcBorders>
            <w:shd w:val="clear" w:color="auto" w:fill="auto"/>
            <w:noWrap/>
            <w:vAlign w:val="center"/>
            <w:hideMark/>
          </w:tcPr>
          <w:p w14:paraId="0353E820"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bottom"/>
            <w:hideMark/>
          </w:tcPr>
          <w:p w14:paraId="44FCBB30" w14:textId="18858433"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1,852,198</w:t>
            </w:r>
          </w:p>
        </w:tc>
        <w:tc>
          <w:tcPr>
            <w:tcW w:w="1530" w:type="dxa"/>
            <w:tcBorders>
              <w:top w:val="nil"/>
              <w:left w:val="nil"/>
              <w:bottom w:val="nil"/>
              <w:right w:val="nil"/>
            </w:tcBorders>
            <w:shd w:val="clear" w:color="auto" w:fill="auto"/>
            <w:noWrap/>
            <w:vAlign w:val="bottom"/>
            <w:hideMark/>
          </w:tcPr>
          <w:p w14:paraId="2EA5F6AF" w14:textId="3C1726C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21.6%</w:t>
            </w:r>
          </w:p>
        </w:tc>
        <w:tc>
          <w:tcPr>
            <w:tcW w:w="1260" w:type="dxa"/>
            <w:tcBorders>
              <w:top w:val="nil"/>
              <w:left w:val="nil"/>
              <w:bottom w:val="nil"/>
              <w:right w:val="nil"/>
            </w:tcBorders>
            <w:shd w:val="clear" w:color="auto" w:fill="auto"/>
            <w:noWrap/>
            <w:vAlign w:val="bottom"/>
            <w:hideMark/>
          </w:tcPr>
          <w:p w14:paraId="2FF564AD" w14:textId="644CE15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484,853</w:t>
            </w:r>
          </w:p>
        </w:tc>
        <w:tc>
          <w:tcPr>
            <w:tcW w:w="1710" w:type="dxa"/>
            <w:tcBorders>
              <w:top w:val="nil"/>
              <w:left w:val="nil"/>
              <w:bottom w:val="nil"/>
              <w:right w:val="nil"/>
            </w:tcBorders>
            <w:shd w:val="clear" w:color="auto" w:fill="auto"/>
            <w:noWrap/>
            <w:vAlign w:val="bottom"/>
            <w:hideMark/>
          </w:tcPr>
          <w:p w14:paraId="7424172A" w14:textId="04D498A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47.8%</w:t>
            </w:r>
          </w:p>
        </w:tc>
        <w:tc>
          <w:tcPr>
            <w:tcW w:w="2160" w:type="dxa"/>
            <w:tcBorders>
              <w:top w:val="nil"/>
              <w:left w:val="nil"/>
              <w:bottom w:val="nil"/>
              <w:right w:val="nil"/>
            </w:tcBorders>
            <w:vAlign w:val="bottom"/>
          </w:tcPr>
          <w:p w14:paraId="279989B1" w14:textId="28BABD55"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95,761</w:t>
            </w:r>
          </w:p>
        </w:tc>
      </w:tr>
      <w:tr w:rsidR="00E40C95" w:rsidRPr="00C11EC6" w14:paraId="697DD6B5" w14:textId="77777777" w:rsidTr="00CE5C01">
        <w:trPr>
          <w:trHeight w:val="290"/>
        </w:trPr>
        <w:tc>
          <w:tcPr>
            <w:tcW w:w="663" w:type="dxa"/>
            <w:tcBorders>
              <w:top w:val="nil"/>
              <w:left w:val="nil"/>
              <w:bottom w:val="nil"/>
              <w:right w:val="nil"/>
            </w:tcBorders>
            <w:shd w:val="clear" w:color="auto" w:fill="auto"/>
            <w:noWrap/>
            <w:vAlign w:val="center"/>
            <w:hideMark/>
          </w:tcPr>
          <w:p w14:paraId="73CB6760"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bottom"/>
            <w:hideMark/>
          </w:tcPr>
          <w:p w14:paraId="5D49C7EF" w14:textId="49D4657A"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1,963,585</w:t>
            </w:r>
          </w:p>
        </w:tc>
        <w:tc>
          <w:tcPr>
            <w:tcW w:w="1530" w:type="dxa"/>
            <w:tcBorders>
              <w:top w:val="nil"/>
              <w:left w:val="nil"/>
              <w:bottom w:val="nil"/>
              <w:right w:val="nil"/>
            </w:tcBorders>
            <w:shd w:val="clear" w:color="auto" w:fill="auto"/>
            <w:noWrap/>
            <w:vAlign w:val="bottom"/>
            <w:hideMark/>
          </w:tcPr>
          <w:p w14:paraId="7287F19D" w14:textId="05DE2CF6"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23.1%</w:t>
            </w:r>
          </w:p>
        </w:tc>
        <w:tc>
          <w:tcPr>
            <w:tcW w:w="1260" w:type="dxa"/>
            <w:tcBorders>
              <w:top w:val="nil"/>
              <w:left w:val="nil"/>
              <w:bottom w:val="nil"/>
              <w:right w:val="nil"/>
            </w:tcBorders>
            <w:shd w:val="clear" w:color="auto" w:fill="auto"/>
            <w:noWrap/>
            <w:vAlign w:val="bottom"/>
            <w:hideMark/>
          </w:tcPr>
          <w:p w14:paraId="644D1369" w14:textId="3997D27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505,910</w:t>
            </w:r>
          </w:p>
        </w:tc>
        <w:tc>
          <w:tcPr>
            <w:tcW w:w="1710" w:type="dxa"/>
            <w:tcBorders>
              <w:top w:val="nil"/>
              <w:left w:val="nil"/>
              <w:bottom w:val="nil"/>
              <w:right w:val="nil"/>
            </w:tcBorders>
            <w:shd w:val="clear" w:color="auto" w:fill="auto"/>
            <w:noWrap/>
            <w:vAlign w:val="bottom"/>
            <w:hideMark/>
          </w:tcPr>
          <w:p w14:paraId="7BEE9B40" w14:textId="41BE3CF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173.3%</w:t>
            </w:r>
          </w:p>
        </w:tc>
        <w:tc>
          <w:tcPr>
            <w:tcW w:w="2160" w:type="dxa"/>
            <w:tcBorders>
              <w:top w:val="nil"/>
              <w:left w:val="nil"/>
              <w:bottom w:val="nil"/>
              <w:right w:val="nil"/>
            </w:tcBorders>
            <w:vAlign w:val="bottom"/>
          </w:tcPr>
          <w:p w14:paraId="0BC6ECF9" w14:textId="1739118D"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107,790</w:t>
            </w:r>
          </w:p>
        </w:tc>
      </w:tr>
      <w:tr w:rsidR="00E40C95" w:rsidRPr="00C11EC6" w14:paraId="1EDF6FAD" w14:textId="77777777" w:rsidTr="00CE5C01">
        <w:trPr>
          <w:trHeight w:val="290"/>
        </w:trPr>
        <w:tc>
          <w:tcPr>
            <w:tcW w:w="663" w:type="dxa"/>
            <w:tcBorders>
              <w:top w:val="nil"/>
              <w:left w:val="nil"/>
              <w:bottom w:val="nil"/>
              <w:right w:val="nil"/>
            </w:tcBorders>
            <w:shd w:val="clear" w:color="auto" w:fill="auto"/>
            <w:noWrap/>
            <w:vAlign w:val="center"/>
            <w:hideMark/>
          </w:tcPr>
          <w:p w14:paraId="1BA2DE2F"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bottom"/>
            <w:hideMark/>
          </w:tcPr>
          <w:p w14:paraId="52327149" w14:textId="3794489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2,260,059</w:t>
            </w:r>
          </w:p>
        </w:tc>
        <w:tc>
          <w:tcPr>
            <w:tcW w:w="1530" w:type="dxa"/>
            <w:tcBorders>
              <w:top w:val="nil"/>
              <w:left w:val="nil"/>
              <w:bottom w:val="nil"/>
              <w:right w:val="nil"/>
            </w:tcBorders>
            <w:shd w:val="clear" w:color="auto" w:fill="auto"/>
            <w:noWrap/>
            <w:vAlign w:val="bottom"/>
            <w:hideMark/>
          </w:tcPr>
          <w:p w14:paraId="7430F0E8" w14:textId="4C83D743"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38.4%</w:t>
            </w:r>
          </w:p>
        </w:tc>
        <w:tc>
          <w:tcPr>
            <w:tcW w:w="1260" w:type="dxa"/>
            <w:tcBorders>
              <w:top w:val="nil"/>
              <w:left w:val="nil"/>
              <w:bottom w:val="nil"/>
              <w:right w:val="nil"/>
            </w:tcBorders>
            <w:shd w:val="clear" w:color="auto" w:fill="auto"/>
            <w:noWrap/>
            <w:vAlign w:val="bottom"/>
            <w:hideMark/>
          </w:tcPr>
          <w:p w14:paraId="1496E9FF" w14:textId="252746A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563,123</w:t>
            </w:r>
          </w:p>
        </w:tc>
        <w:tc>
          <w:tcPr>
            <w:tcW w:w="1710" w:type="dxa"/>
            <w:tcBorders>
              <w:top w:val="nil"/>
              <w:left w:val="nil"/>
              <w:bottom w:val="nil"/>
              <w:right w:val="nil"/>
            </w:tcBorders>
            <w:shd w:val="clear" w:color="auto" w:fill="auto"/>
            <w:noWrap/>
            <w:vAlign w:val="bottom"/>
            <w:hideMark/>
          </w:tcPr>
          <w:p w14:paraId="7C9B9CE5" w14:textId="0E4DF4A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187.9%</w:t>
            </w:r>
          </w:p>
        </w:tc>
        <w:tc>
          <w:tcPr>
            <w:tcW w:w="2160" w:type="dxa"/>
            <w:tcBorders>
              <w:top w:val="nil"/>
              <w:left w:val="nil"/>
              <w:bottom w:val="nil"/>
              <w:right w:val="nil"/>
            </w:tcBorders>
            <w:vAlign w:val="bottom"/>
          </w:tcPr>
          <w:p w14:paraId="78DF0568" w14:textId="07B2684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100,945</w:t>
            </w:r>
          </w:p>
        </w:tc>
      </w:tr>
      <w:tr w:rsidR="00E40C95" w:rsidRPr="00C11EC6" w14:paraId="387C2E0D" w14:textId="77777777" w:rsidTr="00CE5C01">
        <w:trPr>
          <w:trHeight w:val="290"/>
        </w:trPr>
        <w:tc>
          <w:tcPr>
            <w:tcW w:w="663" w:type="dxa"/>
            <w:tcBorders>
              <w:top w:val="nil"/>
              <w:left w:val="nil"/>
              <w:bottom w:val="nil"/>
              <w:right w:val="nil"/>
            </w:tcBorders>
            <w:shd w:val="clear" w:color="auto" w:fill="auto"/>
            <w:noWrap/>
            <w:vAlign w:val="center"/>
            <w:hideMark/>
          </w:tcPr>
          <w:p w14:paraId="7CCC144A"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bottom"/>
            <w:hideMark/>
          </w:tcPr>
          <w:p w14:paraId="3C334FEC" w14:textId="3598244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2,598,109</w:t>
            </w:r>
          </w:p>
        </w:tc>
        <w:tc>
          <w:tcPr>
            <w:tcW w:w="1530" w:type="dxa"/>
            <w:tcBorders>
              <w:top w:val="nil"/>
              <w:left w:val="nil"/>
              <w:bottom w:val="nil"/>
              <w:right w:val="nil"/>
            </w:tcBorders>
            <w:shd w:val="clear" w:color="auto" w:fill="auto"/>
            <w:noWrap/>
            <w:vAlign w:val="bottom"/>
            <w:hideMark/>
          </w:tcPr>
          <w:p w14:paraId="178DE016" w14:textId="2BC8CA62"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21.3%</w:t>
            </w:r>
          </w:p>
        </w:tc>
        <w:tc>
          <w:tcPr>
            <w:tcW w:w="1260" w:type="dxa"/>
            <w:tcBorders>
              <w:top w:val="nil"/>
              <w:left w:val="nil"/>
              <w:bottom w:val="nil"/>
              <w:right w:val="nil"/>
            </w:tcBorders>
            <w:shd w:val="clear" w:color="auto" w:fill="auto"/>
            <w:noWrap/>
            <w:vAlign w:val="bottom"/>
            <w:hideMark/>
          </w:tcPr>
          <w:p w14:paraId="38DA6D2E" w14:textId="1E6FD24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649,496</w:t>
            </w:r>
          </w:p>
        </w:tc>
        <w:tc>
          <w:tcPr>
            <w:tcW w:w="1710" w:type="dxa"/>
            <w:tcBorders>
              <w:top w:val="nil"/>
              <w:left w:val="nil"/>
              <w:bottom w:val="nil"/>
              <w:right w:val="nil"/>
            </w:tcBorders>
            <w:shd w:val="clear" w:color="auto" w:fill="auto"/>
            <w:noWrap/>
            <w:vAlign w:val="bottom"/>
            <w:hideMark/>
          </w:tcPr>
          <w:p w14:paraId="2E9B589A" w14:textId="7DA62FA5"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435.9%</w:t>
            </w:r>
          </w:p>
        </w:tc>
        <w:tc>
          <w:tcPr>
            <w:tcW w:w="2160" w:type="dxa"/>
            <w:tcBorders>
              <w:top w:val="nil"/>
              <w:left w:val="nil"/>
              <w:bottom w:val="nil"/>
              <w:right w:val="nil"/>
            </w:tcBorders>
            <w:vAlign w:val="bottom"/>
          </w:tcPr>
          <w:p w14:paraId="18A2CC16" w14:textId="62C521C1"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125,466</w:t>
            </w:r>
          </w:p>
        </w:tc>
      </w:tr>
    </w:tbl>
    <w:p w14:paraId="511F5C34" w14:textId="77777777" w:rsidR="00425086" w:rsidRDefault="00425086" w:rsidP="00E40C95">
      <w:pPr>
        <w:pStyle w:val="ListParagraph"/>
      </w:pPr>
    </w:p>
    <w:p w14:paraId="06DA1899" w14:textId="2BB6BC12" w:rsidR="008320C0" w:rsidRDefault="008320C0" w:rsidP="00172131">
      <w:pPr>
        <w:pStyle w:val="Heading4"/>
      </w:pPr>
      <w:r>
        <w:t>Results look similar for different formulas</w:t>
      </w:r>
    </w:p>
    <w:p w14:paraId="3C50841C" w14:textId="73FAF0CD" w:rsidR="008320C0" w:rsidRDefault="0070428A" w:rsidP="008320C0">
      <w:r w:rsidRPr="0070428A">
        <w:rPr>
          <w:noProof/>
        </w:rPr>
        <w:drawing>
          <wp:inline distT="0" distB="0" distL="0" distR="0" wp14:anchorId="7CF4EBF8" wp14:editId="6912CAC0">
            <wp:extent cx="4635500" cy="2822591"/>
            <wp:effectExtent l="0" t="0" r="0" b="0"/>
            <wp:docPr id="964310146" name="Picture 1" descr="A graph of a number of misalig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0146" name="Picture 1" descr="A graph of a number of misalignment&#10;&#10;Description automatically generated"/>
                    <pic:cNvPicPr/>
                  </pic:nvPicPr>
                  <pic:blipFill>
                    <a:blip r:embed="rId14"/>
                    <a:stretch>
                      <a:fillRect/>
                    </a:stretch>
                  </pic:blipFill>
                  <pic:spPr>
                    <a:xfrm>
                      <a:off x="0" y="0"/>
                      <a:ext cx="4646540" cy="2829313"/>
                    </a:xfrm>
                    <a:prstGeom prst="rect">
                      <a:avLst/>
                    </a:prstGeom>
                  </pic:spPr>
                </pic:pic>
              </a:graphicData>
            </a:graphic>
          </wp:inline>
        </w:drawing>
      </w:r>
    </w:p>
    <w:p w14:paraId="78F04D9B" w14:textId="415A0633" w:rsidR="0070428A" w:rsidRDefault="0070428A" w:rsidP="008320C0">
      <w:r w:rsidRPr="0070428A">
        <w:rPr>
          <w:noProof/>
        </w:rPr>
        <w:drawing>
          <wp:inline distT="0" distB="0" distL="0" distR="0" wp14:anchorId="35ACAEEA" wp14:editId="68DD150E">
            <wp:extent cx="4489450" cy="2861490"/>
            <wp:effectExtent l="0" t="0" r="6350" b="0"/>
            <wp:docPr id="6710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6261" name=""/>
                    <pic:cNvPicPr/>
                  </pic:nvPicPr>
                  <pic:blipFill>
                    <a:blip r:embed="rId15"/>
                    <a:stretch>
                      <a:fillRect/>
                    </a:stretch>
                  </pic:blipFill>
                  <pic:spPr>
                    <a:xfrm>
                      <a:off x="0" y="0"/>
                      <a:ext cx="4496443" cy="2865947"/>
                    </a:xfrm>
                    <a:prstGeom prst="rect">
                      <a:avLst/>
                    </a:prstGeom>
                  </pic:spPr>
                </pic:pic>
              </a:graphicData>
            </a:graphic>
          </wp:inline>
        </w:drawing>
      </w:r>
    </w:p>
    <w:p w14:paraId="6714747E" w14:textId="77777777" w:rsidR="00172131" w:rsidRDefault="00172131" w:rsidP="008320C0"/>
    <w:p w14:paraId="683446AC" w14:textId="684D9245" w:rsidR="0070428A" w:rsidRPr="00425086" w:rsidRDefault="008A67C9" w:rsidP="008320C0">
      <w:r w:rsidRPr="008A67C9">
        <w:rPr>
          <w:noProof/>
        </w:rPr>
        <w:lastRenderedPageBreak/>
        <w:drawing>
          <wp:inline distT="0" distB="0" distL="0" distR="0" wp14:anchorId="02F14579" wp14:editId="204B0706">
            <wp:extent cx="5731510" cy="3545840"/>
            <wp:effectExtent l="0" t="0" r="2540" b="0"/>
            <wp:docPr id="822344605" name="Picture 1" descr="A graph of a graph showing the number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4605" name="Picture 1" descr="A graph of a graph showing the number of sales&#10;&#10;Description automatically generated with medium confidence"/>
                    <pic:cNvPicPr/>
                  </pic:nvPicPr>
                  <pic:blipFill>
                    <a:blip r:embed="rId16"/>
                    <a:stretch>
                      <a:fillRect/>
                    </a:stretch>
                  </pic:blipFill>
                  <pic:spPr>
                    <a:xfrm>
                      <a:off x="0" y="0"/>
                      <a:ext cx="5731510" cy="3545840"/>
                    </a:xfrm>
                    <a:prstGeom prst="rect">
                      <a:avLst/>
                    </a:prstGeom>
                  </pic:spPr>
                </pic:pic>
              </a:graphicData>
            </a:graphic>
          </wp:inline>
        </w:drawing>
      </w:r>
    </w:p>
    <w:p w14:paraId="1DE1ABC6" w14:textId="474BC12D" w:rsidR="000658A7" w:rsidRDefault="008A67C9">
      <w:r w:rsidRPr="008A67C9">
        <w:rPr>
          <w:noProof/>
        </w:rPr>
        <w:drawing>
          <wp:inline distT="0" distB="0" distL="0" distR="0" wp14:anchorId="403EBC01" wp14:editId="7772BAED">
            <wp:extent cx="5731510" cy="3545840"/>
            <wp:effectExtent l="0" t="0" r="2540" b="0"/>
            <wp:docPr id="31416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9267" name=""/>
                    <pic:cNvPicPr/>
                  </pic:nvPicPr>
                  <pic:blipFill>
                    <a:blip r:embed="rId17"/>
                    <a:stretch>
                      <a:fillRect/>
                    </a:stretch>
                  </pic:blipFill>
                  <pic:spPr>
                    <a:xfrm>
                      <a:off x="0" y="0"/>
                      <a:ext cx="5731510" cy="3545840"/>
                    </a:xfrm>
                    <a:prstGeom prst="rect">
                      <a:avLst/>
                    </a:prstGeom>
                  </pic:spPr>
                </pic:pic>
              </a:graphicData>
            </a:graphic>
          </wp:inline>
        </w:drawing>
      </w:r>
    </w:p>
    <w:sectPr w:rsidR="000658A7" w:rsidSect="00D03BF6">
      <w:pgSz w:w="11906" w:h="16838"/>
      <w:pgMar w:top="1440"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123AA"/>
    <w:multiLevelType w:val="hybridMultilevel"/>
    <w:tmpl w:val="4DC29550"/>
    <w:lvl w:ilvl="0" w:tplc="773CD85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8A3290"/>
    <w:multiLevelType w:val="hybridMultilevel"/>
    <w:tmpl w:val="1D521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537AE3"/>
    <w:multiLevelType w:val="hybridMultilevel"/>
    <w:tmpl w:val="0D9A2A7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84D34"/>
    <w:multiLevelType w:val="hybridMultilevel"/>
    <w:tmpl w:val="5852A140"/>
    <w:lvl w:ilvl="0" w:tplc="830033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D71FF"/>
    <w:multiLevelType w:val="hybridMultilevel"/>
    <w:tmpl w:val="F544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4B1A7A"/>
    <w:multiLevelType w:val="hybridMultilevel"/>
    <w:tmpl w:val="4D50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9520C4"/>
    <w:multiLevelType w:val="hybridMultilevel"/>
    <w:tmpl w:val="A360389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40415039">
    <w:abstractNumId w:val="4"/>
  </w:num>
  <w:num w:numId="2" w16cid:durableId="1666516654">
    <w:abstractNumId w:val="5"/>
  </w:num>
  <w:num w:numId="3" w16cid:durableId="1450314696">
    <w:abstractNumId w:val="2"/>
  </w:num>
  <w:num w:numId="4" w16cid:durableId="1969820773">
    <w:abstractNumId w:val="1"/>
  </w:num>
  <w:num w:numId="5" w16cid:durableId="2057510444">
    <w:abstractNumId w:val="3"/>
  </w:num>
  <w:num w:numId="6" w16cid:durableId="974413762">
    <w:abstractNumId w:val="6"/>
  </w:num>
  <w:num w:numId="7" w16cid:durableId="713190605">
    <w:abstractNumId w:val="0"/>
  </w:num>
  <w:num w:numId="8" w16cid:durableId="9705505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A7"/>
    <w:rsid w:val="00007946"/>
    <w:rsid w:val="000658A7"/>
    <w:rsid w:val="00077466"/>
    <w:rsid w:val="000E0A79"/>
    <w:rsid w:val="000F4188"/>
    <w:rsid w:val="00172131"/>
    <w:rsid w:val="00180DF3"/>
    <w:rsid w:val="001B53DA"/>
    <w:rsid w:val="001F2D54"/>
    <w:rsid w:val="00205EFF"/>
    <w:rsid w:val="002A5C9A"/>
    <w:rsid w:val="00387121"/>
    <w:rsid w:val="003A19BE"/>
    <w:rsid w:val="003A5EE8"/>
    <w:rsid w:val="003B03BA"/>
    <w:rsid w:val="003D532D"/>
    <w:rsid w:val="003E7662"/>
    <w:rsid w:val="00414372"/>
    <w:rsid w:val="00425086"/>
    <w:rsid w:val="00433D9A"/>
    <w:rsid w:val="0044038C"/>
    <w:rsid w:val="00480CB0"/>
    <w:rsid w:val="004E3EFE"/>
    <w:rsid w:val="004F195B"/>
    <w:rsid w:val="00542672"/>
    <w:rsid w:val="00542F6C"/>
    <w:rsid w:val="00542FC5"/>
    <w:rsid w:val="00556A47"/>
    <w:rsid w:val="005B3DF9"/>
    <w:rsid w:val="005F0FE0"/>
    <w:rsid w:val="00631EA0"/>
    <w:rsid w:val="00665B0F"/>
    <w:rsid w:val="006963A7"/>
    <w:rsid w:val="006B1655"/>
    <w:rsid w:val="0070428A"/>
    <w:rsid w:val="00740DAD"/>
    <w:rsid w:val="0078121E"/>
    <w:rsid w:val="008142CD"/>
    <w:rsid w:val="0082101E"/>
    <w:rsid w:val="008320C0"/>
    <w:rsid w:val="00842518"/>
    <w:rsid w:val="008A67C9"/>
    <w:rsid w:val="00927BEF"/>
    <w:rsid w:val="009C3C31"/>
    <w:rsid w:val="009D6C17"/>
    <w:rsid w:val="009E39A5"/>
    <w:rsid w:val="009E6940"/>
    <w:rsid w:val="00A22E96"/>
    <w:rsid w:val="00A2638F"/>
    <w:rsid w:val="00A420E9"/>
    <w:rsid w:val="00AB396F"/>
    <w:rsid w:val="00AE6368"/>
    <w:rsid w:val="00B04866"/>
    <w:rsid w:val="00B061BA"/>
    <w:rsid w:val="00B563B2"/>
    <w:rsid w:val="00C11EC6"/>
    <w:rsid w:val="00C31EAA"/>
    <w:rsid w:val="00C56076"/>
    <w:rsid w:val="00C96943"/>
    <w:rsid w:val="00CC1AD9"/>
    <w:rsid w:val="00CF05AD"/>
    <w:rsid w:val="00D03BF6"/>
    <w:rsid w:val="00E047A2"/>
    <w:rsid w:val="00E40C95"/>
    <w:rsid w:val="00E72E4E"/>
    <w:rsid w:val="00EF3706"/>
    <w:rsid w:val="00F54413"/>
    <w:rsid w:val="00F73149"/>
    <w:rsid w:val="00F957C8"/>
    <w:rsid w:val="00F95DFA"/>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7BF6"/>
  <w15:chartTrackingRefBased/>
  <w15:docId w15:val="{8B080199-83B4-446C-837D-68B8FD3A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5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5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8A7"/>
    <w:rPr>
      <w:rFonts w:eastAsiaTheme="majorEastAsia" w:cstheme="majorBidi"/>
      <w:color w:val="272727" w:themeColor="text1" w:themeTint="D8"/>
    </w:rPr>
  </w:style>
  <w:style w:type="paragraph" w:styleId="Title">
    <w:name w:val="Title"/>
    <w:basedOn w:val="Normal"/>
    <w:next w:val="Normal"/>
    <w:link w:val="TitleChar"/>
    <w:uiPriority w:val="10"/>
    <w:qFormat/>
    <w:rsid w:val="00065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8A7"/>
    <w:pPr>
      <w:spacing w:before="160"/>
      <w:jc w:val="center"/>
    </w:pPr>
    <w:rPr>
      <w:i/>
      <w:iCs/>
      <w:color w:val="404040" w:themeColor="text1" w:themeTint="BF"/>
    </w:rPr>
  </w:style>
  <w:style w:type="character" w:customStyle="1" w:styleId="QuoteChar">
    <w:name w:val="Quote Char"/>
    <w:basedOn w:val="DefaultParagraphFont"/>
    <w:link w:val="Quote"/>
    <w:uiPriority w:val="29"/>
    <w:rsid w:val="000658A7"/>
    <w:rPr>
      <w:i/>
      <w:iCs/>
      <w:color w:val="404040" w:themeColor="text1" w:themeTint="BF"/>
    </w:rPr>
  </w:style>
  <w:style w:type="paragraph" w:styleId="ListParagraph">
    <w:name w:val="List Paragraph"/>
    <w:basedOn w:val="Normal"/>
    <w:uiPriority w:val="34"/>
    <w:qFormat/>
    <w:rsid w:val="000658A7"/>
    <w:pPr>
      <w:ind w:left="720"/>
      <w:contextualSpacing/>
    </w:pPr>
  </w:style>
  <w:style w:type="character" w:styleId="IntenseEmphasis">
    <w:name w:val="Intense Emphasis"/>
    <w:basedOn w:val="DefaultParagraphFont"/>
    <w:uiPriority w:val="21"/>
    <w:qFormat/>
    <w:rsid w:val="000658A7"/>
    <w:rPr>
      <w:i/>
      <w:iCs/>
      <w:color w:val="0F4761" w:themeColor="accent1" w:themeShade="BF"/>
    </w:rPr>
  </w:style>
  <w:style w:type="paragraph" w:styleId="IntenseQuote">
    <w:name w:val="Intense Quote"/>
    <w:basedOn w:val="Normal"/>
    <w:next w:val="Normal"/>
    <w:link w:val="IntenseQuoteChar"/>
    <w:uiPriority w:val="30"/>
    <w:qFormat/>
    <w:rsid w:val="00065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8A7"/>
    <w:rPr>
      <w:i/>
      <w:iCs/>
      <w:color w:val="0F4761" w:themeColor="accent1" w:themeShade="BF"/>
    </w:rPr>
  </w:style>
  <w:style w:type="character" w:styleId="IntenseReference">
    <w:name w:val="Intense Reference"/>
    <w:basedOn w:val="DefaultParagraphFont"/>
    <w:uiPriority w:val="32"/>
    <w:qFormat/>
    <w:rsid w:val="00065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2378">
      <w:bodyDiv w:val="1"/>
      <w:marLeft w:val="0"/>
      <w:marRight w:val="0"/>
      <w:marTop w:val="0"/>
      <w:marBottom w:val="0"/>
      <w:divBdr>
        <w:top w:val="none" w:sz="0" w:space="0" w:color="auto"/>
        <w:left w:val="none" w:sz="0" w:space="0" w:color="auto"/>
        <w:bottom w:val="none" w:sz="0" w:space="0" w:color="auto"/>
        <w:right w:val="none" w:sz="0" w:space="0" w:color="auto"/>
      </w:divBdr>
    </w:div>
    <w:div w:id="496844893">
      <w:bodyDiv w:val="1"/>
      <w:marLeft w:val="0"/>
      <w:marRight w:val="0"/>
      <w:marTop w:val="0"/>
      <w:marBottom w:val="0"/>
      <w:divBdr>
        <w:top w:val="none" w:sz="0" w:space="0" w:color="auto"/>
        <w:left w:val="none" w:sz="0" w:space="0" w:color="auto"/>
        <w:bottom w:val="none" w:sz="0" w:space="0" w:color="auto"/>
        <w:right w:val="none" w:sz="0" w:space="0" w:color="auto"/>
      </w:divBdr>
    </w:div>
    <w:div w:id="647513764">
      <w:bodyDiv w:val="1"/>
      <w:marLeft w:val="0"/>
      <w:marRight w:val="0"/>
      <w:marTop w:val="0"/>
      <w:marBottom w:val="0"/>
      <w:divBdr>
        <w:top w:val="none" w:sz="0" w:space="0" w:color="auto"/>
        <w:left w:val="none" w:sz="0" w:space="0" w:color="auto"/>
        <w:bottom w:val="none" w:sz="0" w:space="0" w:color="auto"/>
        <w:right w:val="none" w:sz="0" w:space="0" w:color="auto"/>
      </w:divBdr>
    </w:div>
    <w:div w:id="1129980216">
      <w:bodyDiv w:val="1"/>
      <w:marLeft w:val="0"/>
      <w:marRight w:val="0"/>
      <w:marTop w:val="0"/>
      <w:marBottom w:val="0"/>
      <w:divBdr>
        <w:top w:val="none" w:sz="0" w:space="0" w:color="auto"/>
        <w:left w:val="none" w:sz="0" w:space="0" w:color="auto"/>
        <w:bottom w:val="none" w:sz="0" w:space="0" w:color="auto"/>
        <w:right w:val="none" w:sz="0" w:space="0" w:color="auto"/>
      </w:divBdr>
    </w:div>
    <w:div w:id="1928884811">
      <w:bodyDiv w:val="1"/>
      <w:marLeft w:val="0"/>
      <w:marRight w:val="0"/>
      <w:marTop w:val="0"/>
      <w:marBottom w:val="0"/>
      <w:divBdr>
        <w:top w:val="none" w:sz="0" w:space="0" w:color="auto"/>
        <w:left w:val="none" w:sz="0" w:space="0" w:color="auto"/>
        <w:bottom w:val="none" w:sz="0" w:space="0" w:color="auto"/>
        <w:right w:val="none" w:sz="0" w:space="0" w:color="auto"/>
      </w:divBdr>
    </w:div>
    <w:div w:id="199283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DEA40-C4A6-4EDE-835C-FDA2A8953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Schultz</dc:creator>
  <cp:keywords/>
  <dc:description/>
  <cp:lastModifiedBy>Alison Schultz</cp:lastModifiedBy>
  <cp:revision>50</cp:revision>
  <dcterms:created xsi:type="dcterms:W3CDTF">2024-10-01T23:12:00Z</dcterms:created>
  <dcterms:modified xsi:type="dcterms:W3CDTF">2024-10-02T12:12:00Z</dcterms:modified>
</cp:coreProperties>
</file>