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Arial" w:hAnsi="Arial" w:eastAsia="Arial"/>
          <w:b/>
          <w:i w:val="0"/>
          <w:color w:val="2E74B5"/>
          <w:sz w:val="19"/>
        </w:rPr>
        <w:t>DECISION MEMO</w:t>
      </w:r>
    </w:p>
    <w:p>
      <w:pPr>
        <w:spacing w:after="100"/>
      </w:pPr>
      <w:r>
        <w:rPr>
          <w:rFonts w:ascii="Arial" w:hAnsi="Arial" w:eastAsia="Arial"/>
          <w:b/>
          <w:i w:val="0"/>
          <w:color w:val="16324F"/>
          <w:sz w:val="50"/>
        </w:rPr>
        <w:t>AI Model Selection for Meeting-Intel</w:t>
      </w:r>
    </w:p>
    <w:p>
      <w:pPr>
        <w:spacing w:after="240"/>
      </w:pPr>
      <w:r>
        <w:rPr>
          <w:rFonts w:ascii="Arial" w:hAnsi="Arial" w:eastAsia="Arial"/>
          <w:b w:val="0"/>
          <w:i w:val="0"/>
          <w:color w:val="667085"/>
          <w:sz w:val="25"/>
        </w:rPr>
        <w:t>Verified pricing, model status, use-case fit and recommended evaluation plan</w:t>
      </w:r>
    </w:p>
    <w:p>
      <w:pPr>
        <w:spacing w:after="40"/>
      </w:pPr>
      <w:r>
        <w:rPr>
          <w:rFonts w:ascii="Arial" w:hAnsi="Arial" w:eastAsia="Arial"/>
          <w:b/>
          <w:i w:val="0"/>
          <w:color w:val="16324F"/>
          <w:sz w:val="19"/>
        </w:rPr>
        <w:t xml:space="preserve">Prepared for: </w:t>
      </w:r>
      <w:r>
        <w:rPr>
          <w:rFonts w:ascii="Arial" w:hAnsi="Arial" w:eastAsia="Arial"/>
          <w:b w:val="0"/>
          <w:i w:val="0"/>
          <w:color w:val="667085"/>
          <w:sz w:val="19"/>
        </w:rPr>
        <w:t>Tax Consulting SA / Meeting-Intel stakeholders</w:t>
      </w:r>
    </w:p>
    <w:p>
      <w:pPr>
        <w:spacing w:after="40"/>
      </w:pPr>
      <w:r>
        <w:rPr>
          <w:rFonts w:ascii="Arial" w:hAnsi="Arial" w:eastAsia="Arial"/>
          <w:b/>
          <w:i w:val="0"/>
          <w:color w:val="16324F"/>
          <w:sz w:val="19"/>
        </w:rPr>
        <w:t xml:space="preserve">Verified on: </w:t>
      </w:r>
      <w:r>
        <w:rPr>
          <w:rFonts w:ascii="Arial" w:hAnsi="Arial" w:eastAsia="Arial"/>
          <w:b w:val="0"/>
          <w:i w:val="0"/>
          <w:color w:val="667085"/>
          <w:sz w:val="19"/>
        </w:rPr>
        <w:t>5 August 2026</w:t>
      </w:r>
    </w:p>
    <w:p>
      <w:pPr>
        <w:spacing w:after="40"/>
      </w:pPr>
      <w:r>
        <w:rPr>
          <w:rFonts w:ascii="Arial" w:hAnsi="Arial" w:eastAsia="Arial"/>
          <w:b/>
          <w:i w:val="0"/>
          <w:color w:val="16324F"/>
          <w:sz w:val="19"/>
        </w:rPr>
        <w:t xml:space="preserve">Decision scope: </w:t>
      </w:r>
      <w:r>
        <w:rPr>
          <w:rFonts w:ascii="Arial" w:hAnsi="Arial" w:eastAsia="Arial"/>
          <w:b w:val="0"/>
          <w:i w:val="0"/>
          <w:color w:val="667085"/>
          <w:sz w:val="19"/>
        </w:rPr>
        <w:t>Speech-to-text pipeline and LLM-based structured meeting analysis</w:t>
      </w:r>
    </w:p>
    <w:p>
      <w:pPr>
        <w:spacing w:after="40"/>
      </w:pPr>
      <w:r>
        <w:rPr>
          <w:rFonts w:ascii="Arial" w:hAnsi="Arial" w:eastAsia="Arial"/>
          <w:b/>
          <w:i w:val="0"/>
          <w:color w:val="16324F"/>
          <w:sz w:val="19"/>
        </w:rPr>
        <w:t xml:space="preserve">Evidence standard: </w:t>
      </w:r>
      <w:r>
        <w:rPr>
          <w:rFonts w:ascii="Arial" w:hAnsi="Arial" w:eastAsia="Arial"/>
          <w:b w:val="0"/>
          <w:i w:val="0"/>
          <w:color w:val="667085"/>
          <w:sz w:val="19"/>
        </w:rPr>
        <w:t>Vendor documentation and the current Meeting-Intel repository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360"/>
      </w:tblGrid>
      <w:tr>
        <w:tc>
          <w:tcPr>
            <w:tcW w:type="dxa" w:w="9360"/>
            <w:shd w:fill="E8F3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6D4A"/>
                <w:sz w:val="21"/>
              </w:rPr>
              <w:t xml:space="preserve">Decision in one line: </w:t>
            </w:r>
            <w:r>
              <w:rPr>
                <w:rFonts w:ascii="Arial" w:hAnsi="Arial" w:eastAsia="Arial"/>
                <w:b w:val="0"/>
                <w:i w:val="0"/>
                <w:color w:val="1F6D4A"/>
                <w:sz w:val="21"/>
              </w:rPr>
              <w:t>Keep a dedicated transcription service; evaluate Claude Haiku 4.5 and Gemini 3.5 Flash-Lite as the primary extraction candidates, with Gemini 3.6 Flash or Claude Sonnet 5 as quality escalations. Do not select Grok 4.1 Fast or Grok Build 0.1 for production meeting analysis.</w:t>
            </w:r>
          </w:p>
        </w:tc>
      </w:tr>
    </w:tbl>
    <w:p>
      <w:pPr>
        <w:spacing w:after="20"/>
      </w:pPr>
    </w:p>
    <w:p>
      <w:pPr>
        <w:pStyle w:val="Heading1"/>
      </w:pPr>
      <w:r>
        <w:t>1. Executive conclusion</w:t>
      </w:r>
    </w:p>
    <w:p>
      <w:pPr>
        <w:keepLines w:val="0"/>
        <w:spacing w:after="120"/>
      </w:pPr>
      <w:r>
        <w:rPr>
          <w:rFonts w:ascii="Arial" w:hAnsi="Arial" w:eastAsia="Arial"/>
          <w:b w:val="0"/>
          <w:i w:val="0"/>
          <w:color w:val="111827"/>
          <w:sz w:val="21"/>
        </w:rPr>
        <w:t>The earlier comparison was directionally useful but not reliable enough to circulate. Google, Anthropic and the two current xAI prices were mostly right; the OpenAI prices were not the current standard prices; and the cheap Grok 4.1 Fast tier is historical, not a current procurement option.</w:t>
      </w:r>
    </w:p>
    <w:p>
      <w:pPr>
        <w:pStyle w:val="ListBullet"/>
        <w:spacing w:after="80"/>
      </w:pPr>
      <w:r>
        <w:rPr>
          <w:rFonts w:ascii="Arial" w:hAnsi="Arial" w:eastAsia="Arial"/>
          <w:b/>
          <w:i w:val="0"/>
          <w:color w:val="111827"/>
          <w:sz w:val="21"/>
        </w:rPr>
        <w:t>Best minimal-change candidate:</w:t>
      </w:r>
      <w:r>
        <w:rPr>
          <w:rFonts w:ascii="Arial" w:hAnsi="Arial" w:eastAsia="Arial"/>
          <w:b w:val="0"/>
          <w:i w:val="0"/>
          <w:color w:val="111827"/>
          <w:sz w:val="21"/>
        </w:rPr>
        <w:t xml:space="preserve"> Claude Haiku 4.5. The application already has a two-pass Anthropic extractor, and Haiku supports structured outputs. This reduces implementation risk while materially lowering cost from the current Sonnet-class configuration.</w:t>
      </w:r>
    </w:p>
    <w:p>
      <w:pPr>
        <w:pStyle w:val="ListBullet"/>
        <w:spacing w:after="80"/>
      </w:pPr>
      <w:r>
        <w:rPr>
          <w:rFonts w:ascii="Arial" w:hAnsi="Arial" w:eastAsia="Arial"/>
          <w:b/>
          <w:i w:val="0"/>
          <w:color w:val="111827"/>
          <w:sz w:val="21"/>
        </w:rPr>
        <w:t>Best cost-first challenger:</w:t>
      </w:r>
      <w:r>
        <w:rPr>
          <w:rFonts w:ascii="Arial" w:hAnsi="Arial" w:eastAsia="Arial"/>
          <w:b w:val="0"/>
          <w:i w:val="0"/>
          <w:color w:val="111827"/>
          <w:sz w:val="21"/>
        </w:rPr>
        <w:t xml:space="preserve"> Gemini 3.5 Flash-Lite at $0.30/$2.50. It is the current GA successor to the now-deprecated 3.1 Flash-Lite and should be tested before adopting 3.1 for a new production deployment.</w:t>
      </w:r>
    </w:p>
    <w:p>
      <w:pPr>
        <w:pStyle w:val="ListBullet"/>
        <w:spacing w:after="80"/>
      </w:pPr>
      <w:r>
        <w:rPr>
          <w:rFonts w:ascii="Arial" w:hAnsi="Arial" w:eastAsia="Arial"/>
          <w:b/>
          <w:i w:val="0"/>
          <w:color w:val="111827"/>
          <w:sz w:val="21"/>
        </w:rPr>
        <w:t>Best balanced-quality challengers:</w:t>
      </w:r>
      <w:r>
        <w:rPr>
          <w:rFonts w:ascii="Arial" w:hAnsi="Arial" w:eastAsia="Arial"/>
          <w:b w:val="0"/>
          <w:i w:val="0"/>
          <w:color w:val="111827"/>
          <w:sz w:val="21"/>
        </w:rPr>
        <w:t xml:space="preserve"> Gemini 3.6 Flash and Claude Sonnet 5. They are appropriate when nuanced action ownership, risks and implied commitments matter more than the last few cents per meeting.</w:t>
      </w:r>
    </w:p>
    <w:p>
      <w:pPr>
        <w:pStyle w:val="ListBullet"/>
        <w:spacing w:after="80"/>
      </w:pPr>
      <w:r>
        <w:rPr>
          <w:rFonts w:ascii="Arial" w:hAnsi="Arial" w:eastAsia="Arial"/>
          <w:b/>
          <w:i w:val="0"/>
          <w:color w:val="111827"/>
          <w:sz w:val="21"/>
        </w:rPr>
        <w:t>Correct Grok candidate:</w:t>
      </w:r>
      <w:r>
        <w:rPr>
          <w:rFonts w:ascii="Arial" w:hAnsi="Arial" w:eastAsia="Arial"/>
          <w:b w:val="0"/>
          <w:i w:val="0"/>
          <w:color w:val="111827"/>
          <w:sz w:val="21"/>
        </w:rPr>
        <w:t xml:space="preserve"> Grok 4.3, not 4.1 Fast, Build 0.1 or automatically 4.5. Grok 4.3 is the current general model, supports structured outputs and is priced aggressively at $1.25/$2.50.</w:t>
      </w:r>
    </w:p>
    <w:p>
      <w:pPr>
        <w:pStyle w:val="ListBullet"/>
        <w:spacing w:after="80"/>
      </w:pPr>
      <w:r>
        <w:rPr>
          <w:rFonts w:ascii="Arial" w:hAnsi="Arial" w:eastAsia="Arial"/>
          <w:b/>
          <w:i w:val="0"/>
          <w:color w:val="111827"/>
          <w:sz w:val="21"/>
        </w:rPr>
        <w:t>Do not choose on price alone.</w:t>
      </w:r>
      <w:r>
        <w:rPr>
          <w:rFonts w:ascii="Arial" w:hAnsi="Arial" w:eastAsia="Arial"/>
          <w:b w:val="0"/>
          <w:i w:val="0"/>
          <w:color w:val="111827"/>
          <w:sz w:val="21"/>
        </w:rPr>
        <w:t xml:space="preserve"> For this product, action-item recall, owner/deadline accuracy, verbatim source-quote fidelity, speaker attribution and schema validity are the buying criteria.</w:t>
      </w:r>
    </w:p>
    <w:p>
      <w:pPr>
        <w:pStyle w:val="Heading1"/>
      </w:pPr>
      <w:r>
        <w:t>2. What the product actually needs</w:t>
      </w:r>
    </w:p>
    <w:p>
      <w:pPr>
        <w:keepLines w:val="0"/>
        <w:spacing w:after="120"/>
      </w:pPr>
      <w:r>
        <w:rPr>
          <w:rFonts w:ascii="Arial" w:hAnsi="Arial" w:eastAsia="Arial"/>
          <w:b w:val="0"/>
          <w:i w:val="0"/>
          <w:color w:val="111827"/>
          <w:sz w:val="21"/>
        </w:rPr>
        <w:t>The current repository uses a staged pipeline. Microsoft Graph downloads the MP4; AssemblyAI Universal-2 produces diarized utterances; an Anthropic model analyses the transcript in two passes; structured results are stored for organiser review before email distribution.</w:t>
      </w:r>
    </w:p>
    <w:p>
      <w:pPr>
        <w:pStyle w:val="ListNumber"/>
        <w:spacing w:after="100"/>
      </w:pPr>
      <w:r>
        <w:rPr>
          <w:rFonts w:ascii="Arial" w:hAnsi="Arial" w:eastAsia="Arial"/>
          <w:b/>
          <w:i w:val="0"/>
          <w:color w:val="111827"/>
          <w:sz w:val="21"/>
        </w:rPr>
        <w:t>Speech-to-text and diarization:</w:t>
      </w:r>
      <w:r>
        <w:rPr>
          <w:rFonts w:ascii="Arial" w:hAnsi="Arial" w:eastAsia="Arial"/>
          <w:b w:val="0"/>
          <w:i w:val="0"/>
          <w:color w:val="111827"/>
          <w:sz w:val="21"/>
        </w:rPr>
        <w:t xml:space="preserve"> accurate words, timestamps and speaker separation from Teams recordings.</w:t>
      </w:r>
    </w:p>
    <w:p>
      <w:pPr>
        <w:pStyle w:val="ListNumber"/>
        <w:spacing w:after="100"/>
      </w:pPr>
      <w:r>
        <w:rPr>
          <w:rFonts w:ascii="Arial" w:hAnsi="Arial" w:eastAsia="Arial"/>
          <w:b/>
          <w:i w:val="0"/>
          <w:color w:val="111827"/>
          <w:sz w:val="21"/>
        </w:rPr>
        <w:t>Transcript analysis:</w:t>
      </w:r>
      <w:r>
        <w:rPr>
          <w:rFonts w:ascii="Arial" w:hAnsi="Arial" w:eastAsia="Arial"/>
          <w:b w:val="0"/>
          <w:i w:val="0"/>
          <w:color w:val="111827"/>
          <w:sz w:val="21"/>
        </w:rPr>
        <w:t xml:space="preserve"> objective, speakers, discussion points, decisions, action items, deliverables, risks and next steps.</w:t>
      </w:r>
    </w:p>
    <w:p>
      <w:pPr>
        <w:pStyle w:val="ListNumber"/>
        <w:spacing w:after="100"/>
      </w:pPr>
      <w:r>
        <w:rPr>
          <w:rFonts w:ascii="Arial" w:hAnsi="Arial" w:eastAsia="Arial"/>
          <w:b/>
          <w:i w:val="0"/>
          <w:color w:val="111827"/>
          <w:sz w:val="21"/>
        </w:rPr>
        <w:t>Strict machine-readable output:</w:t>
      </w:r>
      <w:r>
        <w:rPr>
          <w:rFonts w:ascii="Arial" w:hAnsi="Arial" w:eastAsia="Arial"/>
          <w:b w:val="0"/>
          <w:i w:val="0"/>
          <w:color w:val="111827"/>
          <w:sz w:val="21"/>
        </w:rPr>
        <w:t xml:space="preserve"> valid JSON that maps into the Pydantic schema and database without brittle repair logic.</w:t>
      </w:r>
    </w:p>
    <w:p>
      <w:pPr>
        <w:pStyle w:val="ListNumber"/>
        <w:spacing w:after="100"/>
      </w:pPr>
      <w:r>
        <w:rPr>
          <w:rFonts w:ascii="Arial" w:hAnsi="Arial" w:eastAsia="Arial"/>
          <w:b/>
          <w:i w:val="0"/>
          <w:color w:val="111827"/>
          <w:sz w:val="21"/>
        </w:rPr>
        <w:t>Human approval:</w:t>
      </w:r>
      <w:r>
        <w:rPr>
          <w:rFonts w:ascii="Arial" w:hAnsi="Arial" w:eastAsia="Arial"/>
          <w:b w:val="0"/>
          <w:i w:val="0"/>
          <w:color w:val="111827"/>
          <w:sz w:val="21"/>
        </w:rPr>
        <w:t xml:space="preserve"> the organiser reviews and edits results before distribution, which lowers but does not eliminate the harm from extraction mistakes.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6324F"/>
                <w:sz w:val="21"/>
              </w:rPr>
              <w:t xml:space="preserve">Architecture implication: </w:t>
            </w:r>
            <w:r>
              <w:rPr>
                <w:rFonts w:ascii="Arial" w:hAnsi="Arial" w:eastAsia="Arial"/>
                <w:b w:val="0"/>
                <w:i w:val="0"/>
                <w:color w:val="16324F"/>
                <w:sz w:val="21"/>
              </w:rPr>
              <w:t>The LLM price table covers transcript analysis, not transcription. A text-only model such as GPT-5.6 Luna cannot replace AssemblyAI. Although Gemini models can accept audio, the cited model pages do not promise the timestamped, diarized utterance contract the application currently consumes; changing that layer would require a separate transcription evaluation and code change.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Verified price and status table</w:t>
      </w:r>
    </w:p>
    <w:p>
      <w:pPr>
        <w:keepNext/>
        <w:keepLines w:val="0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Standard API prices in USD per 1 million tokens, verified against official vendor pages. Cached-input, batch, priority and regional premiums are excluded unless stated. Model status matters: a low historical price is not a current purchasing option.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80"/>
        <w:gridCol w:w="1900"/>
        <w:gridCol w:w="1600"/>
        <w:gridCol w:w="3980"/>
      </w:tblGrid>
      <w:tr>
        <w:trPr>
          <w:tblHeader w:val="true"/>
        </w:trPr>
        <w:tc>
          <w:tcPr>
            <w:tcW w:type="dxa" w:w="188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Provider / model</w:t>
            </w:r>
          </w:p>
        </w:tc>
        <w:tc>
          <w:tcPr>
            <w:tcW w:type="dxa" w:w="190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Verified standard price</w:t>
              <w:br/>
              <w:t>(input / output)</w:t>
            </w:r>
          </w:p>
        </w:tc>
        <w:tc>
          <w:tcPr>
            <w:tcW w:type="dxa" w:w="160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398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Meeting-Intel assessment</w:t>
            </w:r>
          </w:p>
        </w:tc>
      </w:tr>
      <w:tr>
        <w:tc>
          <w:tcPr>
            <w:tcW w:type="dxa" w:w="1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Google Gemini 3.1 Flash-Lite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$0.25 / $1.50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Deprecated; shutdown 7 May 2027</w:t>
            </w:r>
          </w:p>
        </w:tc>
        <w:tc>
          <w:tcPr>
            <w:tcW w:type="dxa" w:w="3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Excellent low-cost extraction baseline, but not a long-lived choice. Use only as a temporary benchmark.</w:t>
            </w:r>
          </w:p>
        </w:tc>
      </w:tr>
      <w:tr>
        <w:tc>
          <w:tcPr>
            <w:tcW w:type="dxa" w:w="188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Google Gemini 3.5 Flash-Lite</w:t>
            </w:r>
          </w:p>
        </w:tc>
        <w:tc>
          <w:tcPr>
            <w:tcW w:type="dxa" w:w="19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$0.30 / $2.50</w:t>
            </w:r>
          </w:p>
        </w:tc>
        <w:tc>
          <w:tcPr>
            <w:tcW w:type="dxa" w:w="16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GA; current replacement</w:t>
            </w:r>
          </w:p>
        </w:tc>
        <w:tc>
          <w:tcPr>
            <w:tcW w:type="dxa" w:w="398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Best cost-first production candidate from Google; omitted from the original comparison.</w:t>
            </w:r>
          </w:p>
        </w:tc>
      </w:tr>
      <w:tr>
        <w:tc>
          <w:tcPr>
            <w:tcW w:type="dxa" w:w="1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Google Gemini 3.6 Flash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$1.50 / $7.50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GA; current</w:t>
            </w:r>
          </w:p>
        </w:tc>
        <w:tc>
          <w:tcPr>
            <w:tcW w:type="dxa" w:w="3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Strong balanced candidate when extraction nuance matters more than minimum price.</w:t>
            </w:r>
          </w:p>
        </w:tc>
      </w:tr>
      <w:tr>
        <w:tc>
          <w:tcPr>
            <w:tcW w:type="dxa" w:w="188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OpenAI GPT-5.6 Luna</w:t>
            </w:r>
          </w:p>
        </w:tc>
        <w:tc>
          <w:tcPr>
            <w:tcW w:type="dxa" w:w="19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$1.00 / $6.00</w:t>
            </w:r>
          </w:p>
        </w:tc>
        <w:tc>
          <w:tcPr>
            <w:tcW w:type="dxa" w:w="16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GA; current</w:t>
            </w:r>
          </w:p>
        </w:tc>
        <w:tc>
          <w:tcPr>
            <w:tcW w:type="dxa" w:w="398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Good high-volume structured-output candidate. Original $0.20/$1.20 claim is not the standard price.</w:t>
            </w:r>
          </w:p>
        </w:tc>
      </w:tr>
      <w:tr>
        <w:tc>
          <w:tcPr>
            <w:tcW w:type="dxa" w:w="1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OpenAI GPT-5.6 Terra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$2.50 / $15.00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GA; current</w:t>
            </w:r>
          </w:p>
        </w:tc>
        <w:tc>
          <w:tcPr>
            <w:tcW w:type="dxa" w:w="3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Balanced capability tier, but likely unnecessary unless evaluation shows Luna misses nuanced actions or risks.</w:t>
            </w:r>
          </w:p>
        </w:tc>
      </w:tr>
      <w:tr>
        <w:tc>
          <w:tcPr>
            <w:tcW w:type="dxa" w:w="188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OpenAI GPT-5.6 Sol</w:t>
            </w:r>
          </w:p>
        </w:tc>
        <w:tc>
          <w:tcPr>
            <w:tcW w:type="dxa" w:w="19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$5.00 / $30.00</w:t>
            </w:r>
          </w:p>
        </w:tc>
        <w:tc>
          <w:tcPr>
            <w:tcW w:type="dxa" w:w="16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GA; current</w:t>
            </w:r>
          </w:p>
        </w:tc>
        <w:tc>
          <w:tcPr>
            <w:tcW w:type="dxa" w:w="398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Flagship overkill for routine meeting extraction; reserve for difficult escalations.</w:t>
            </w:r>
          </w:p>
        </w:tc>
      </w:tr>
      <w:tr>
        <w:tc>
          <w:tcPr>
            <w:tcW w:type="dxa" w:w="1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Anthropic Claude Haiku 4.5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$1.00 / $5.00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Current</w:t>
            </w:r>
          </w:p>
        </w:tc>
        <w:tc>
          <w:tcPr>
            <w:tcW w:type="dxa" w:w="3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Strong fit and lowest migration effort because the repository already uses Anthropic. Supports schema-constrained output.</w:t>
            </w:r>
          </w:p>
        </w:tc>
      </w:tr>
      <w:tr>
        <w:tc>
          <w:tcPr>
            <w:tcW w:type="dxa" w:w="188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Anthropic Claude Sonnet 5</w:t>
            </w:r>
          </w:p>
        </w:tc>
        <w:tc>
          <w:tcPr>
            <w:tcW w:type="dxa" w:w="19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$2.00 / $10.00 through 31 Aug; then $3.00 / $15.00</w:t>
            </w:r>
          </w:p>
        </w:tc>
        <w:tc>
          <w:tcPr>
            <w:tcW w:type="dxa" w:w="16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Current; promotional price</w:t>
            </w:r>
          </w:p>
        </w:tc>
        <w:tc>
          <w:tcPr>
            <w:tcW w:type="dxa" w:w="398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High-quality escalation model. New tokenizer produces about 30% more tokens than Sonnet 4.6 for the same text.</w:t>
            </w:r>
          </w:p>
        </w:tc>
      </w:tr>
      <w:tr>
        <w:tc>
          <w:tcPr>
            <w:tcW w:type="dxa" w:w="1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xAI Grok 4.3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$1.25 / $2.50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Current; recommended general Grok</w:t>
            </w:r>
          </w:p>
        </w:tc>
        <w:tc>
          <w:tcPr>
            <w:tcW w:type="dxa" w:w="3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The correct current Grok comparator: 1M context, configurable reasoning, structured outputs.</w:t>
            </w:r>
          </w:p>
        </w:tc>
      </w:tr>
      <w:tr>
        <w:tc>
          <w:tcPr>
            <w:tcW w:type="dxa" w:w="188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xAI Grok 4.5</w:t>
            </w:r>
          </w:p>
        </w:tc>
        <w:tc>
          <w:tcPr>
            <w:tcW w:type="dxa" w:w="19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$2.00 / $6.00; $4.00 / $12.00 at ≥200k prompt</w:t>
            </w:r>
          </w:p>
        </w:tc>
        <w:tc>
          <w:tcPr>
            <w:tcW w:type="dxa" w:w="16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Current flagship</w:t>
            </w:r>
          </w:p>
        </w:tc>
        <w:tc>
          <w:tcPr>
            <w:tcW w:type="dxa" w:w="398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Capable but optimized toward coding, agents and knowledge work; test before paying for capability not needed here.</w:t>
            </w:r>
          </w:p>
        </w:tc>
      </w:tr>
      <w:tr>
        <w:tc>
          <w:tcPr>
            <w:tcW w:type="dxa" w:w="1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xAI Grok Build 0.1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$1.00 / $2.00; $2.00 / $4.00 at ≥200k prompt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Early access; coding model</w:t>
            </w:r>
          </w:p>
        </w:tc>
        <w:tc>
          <w:tcPr>
            <w:tcW w:type="dxa" w:w="3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Price is real, but this is a coding-specialized model, not the right primary model for meeting-note extraction.</w:t>
            </w:r>
          </w:p>
        </w:tc>
      </w:tr>
      <w:tr>
        <w:tc>
          <w:tcPr>
            <w:tcW w:type="dxa" w:w="188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xAI Grok 4.1 Fast</w:t>
            </w:r>
          </w:p>
        </w:tc>
        <w:tc>
          <w:tcPr>
            <w:tcW w:type="dxa" w:w="19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Historical: $0.20 / $0.50</w:t>
            </w:r>
          </w:p>
        </w:tc>
        <w:tc>
          <w:tcPr>
            <w:tcW w:type="dxa" w:w="16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Retired 15 May 2026</w:t>
            </w:r>
          </w:p>
        </w:tc>
        <w:tc>
          <w:tcPr>
            <w:tcW w:type="dxa" w:w="398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No longer a purchasable cheap tier. Old slugs redirect to Grok 4.3 and are billed at 4.3 rates.</w:t>
            </w:r>
          </w:p>
        </w:tc>
      </w:tr>
    </w:tbl>
    <w:p>
      <w:pPr>
        <w:pStyle w:val="Heading1"/>
      </w:pPr>
      <w:r>
        <w:t>4. Corrections to the earlier wording</w:t>
      </w:r>
    </w:p>
    <w:p>
      <w:pPr>
        <w:pStyle w:val="Heading2"/>
      </w:pPr>
      <w:r>
        <w:t>Google Gemini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Gemini 3.1 Flash-Lite at $0.25/$1.50 is correct, and Google explicitly positions it for high-volume lightweight data extraction with structured JSON. However, calling it the “longer-lived” choice is wrong: Google lists it as deprecated with a 7 May 2027 shutdown and recommends Gemini 3.5 Flash-Lite.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Gemini 3.6 Flash at $1.50/$7.50 is correct. It is GA, current, supports structured outputs and is positioned as a speed/intelligence balance. “Newest, best general price/performance” is a reasonable opinion, but not an objective fact until tested on our meeting dataset.</w:t>
      </w:r>
    </w:p>
    <w:p>
      <w:pPr>
        <w:pStyle w:val="Heading2"/>
      </w:pPr>
      <w:r>
        <w:t>OpenAI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The stated $0.20/$1.20, $2/$12 and $5/$30 set is not the current official standard price set. Current standard pricing is Luna $1/$6, Terra $2.50/$15 and Sol $5/$30.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Luna is officially positioned for cost-sensitive, high-volume workloads and supports structured outputs. Describing it as a strong candidate for extraction, classification and summarisation is a sound use-case inference, but should not be presented as a verbatim OpenAI claim.</w:t>
      </w:r>
    </w:p>
    <w:p>
      <w:pPr>
        <w:pStyle w:val="Heading2"/>
      </w:pPr>
      <w:r>
        <w:t>Anthropic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Haiku 4.5 at $1/$5 is correct. Anthropic describes it as its fastest current model with near-frontier intelligence for high-volume, cost-sensitive work. It supports structured outputs, so “strong structured extraction candidate” is fair.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Sonnet 5 promotional pricing of $2/$10 through 31 August 2026, then $3/$15, is correct. One material caveat was missing: Anthropic says its new tokenizer produces roughly 30% more tokens than Sonnet 4.6 for the same text, so per-meeting cost must be measured from actual usage rather than inferred from old token counts.</w:t>
      </w:r>
    </w:p>
    <w:p>
      <w:pPr>
        <w:pStyle w:val="Heading2"/>
      </w:pPr>
      <w:r>
        <w:t>xAI Grok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Grok 4.1 Fast really did cost $0.20/$0.50 and offered a 2M context window. It was retired on 15 May 2026. Its old reasoning/non-reasoning slugs now redirect to Grok 4.3 and are billed at Grok 4.3 rates. The cheap 4.1 price is therefore historical only.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Grok 4.3 at $1.25/$2.50 is the current general-purpose Grok comparator and has a 1M context window. This is the model missing from the proposed shortlist.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Grok 4.5 at $2/$6 is current, but requests at or above 200k prompt tokens are $4/$12 for all tokens in the request. Saying only that “output doubles” is incomplete; both input and output rates double.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Grok Build 0.1 at $1/$2 is real, but xAI calls it a coding model trained for agentic software and engineering. Its low price does not make it a suitable default for meeting-note extraction.</w:t>
      </w:r>
    </w:p>
    <w:p>
      <w:r>
        <w:br w:type="page"/>
      </w:r>
    </w:p>
    <w:p>
      <w:pPr>
        <w:pStyle w:val="Heading1"/>
      </w:pPr>
      <w:r>
        <w:t>5. Cost in the context of a one-hour meeting</w:t>
      </w:r>
    </w:p>
    <w:p>
      <w:pPr>
        <w:keepLines w:val="0"/>
        <w:spacing w:after="120"/>
      </w:pPr>
      <w:r>
        <w:rPr>
          <w:rFonts w:ascii="Arial" w:hAnsi="Arial" w:eastAsia="Arial"/>
          <w:b w:val="0"/>
          <w:i w:val="0"/>
          <w:color w:val="111827"/>
          <w:sz w:val="21"/>
        </w:rPr>
        <w:t>Illustrative LLM-only calculation: 30,000 billable input tokens and 4,000 billable output tokens across the current two-pass extraction flow. This approximates sending a one-hour transcript twice plus prompts and generating a detailed structured result. Actual usage varies by language, speaking rate, model tokenizer and reasoning/thinking tokens.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4200"/>
        <w:gridCol w:w="2700"/>
        <w:gridCol w:w="2460"/>
      </w:tblGrid>
      <w:tr>
        <w:trPr>
          <w:tblHeader w:val="true"/>
        </w:trPr>
        <w:tc>
          <w:tcPr>
            <w:tcW w:type="dxa" w:w="420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Model</w:t>
            </w:r>
          </w:p>
        </w:tc>
        <w:tc>
          <w:tcPr>
            <w:tcW w:type="dxa" w:w="270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Estimated LLM cost / 1-hour meeting</w:t>
            </w:r>
          </w:p>
        </w:tc>
        <w:tc>
          <w:tcPr>
            <w:tcW w:type="dxa" w:w="246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1,000 meetings / month</w:t>
            </w:r>
          </w:p>
        </w:tc>
      </w:tr>
      <w:tr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Gemini 3.1 Flash-Lite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$0.014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$14</w:t>
            </w:r>
          </w:p>
        </w:tc>
      </w:tr>
      <w:tr>
        <w:tc>
          <w:tcPr>
            <w:tcW w:type="dxa" w:w="4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Gemini 3.5 Flash-Lite</w:t>
            </w:r>
          </w:p>
        </w:tc>
        <w:tc>
          <w:tcPr>
            <w:tcW w:type="dxa" w:w="27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$0.019</w:t>
            </w:r>
          </w:p>
        </w:tc>
        <w:tc>
          <w:tcPr>
            <w:tcW w:type="dxa" w:w="24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$19</w:t>
            </w:r>
          </w:p>
        </w:tc>
      </w:tr>
      <w:tr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Grok Build 0.1*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$0.038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$38</w:t>
            </w:r>
          </w:p>
        </w:tc>
      </w:tr>
      <w:tr>
        <w:tc>
          <w:tcPr>
            <w:tcW w:type="dxa" w:w="4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Grok 4.3</w:t>
            </w:r>
          </w:p>
        </w:tc>
        <w:tc>
          <w:tcPr>
            <w:tcW w:type="dxa" w:w="27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$0.048</w:t>
            </w:r>
          </w:p>
        </w:tc>
        <w:tc>
          <w:tcPr>
            <w:tcW w:type="dxa" w:w="24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$48</w:t>
            </w:r>
          </w:p>
        </w:tc>
      </w:tr>
      <w:tr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Claude Haiku 4.5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$0.050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$50</w:t>
            </w:r>
          </w:p>
        </w:tc>
      </w:tr>
      <w:tr>
        <w:tc>
          <w:tcPr>
            <w:tcW w:type="dxa" w:w="4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GPT-5.6 Luna</w:t>
            </w:r>
          </w:p>
        </w:tc>
        <w:tc>
          <w:tcPr>
            <w:tcW w:type="dxa" w:w="27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$0.054</w:t>
            </w:r>
          </w:p>
        </w:tc>
        <w:tc>
          <w:tcPr>
            <w:tcW w:type="dxa" w:w="24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$54</w:t>
            </w:r>
          </w:p>
        </w:tc>
      </w:tr>
      <w:tr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Gemini 3.6 Flash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$0.075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$75</w:t>
            </w:r>
          </w:p>
        </w:tc>
      </w:tr>
      <w:tr>
        <w:tc>
          <w:tcPr>
            <w:tcW w:type="dxa" w:w="4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Grok 4.5</w:t>
            </w:r>
          </w:p>
        </w:tc>
        <w:tc>
          <w:tcPr>
            <w:tcW w:type="dxa" w:w="27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$0.084</w:t>
            </w:r>
          </w:p>
        </w:tc>
        <w:tc>
          <w:tcPr>
            <w:tcW w:type="dxa" w:w="24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$84</w:t>
            </w:r>
          </w:p>
        </w:tc>
      </w:tr>
      <w:tr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Claude Sonnet 5 (introductory)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$0.100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$100</w:t>
            </w:r>
          </w:p>
        </w:tc>
      </w:tr>
      <w:tr>
        <w:tc>
          <w:tcPr>
            <w:tcW w:type="dxa" w:w="4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GPT-5.6 Terra</w:t>
            </w:r>
          </w:p>
        </w:tc>
        <w:tc>
          <w:tcPr>
            <w:tcW w:type="dxa" w:w="27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$0.135</w:t>
            </w:r>
          </w:p>
        </w:tc>
        <w:tc>
          <w:tcPr>
            <w:tcW w:type="dxa" w:w="24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$135</w:t>
            </w:r>
          </w:p>
        </w:tc>
      </w:tr>
      <w:tr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Claude Sonnet 5 (standard)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$0.150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$150</w:t>
            </w:r>
          </w:p>
        </w:tc>
      </w:tr>
      <w:tr>
        <w:tc>
          <w:tcPr>
            <w:tcW w:type="dxa" w:w="4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GPT-5.6 Sol</w:t>
            </w:r>
          </w:p>
        </w:tc>
        <w:tc>
          <w:tcPr>
            <w:tcW w:type="dxa" w:w="27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$0.270</w:t>
            </w:r>
          </w:p>
        </w:tc>
        <w:tc>
          <w:tcPr>
            <w:tcW w:type="dxa" w:w="24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$270</w:t>
            </w:r>
          </w:p>
        </w:tc>
      </w:tr>
    </w:tbl>
    <w:p>
      <w:pPr>
        <w:keepLines w:val="0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*Grok Build 0.1 is included only to show why lowest token price is not the same as best fit. It is not recommended for this workload.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FFF5E6"/>
          <w:left w:val="single" w:sz="4" w:space="0" w:color="FFF5E6"/>
          <w:bottom w:val="single" w:sz="4" w:space="0" w:color="FFF5E6"/>
          <w:right w:val="single" w:sz="4" w:space="0" w:color="FFF5E6"/>
          <w:insideH w:val="single" w:sz="4" w:space="0" w:color="FFF5E6"/>
          <w:insideV w:val="single" w:sz="4" w:space="0" w:color="FFF5E6"/>
        </w:tblBorders>
      </w:tblPr>
      <w:tblGrid>
        <w:gridCol w:w="9360"/>
      </w:tblGrid>
      <w:tr>
        <w:tc>
          <w:tcPr>
            <w:tcW w:type="dxa" w:w="9360"/>
            <w:shd w:fill="FFF5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8A6116"/>
                <w:sz w:val="21"/>
              </w:rPr>
              <w:t xml:space="preserve">The practical cost insight: </w:t>
            </w:r>
            <w:r>
              <w:rPr>
                <w:rFonts w:ascii="Arial" w:hAnsi="Arial" w:eastAsia="Arial"/>
                <w:b w:val="0"/>
                <w:i w:val="0"/>
                <w:color w:val="8A6116"/>
                <w:sz w:val="21"/>
              </w:rPr>
              <w:t>AssemblyAI Universal-2 plus speaker diarization is currently $0.17 per audio hour ($0.15 + $0.02). For a one-hour meeting, transcription will cost more than the LLM step for most sensible low/mid-tier models. Model quality and correction time can therefore be more important than a $0.02–$0.08 LLM difference.</w:t>
            </w:r>
          </w:p>
        </w:tc>
      </w:tr>
    </w:tbl>
    <w:p>
      <w:pPr>
        <w:spacing w:after="20"/>
      </w:pPr>
    </w:p>
    <w:p>
      <w:pPr>
        <w:pStyle w:val="Heading1"/>
      </w:pPr>
      <w:r>
        <w:t>6. Recommended shortlist and deployment pattern</w:t>
      </w:r>
    </w:p>
    <w:p>
      <w:pPr>
        <w:pStyle w:val="Heading2"/>
      </w:pPr>
      <w:r>
        <w:t>Primary candidates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Claude Haiku 4.5 — first implementation baseline. Lowest migration effort; current code already uses Anthropic; 200k context is ample for normal meetings; schema-constrained output is available.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Gemini 3.5 Flash-Lite — cost challenger. GA, current, 1M context and explicitly suited to high-throughput extraction/structured JSON. This is a better new-deployment candidate than deprecated Gemini 3.1 Flash-Lite.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Grok 4.3 — optional third challenger. Competitive price and structured output support. Include it only if procurement, privacy, support and operational requirements are satisfied; do not dismiss or select it based on brand impressions.</w:t>
      </w:r>
    </w:p>
    <w:p>
      <w:pPr>
        <w:pStyle w:val="Heading2"/>
      </w:pPr>
      <w:r>
        <w:t>Escalation candidates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Gemini 3.6 Flash — use when the cheaper models miss nuanced risks, implied commitments or cross-topic dependencies.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Claude Sonnet 5 — natural quality escalation for the existing provider, but retest token budgets and disable unnecessary adaptive thinking for extraction if supported by the chosen request pattern.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GPT-5.6 Luna — credible high-volume alternative with structured outputs, but it is not the ultra-cheap option described in the earlier note.</w:t>
      </w:r>
    </w:p>
    <w:p>
      <w:pPr>
        <w:pStyle w:val="Heading2"/>
      </w:pPr>
      <w:r>
        <w:t>Recommended operating pattern</w:t>
      </w:r>
    </w:p>
    <w:p>
      <w:pPr>
        <w:pStyle w:val="ListNumber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Run the economical primary model on every transcript with a strict JSON schema.</w:t>
      </w:r>
    </w:p>
    <w:p>
      <w:pPr>
        <w:pStyle w:val="ListNumber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Automatically retry once on schema or validation failure; do not silently coerce malformed or missing fields.</w:t>
      </w:r>
    </w:p>
    <w:p>
      <w:pPr>
        <w:pStyle w:val="ListNumber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Escalate only difficult meetings: low confidence, many speakers, poor transcript quality, conflicting owners/dates, or failed validation.</w:t>
      </w:r>
    </w:p>
    <w:p>
      <w:pPr>
        <w:pStyle w:val="ListNumber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Keep the organiser approval gate and display source quotes beside each extracted action so reviewers can verify claims quickly.</w:t>
      </w:r>
    </w:p>
    <w:p>
      <w:pPr>
        <w:pStyle w:val="ListNumber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Record model ID, prompt version, token usage, latency, retry count and reviewer edits for ongoing quality and cost monitoring.</w:t>
      </w:r>
    </w:p>
    <w:p>
      <w:pPr>
        <w:pStyle w:val="Heading1"/>
      </w:pPr>
      <w:r>
        <w:t>7. Evaluation required before the final purchase decision</w:t>
      </w:r>
    </w:p>
    <w:p>
      <w:pPr>
        <w:keepLines w:val="0"/>
        <w:spacing w:after="120"/>
      </w:pPr>
      <w:r>
        <w:rPr>
          <w:rFonts w:ascii="Arial" w:hAnsi="Arial" w:eastAsia="Arial"/>
          <w:b w:val="0"/>
          <w:i w:val="0"/>
          <w:color w:val="111827"/>
          <w:sz w:val="21"/>
        </w:rPr>
        <w:t>Vendor descriptions cannot prove performance on Tax Consulting SA meetings. The defensible decision is a small, blinded benchmark using representative, de-identified recordings and a human-reviewed gold set.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Dataset: 30–50 meetings stratified by duration, audio quality, accents, speaker count and meeting type; include difficult cases and empty/ambiguous action-item cases.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Accuracy metrics: action-item precision and recall; correct owner, department and due date; discussion-point coverage; risk/deliverable recall; speaker attribution; and exact source-quote faithfulness.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Reliability metrics: schema-valid response rate, truncation, retries, refusal/error rate and deterministic repeatability on the same input.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Operational metrics: p50/p95 latency, actual input/output/reasoning tokens, cost per meeting, integration effort and reviewer correction time.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11827"/>
          <w:sz w:val="21"/>
        </w:rPr>
        <w:t>Governance gates: contract/DPA, data use for training, retention, regional processing/data residency, security controls, auditability and incident/support commitments. Confirm these commercially for the exact service and region selected.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360"/>
      </w:tblGrid>
      <w:tr>
        <w:tc>
          <w:tcPr>
            <w:tcW w:type="dxa" w:w="9360"/>
            <w:shd w:fill="E8F3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6D4A"/>
                <w:sz w:val="21"/>
              </w:rPr>
              <w:t xml:space="preserve">Suggested selection rule: </w:t>
            </w:r>
            <w:r>
              <w:rPr>
                <w:rFonts w:ascii="Arial" w:hAnsi="Arial" w:eastAsia="Arial"/>
                <w:b w:val="0"/>
                <w:i w:val="0"/>
                <w:color w:val="1F6D4A"/>
                <w:sz w:val="21"/>
              </w:rPr>
              <w:t>Choose the cheapest model that meets the agreed accuracy and governance gates. If Haiku 4.5 and Gemini 3.5 Flash-Lite both pass, select on reviewer correction time, provider fit and operational simplicity—not on token price alone.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Recommended wording to send to stakeholders</w:t>
      </w:r>
    </w:p>
    <w:p>
      <w:pPr>
        <w:keepLines w:val="0"/>
        <w:spacing w:after="120"/>
      </w:pPr>
      <w:r>
        <w:rPr>
          <w:rFonts w:ascii="Arial" w:hAnsi="Arial" w:eastAsia="Arial"/>
          <w:b w:val="0"/>
          <w:i w:val="0"/>
          <w:color w:val="111827"/>
          <w:sz w:val="21"/>
        </w:rPr>
        <w:t>The following replacement summary is safe to circulate as of the verification date: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7E3EE"/>
          <w:left w:val="single" w:sz="6" w:space="0" w:color="D7E3EE"/>
          <w:bottom w:val="single" w:sz="6" w:space="0" w:color="D7E3EE"/>
          <w:right w:val="single" w:sz="6" w:space="0" w:color="D7E3EE"/>
          <w:insideH w:val="single" w:sz="6" w:space="0" w:color="D7E3EE"/>
          <w:insideV w:val="single" w:sz="6" w:space="0" w:color="D7E3EE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60"/>
            </w:pPr>
            <w:r>
              <w:rPr>
                <w:rFonts w:ascii="Arial" w:hAnsi="Arial" w:eastAsia="Arial"/>
                <w:b/>
                <w:i w:val="0"/>
                <w:color w:val="16324F"/>
                <w:sz w:val="21"/>
              </w:rPr>
              <w:t>Recommended summary</w:t>
            </w:r>
          </w:p>
          <w:p>
            <w:pPr>
              <w:pStyle w:val="ListBullet"/>
              <w:spacing w:after="10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Google: Gemini 3.5 Flash-Lite ($0.30/$2.50) is the current cost-first GA option; Gemini 3.6 Flash ($1.50/$7.50) is the stronger balanced option. Gemini 3.1 Flash-Lite is cheaper at $0.25/$1.50 but is already deprecated and scheduled to shut down on 7 May 2027.</w:t>
            </w:r>
          </w:p>
          <w:p>
            <w:pPr>
              <w:pStyle w:val="ListBullet"/>
              <w:spacing w:after="10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OpenAI: GPT-5.6 Luna ($1/$6) is the relevant high-volume tier and supports structured outputs. Terra is $2.50/$15 and Sol is $5/$30. The previously stated Luna/Terra prices were not current standard prices.</w:t>
            </w:r>
          </w:p>
          <w:p>
            <w:pPr>
              <w:pStyle w:val="ListBullet"/>
              <w:spacing w:after="10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Anthropic: Claude Haiku 4.5 ($1/$5) is a strong low-migration extraction candidate. Claude Sonnet 5 is $2/$10 through 31 August 2026, then $3/$15, and is a higher-quality escalation option.</w:t>
            </w:r>
          </w:p>
          <w:p>
            <w:pPr>
              <w:pStyle w:val="ListBullet"/>
              <w:spacing w:after="10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xAI: Grok 4.3 ($1.25/$2.50) is the correct current general Grok comparison. Grok 4.1 Fast's former $0.20/$0.50 tier was retired on 15 May 2026 and old slugs now route to Grok 4.3 pricing. Grok Build 0.1 ($1/$2) is coding-specialized, while Grok 4.5 ($2/$6) is the current flagship.</w:t>
            </w:r>
          </w:p>
          <w:p>
            <w:pPr>
              <w:pStyle w:val="ListBullet"/>
              <w:spacing w:after="10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For Meeting-Intel, retain a diarized speech-to-text service and benchmark the LLMs on structured extraction quality. Initial shortlist: Claude Haiku 4.5 and Gemini 3.5 Flash-Lite, with Gemini 3.6 Flash or Claude Sonnet 5 as escalation models.</w:t>
            </w:r>
          </w:p>
        </w:tc>
      </w:tr>
    </w:tbl>
    <w:p>
      <w:pPr>
        <w:pStyle w:val="Heading1"/>
      </w:pPr>
      <w:r>
        <w:t>9. Official sources</w:t>
      </w:r>
    </w:p>
    <w:p>
      <w:pPr>
        <w:pStyle w:val="ListBullet"/>
        <w:spacing w:after="60"/>
      </w:pPr>
      <w:hyperlink r:id="rId11">
        <w:r>
          <w:rPr>
            <w:color w:val="2E74B5"/>
            <w:u w:val="single"/>
            <w:rFonts w:ascii="Arial" w:hAnsi="Arial"/>
            <w:sz w:val="20"/>
          </w:rPr>
          <w:t>Google — latest Gemini models and prices</w:t>
        </w:r>
      </w:hyperlink>
    </w:p>
    <w:p>
      <w:pPr>
        <w:pStyle w:val="ListBullet"/>
        <w:spacing w:after="60"/>
      </w:pPr>
      <w:hyperlink r:id="rId12">
        <w:r>
          <w:rPr>
            <w:color w:val="2E74B5"/>
            <w:u w:val="single"/>
            <w:rFonts w:ascii="Arial" w:hAnsi="Arial"/>
            <w:sz w:val="20"/>
          </w:rPr>
          <w:t>Google — Gemini 3.1 Flash-Lite model and extraction positioning</w:t>
        </w:r>
      </w:hyperlink>
    </w:p>
    <w:p>
      <w:pPr>
        <w:pStyle w:val="ListBullet"/>
        <w:spacing w:after="60"/>
      </w:pPr>
      <w:hyperlink r:id="rId13">
        <w:r>
          <w:rPr>
            <w:color w:val="2E74B5"/>
            <w:u w:val="single"/>
            <w:rFonts w:ascii="Arial" w:hAnsi="Arial"/>
            <w:sz w:val="20"/>
          </w:rPr>
          <w:t>Google — model deprecations and shutdown dates</w:t>
        </w:r>
      </w:hyperlink>
    </w:p>
    <w:p>
      <w:pPr>
        <w:pStyle w:val="ListBullet"/>
        <w:spacing w:after="60"/>
      </w:pPr>
      <w:hyperlink r:id="rId14">
        <w:r>
          <w:rPr>
            <w:color w:val="2E74B5"/>
            <w:u w:val="single"/>
            <w:rFonts w:ascii="Arial" w:hAnsi="Arial"/>
            <w:sz w:val="20"/>
          </w:rPr>
          <w:t>OpenAI — model catalog and current GPT-5.6 prices</w:t>
        </w:r>
      </w:hyperlink>
    </w:p>
    <w:p>
      <w:pPr>
        <w:pStyle w:val="ListBullet"/>
        <w:spacing w:after="60"/>
      </w:pPr>
      <w:hyperlink r:id="rId15">
        <w:r>
          <w:rPr>
            <w:color w:val="2E74B5"/>
            <w:u w:val="single"/>
            <w:rFonts w:ascii="Arial" w:hAnsi="Arial"/>
            <w:sz w:val="20"/>
          </w:rPr>
          <w:t>OpenAI — GPT-5.6 Luna specification</w:t>
        </w:r>
      </w:hyperlink>
    </w:p>
    <w:p>
      <w:pPr>
        <w:pStyle w:val="ListBullet"/>
        <w:spacing w:after="60"/>
      </w:pPr>
      <w:hyperlink r:id="rId16">
        <w:r>
          <w:rPr>
            <w:color w:val="2E74B5"/>
            <w:u w:val="single"/>
            <w:rFonts w:ascii="Arial" w:hAnsi="Arial"/>
            <w:sz w:val="20"/>
          </w:rPr>
          <w:t>Anthropic — current model overview and prices</w:t>
        </w:r>
      </w:hyperlink>
    </w:p>
    <w:p>
      <w:pPr>
        <w:pStyle w:val="ListBullet"/>
        <w:spacing w:after="60"/>
      </w:pPr>
      <w:hyperlink r:id="rId17">
        <w:r>
          <w:rPr>
            <w:color w:val="2E74B5"/>
            <w:u w:val="single"/>
            <w:rFonts w:ascii="Arial" w:hAnsi="Arial"/>
            <w:sz w:val="20"/>
          </w:rPr>
          <w:t>Anthropic — Claude Sonnet 5 behavior, tokenizer and promotional pricing</w:t>
        </w:r>
      </w:hyperlink>
    </w:p>
    <w:p>
      <w:pPr>
        <w:pStyle w:val="ListBullet"/>
        <w:spacing w:after="60"/>
      </w:pPr>
      <w:hyperlink r:id="rId18">
        <w:r>
          <w:rPr>
            <w:color w:val="2E74B5"/>
            <w:u w:val="single"/>
            <w:rFonts w:ascii="Arial" w:hAnsi="Arial"/>
            <w:sz w:val="20"/>
          </w:rPr>
          <w:t>Anthropic — structured outputs</w:t>
        </w:r>
      </w:hyperlink>
    </w:p>
    <w:p>
      <w:pPr>
        <w:pStyle w:val="ListBullet"/>
        <w:spacing w:after="60"/>
      </w:pPr>
      <w:hyperlink r:id="rId19">
        <w:r>
          <w:rPr>
            <w:color w:val="2E74B5"/>
            <w:u w:val="single"/>
            <w:rFonts w:ascii="Arial" w:hAnsi="Arial"/>
            <w:sz w:val="20"/>
          </w:rPr>
          <w:t>xAI — current token pricing</w:t>
        </w:r>
      </w:hyperlink>
    </w:p>
    <w:p>
      <w:pPr>
        <w:pStyle w:val="ListBullet"/>
        <w:spacing w:after="60"/>
      </w:pPr>
      <w:hyperlink r:id="rId20">
        <w:r>
          <w:rPr>
            <w:color w:val="2E74B5"/>
            <w:u w:val="single"/>
            <w:rFonts w:ascii="Arial" w:hAnsi="Arial"/>
            <w:sz w:val="20"/>
          </w:rPr>
          <w:t>xAI — 15 May 2026 model retirement and redirects</w:t>
        </w:r>
      </w:hyperlink>
    </w:p>
    <w:p>
      <w:pPr>
        <w:pStyle w:val="ListBullet"/>
        <w:spacing w:after="60"/>
      </w:pPr>
      <w:hyperlink r:id="rId21">
        <w:r>
          <w:rPr>
            <w:color w:val="2E74B5"/>
            <w:u w:val="single"/>
            <w:rFonts w:ascii="Arial" w:hAnsi="Arial"/>
            <w:sz w:val="20"/>
          </w:rPr>
          <w:t>xAI — historical Grok 4.1 Fast announcement and price</w:t>
        </w:r>
      </w:hyperlink>
    </w:p>
    <w:p>
      <w:pPr>
        <w:pStyle w:val="ListBullet"/>
        <w:spacing w:after="60"/>
      </w:pPr>
      <w:hyperlink r:id="rId22">
        <w:r>
          <w:rPr>
            <w:color w:val="2E74B5"/>
            <w:u w:val="single"/>
            <w:rFonts w:ascii="Arial" w:hAnsi="Arial"/>
            <w:sz w:val="20"/>
          </w:rPr>
          <w:t>xAI — Grok Build 0.1 model specification</w:t>
        </w:r>
      </w:hyperlink>
    </w:p>
    <w:p>
      <w:pPr>
        <w:pStyle w:val="ListBullet"/>
        <w:spacing w:after="60"/>
      </w:pPr>
      <w:hyperlink r:id="rId23">
        <w:r>
          <w:rPr>
            <w:color w:val="2E74B5"/>
            <w:u w:val="single"/>
            <w:rFonts w:ascii="Arial" w:hAnsi="Arial"/>
            <w:sz w:val="20"/>
          </w:rPr>
          <w:t>AssemblyAI — Universal-2 and speaker-diarization pricing</w:t>
        </w:r>
      </w:hyperlink>
    </w:p>
    <w:p>
      <w:pPr>
        <w:keepLines w:val="0"/>
        <w:spacing w:after="0"/>
      </w:pPr>
      <w:r>
        <w:rPr>
          <w:rFonts w:ascii="Arial" w:hAnsi="Arial" w:eastAsia="Arial"/>
          <w:b w:val="0"/>
          <w:i w:val="0"/>
          <w:color w:val="111827"/>
          <w:sz w:val="21"/>
        </w:rPr>
        <w:t>Prices and model availability can change. Reconfirm the official pages immediately before signing a contract or changing production configuration.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47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/>
        <w:b w:val="0"/>
        <w:i w:val="0"/>
        <w:color w:val="667085"/>
        <w:sz w:val="17"/>
      </w:rPr>
      <w:t xml:space="preserve">Verified 5 August 2026  •  Page </w:t>
    </w:r>
    <w:r>
      <w:rPr>
        <w:rFonts w:ascii="Arial" w:hAnsi="Arial" w:eastAsia="Arial"/>
        <w:b w:val="0"/>
        <w:i w:val="0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667085"/>
        <w:sz w:val="17"/>
      </w:rPr>
      <w:t xml:space="preserve"> of </w:t>
    </w:r>
    <w:r>
      <w:rPr>
        <w:rFonts w:ascii="Arial" w:hAnsi="Arial" w:eastAsia="Arial"/>
        <w:b w:val="0"/>
        <w:i w:val="0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b/>
        <w:i w:val="0"/>
        <w:color w:val="667085"/>
        <w:sz w:val="17"/>
      </w:rPr>
      <w:t>MEETING-INTEL  |  VERIFIED MODEL SELECTION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i.google.dev/gemini-api/docs/latest-model" TargetMode="External"/><Relationship Id="rId12" Type="http://schemas.openxmlformats.org/officeDocument/2006/relationships/hyperlink" Target="https://ai.google.dev/gemini-api/docs/models/gemini-3.1-flash-lite" TargetMode="External"/><Relationship Id="rId13" Type="http://schemas.openxmlformats.org/officeDocument/2006/relationships/hyperlink" Target="https://ai.google.dev/gemini-api/docs/deprecations" TargetMode="External"/><Relationship Id="rId14" Type="http://schemas.openxmlformats.org/officeDocument/2006/relationships/hyperlink" Target="https://developers.openai.com/api/docs/models" TargetMode="External"/><Relationship Id="rId15" Type="http://schemas.openxmlformats.org/officeDocument/2006/relationships/hyperlink" Target="https://developers.openai.com/api/docs/models/gpt-5.6-luna" TargetMode="External"/><Relationship Id="rId16" Type="http://schemas.openxmlformats.org/officeDocument/2006/relationships/hyperlink" Target="https://platform.claude.com/docs/en/about-claude/models/overview" TargetMode="External"/><Relationship Id="rId17" Type="http://schemas.openxmlformats.org/officeDocument/2006/relationships/hyperlink" Target="https://platform.claude.com/docs/en/about-claude/models/whats-new-sonnet-5" TargetMode="External"/><Relationship Id="rId18" Type="http://schemas.openxmlformats.org/officeDocument/2006/relationships/hyperlink" Target="https://platform.claude.com/docs/en/build-with-claude/structured-outputs" TargetMode="External"/><Relationship Id="rId19" Type="http://schemas.openxmlformats.org/officeDocument/2006/relationships/hyperlink" Target="https://docs.x.ai/developers/pricing" TargetMode="External"/><Relationship Id="rId20" Type="http://schemas.openxmlformats.org/officeDocument/2006/relationships/hyperlink" Target="https://docs.x.ai/developers/migration/may-15-retirement" TargetMode="External"/><Relationship Id="rId21" Type="http://schemas.openxmlformats.org/officeDocument/2006/relationships/hyperlink" Target="https://x.ai/news/grok-4-1-fast" TargetMode="External"/><Relationship Id="rId22" Type="http://schemas.openxmlformats.org/officeDocument/2006/relationships/hyperlink" Target="https://docs.x.ai/developers/models/grok-build-0.1" TargetMode="External"/><Relationship Id="rId23" Type="http://schemas.openxmlformats.org/officeDocument/2006/relationships/hyperlink" Target="https://www.assemblyai.com/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Model Selection for Meeting-Intel</dc:title>
  <dc:subject>Verified pricing, model status and use-case fit</dc:subject>
  <dc:creator>Meeting-Intel analysis</dc:creator>
  <cp:keywords>Meeting-Intel, LLM, Gemini, OpenAI, Claude, Grok, transcription, structured extraction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