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9D3A9" w14:textId="79029EEF" w:rsidR="00D307BB" w:rsidRPr="00D307BB" w:rsidRDefault="00D307BB" w:rsidP="00D307BB">
      <w:pPr>
        <w:jc w:val="center"/>
        <w:rPr>
          <w:b/>
          <w:bCs/>
          <w:sz w:val="20"/>
          <w:szCs w:val="20"/>
        </w:rPr>
      </w:pPr>
      <w:r w:rsidRPr="00D307BB">
        <w:rPr>
          <w:b/>
          <w:bCs/>
          <w:sz w:val="32"/>
          <w:szCs w:val="32"/>
        </w:rPr>
        <w:t xml:space="preserve">Glossary: Cross Channel </w:t>
      </w:r>
      <w:r w:rsidR="00C6115F">
        <w:rPr>
          <w:b/>
          <w:bCs/>
          <w:sz w:val="32"/>
          <w:szCs w:val="32"/>
        </w:rPr>
        <w:t>Analysis</w:t>
      </w:r>
    </w:p>
    <w:p w14:paraId="3609499D" w14:textId="56605101" w:rsidR="00007FA1" w:rsidRDefault="00007FA1" w:rsidP="00007FA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Channel Types:</w:t>
      </w:r>
    </w:p>
    <w:p w14:paraId="481072F9" w14:textId="14FBFFC8" w:rsidR="00007FA1" w:rsidRDefault="00007FA1" w:rsidP="00007FA1">
      <w:pPr>
        <w:rPr>
          <w:sz w:val="24"/>
          <w:szCs w:val="24"/>
        </w:rPr>
      </w:pPr>
      <w:r>
        <w:rPr>
          <w:sz w:val="24"/>
          <w:szCs w:val="24"/>
        </w:rPr>
        <w:t xml:space="preserve">Display (DIS): </w:t>
      </w:r>
      <w:r w:rsidR="00236600">
        <w:rPr>
          <w:sz w:val="24"/>
          <w:szCs w:val="24"/>
        </w:rPr>
        <w:t>online ad</w:t>
      </w:r>
      <w:r w:rsidR="0036257D">
        <w:rPr>
          <w:sz w:val="24"/>
          <w:szCs w:val="24"/>
        </w:rPr>
        <w:t xml:space="preserve"> served across the open web (i.e. square ad between paragraphs on ESPN.com)</w:t>
      </w:r>
    </w:p>
    <w:p w14:paraId="1C9F4A58" w14:textId="2825655E" w:rsidR="008C602E" w:rsidRDefault="008C602E" w:rsidP="00007FA1">
      <w:pPr>
        <w:rPr>
          <w:sz w:val="24"/>
          <w:szCs w:val="24"/>
        </w:rPr>
      </w:pPr>
      <w:r>
        <w:rPr>
          <w:sz w:val="24"/>
          <w:szCs w:val="24"/>
        </w:rPr>
        <w:t xml:space="preserve">Product Listing Ads (PLA): </w:t>
      </w:r>
      <w:r w:rsidRPr="008C602E">
        <w:rPr>
          <w:sz w:val="24"/>
          <w:szCs w:val="24"/>
        </w:rPr>
        <w:t xml:space="preserve">Boost individual products in highly trafficked placements across the </w:t>
      </w:r>
      <w:r>
        <w:rPr>
          <w:sz w:val="24"/>
          <w:szCs w:val="24"/>
        </w:rPr>
        <w:t>Kroger web</w:t>
      </w:r>
      <w:r w:rsidRPr="008C602E">
        <w:rPr>
          <w:sz w:val="24"/>
          <w:szCs w:val="24"/>
        </w:rPr>
        <w:t>site</w:t>
      </w:r>
    </w:p>
    <w:p w14:paraId="3DAE87D0" w14:textId="00BB2149" w:rsidR="00F47D57" w:rsidRDefault="00F47D57" w:rsidP="00007FA1">
      <w:pPr>
        <w:rPr>
          <w:sz w:val="24"/>
          <w:szCs w:val="24"/>
        </w:rPr>
      </w:pPr>
      <w:r>
        <w:rPr>
          <w:sz w:val="24"/>
          <w:szCs w:val="24"/>
        </w:rPr>
        <w:t xml:space="preserve">Single Subject Email (SSE): </w:t>
      </w:r>
      <w:r w:rsidR="00E86913">
        <w:rPr>
          <w:sz w:val="24"/>
          <w:szCs w:val="24"/>
        </w:rPr>
        <w:t>Email sent to Kroger customers in which the brand is the entire email.</w:t>
      </w:r>
    </w:p>
    <w:p w14:paraId="25F892C3" w14:textId="73E75D84" w:rsidR="005B6D57" w:rsidRDefault="005B6D57" w:rsidP="00007FA1">
      <w:pPr>
        <w:rPr>
          <w:sz w:val="24"/>
          <w:szCs w:val="24"/>
        </w:rPr>
      </w:pPr>
      <w:r>
        <w:rPr>
          <w:sz w:val="24"/>
          <w:szCs w:val="24"/>
        </w:rPr>
        <w:t xml:space="preserve">Targeted On-Site Ad (TOA): </w:t>
      </w:r>
      <w:r w:rsidR="00214468">
        <w:rPr>
          <w:sz w:val="24"/>
          <w:szCs w:val="24"/>
        </w:rPr>
        <w:t>peripheral banner ads served on Kroger.com</w:t>
      </w:r>
    </w:p>
    <w:p w14:paraId="7A2D2400" w14:textId="208F4893" w:rsidR="005B6D57" w:rsidRPr="00007FA1" w:rsidRDefault="005B6D57" w:rsidP="00007FA1">
      <w:pPr>
        <w:rPr>
          <w:sz w:val="24"/>
          <w:szCs w:val="24"/>
        </w:rPr>
      </w:pPr>
      <w:r>
        <w:rPr>
          <w:sz w:val="24"/>
          <w:szCs w:val="24"/>
        </w:rPr>
        <w:t xml:space="preserve">Targeted Digital Coupons (TDC): </w:t>
      </w:r>
      <w:r w:rsidR="004B0326">
        <w:rPr>
          <w:sz w:val="24"/>
          <w:szCs w:val="24"/>
        </w:rPr>
        <w:t>digital coupons a household can download to virtual wallet and redeem in-store or online</w:t>
      </w:r>
    </w:p>
    <w:p w14:paraId="679ABB1E" w14:textId="4FAC74A2" w:rsidR="00007FA1" w:rsidRDefault="00007FA1" w:rsidP="00D307BB">
      <w:pPr>
        <w:rPr>
          <w:b/>
          <w:bCs/>
          <w:sz w:val="24"/>
          <w:szCs w:val="24"/>
          <w:u w:val="single"/>
        </w:rPr>
      </w:pPr>
    </w:p>
    <w:p w14:paraId="26033FF9" w14:textId="1DDFF019" w:rsidR="000A4228" w:rsidRPr="000A4228" w:rsidRDefault="009D5980" w:rsidP="00D307BB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0A4228">
        <w:rPr>
          <w:sz w:val="24"/>
          <w:szCs w:val="24"/>
        </w:rPr>
        <w:t>DIS, SSE, and TDCs are pre-targeted, while PLAs and TOAs are targeted based on behavior on Banner.com</w:t>
      </w:r>
    </w:p>
    <w:p w14:paraId="5454AE38" w14:textId="77777777" w:rsidR="000A4228" w:rsidRDefault="000A4228" w:rsidP="00D307BB">
      <w:pPr>
        <w:rPr>
          <w:b/>
          <w:bCs/>
          <w:sz w:val="24"/>
          <w:szCs w:val="24"/>
          <w:u w:val="single"/>
        </w:rPr>
      </w:pPr>
    </w:p>
    <w:p w14:paraId="1DE36A67" w14:textId="52DFBEF9" w:rsidR="00D307BB" w:rsidRPr="00D307BB" w:rsidRDefault="00C6115F" w:rsidP="00D307B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Definitions</w:t>
      </w:r>
    </w:p>
    <w:p w14:paraId="451103CA" w14:textId="1E794F97" w:rsidR="00D307BB" w:rsidRPr="00D307BB" w:rsidRDefault="009E2CEB" w:rsidP="00D307BB">
      <w:pPr>
        <w:rPr>
          <w:sz w:val="24"/>
          <w:szCs w:val="24"/>
        </w:rPr>
      </w:pPr>
      <w:r>
        <w:rPr>
          <w:sz w:val="24"/>
          <w:szCs w:val="24"/>
        </w:rPr>
        <w:t>Impressions: count of distinct impressions</w:t>
      </w:r>
      <w:r w:rsidR="001E6283">
        <w:rPr>
          <w:sz w:val="24"/>
          <w:szCs w:val="24"/>
        </w:rPr>
        <w:t>; an impression is an exposure to an ad</w:t>
      </w:r>
    </w:p>
    <w:p w14:paraId="61B76E02" w14:textId="3FBE4CE0" w:rsidR="009E2CEB" w:rsidRDefault="00873B0F">
      <w:r>
        <w:t>Conversion/</w:t>
      </w:r>
      <w:r w:rsidR="009E2CEB">
        <w:t xml:space="preserve">Converted HHs – all HHs who were exposed to the campaign and then </w:t>
      </w:r>
      <w:r w:rsidR="00E13CB3">
        <w:t xml:space="preserve">made a purchase of one of the </w:t>
      </w:r>
      <w:proofErr w:type="gramStart"/>
      <w:r w:rsidR="00E13CB3">
        <w:t>target</w:t>
      </w:r>
      <w:proofErr w:type="gramEnd"/>
      <w:r w:rsidR="00E13CB3">
        <w:t xml:space="preserve"> UPCs </w:t>
      </w:r>
      <w:r w:rsidR="009E2CEB">
        <w:t xml:space="preserve">within the 2 weeks post impression or </w:t>
      </w:r>
      <w:r w:rsidR="00BA4B72">
        <w:t xml:space="preserve">before </w:t>
      </w:r>
      <w:r w:rsidR="009E2CEB">
        <w:t>the offer expiration date</w:t>
      </w:r>
      <w:r w:rsidR="00BA4B72">
        <w:t xml:space="preserve">. We count each transaction ID as a separate conversion.  For multiple exposures and tactic combination metrics – the conversion window is </w:t>
      </w:r>
      <w:r w:rsidR="005B59F1">
        <w:t xml:space="preserve">a rolling </w:t>
      </w:r>
      <w:proofErr w:type="gramStart"/>
      <w:r w:rsidR="005B59F1">
        <w:t>two week</w:t>
      </w:r>
      <w:proofErr w:type="gramEnd"/>
      <w:r w:rsidR="005B59F1">
        <w:t xml:space="preserve"> timeframe (</w:t>
      </w:r>
      <w:proofErr w:type="spellStart"/>
      <w:r w:rsidR="005B59F1">
        <w:t>i.e</w:t>
      </w:r>
      <w:proofErr w:type="spellEnd"/>
      <w:r w:rsidR="005B59F1">
        <w:t xml:space="preserve"> If you get exposed to Display ad on Sept 1 and a SSE on September 10, the conversion window </w:t>
      </w:r>
      <w:r w:rsidR="00F65424">
        <w:t>would be Sept 1-Sept 24)</w:t>
      </w:r>
    </w:p>
    <w:p w14:paraId="34AFC751" w14:textId="2BB7AC2F" w:rsidR="009E2CEB" w:rsidRDefault="007E5D83">
      <w:r>
        <w:t xml:space="preserve">Conversion </w:t>
      </w:r>
      <w:r w:rsidR="009E2CEB">
        <w:t xml:space="preserve">Rate: % of </w:t>
      </w:r>
      <w:r>
        <w:t xml:space="preserve">distinct </w:t>
      </w:r>
      <w:r w:rsidR="009E2CEB">
        <w:t xml:space="preserve">HHs that </w:t>
      </w:r>
      <w:r>
        <w:t>converted</w:t>
      </w:r>
      <w:r w:rsidR="009E2CEB">
        <w:t xml:space="preserve"> divided by total distinct HHs</w:t>
      </w:r>
      <w:r>
        <w:t xml:space="preserve"> exposed to the ad</w:t>
      </w:r>
    </w:p>
    <w:p w14:paraId="38C0F27A" w14:textId="77777777" w:rsidR="00CC3BD3" w:rsidRDefault="009E2CEB" w:rsidP="009E2CEB">
      <w:r>
        <w:t xml:space="preserve">Impressions: initial exposure to ad.  </w:t>
      </w:r>
    </w:p>
    <w:p w14:paraId="4DCBECD5" w14:textId="364A34CB" w:rsidR="009E2CEB" w:rsidRDefault="009E2CEB" w:rsidP="00CC3BD3">
      <w:pPr>
        <w:pStyle w:val="ListParagraph"/>
        <w:numPr>
          <w:ilvl w:val="0"/>
          <w:numId w:val="2"/>
        </w:numPr>
      </w:pPr>
      <w:r>
        <w:t>SSE</w:t>
      </w:r>
      <w:r w:rsidR="00CC3BD3">
        <w:t xml:space="preserve">-- </w:t>
      </w:r>
      <w:r>
        <w:t xml:space="preserve">sent is </w:t>
      </w:r>
      <w:r w:rsidR="006A4536">
        <w:t>an</w:t>
      </w:r>
      <w:r>
        <w:t xml:space="preserve"> impression. </w:t>
      </w:r>
    </w:p>
    <w:p w14:paraId="23497B13" w14:textId="77777777" w:rsidR="009E2CEB" w:rsidRDefault="009E2CEB" w:rsidP="009E2CEB">
      <w:pPr>
        <w:pStyle w:val="ListParagraph"/>
        <w:numPr>
          <w:ilvl w:val="0"/>
          <w:numId w:val="2"/>
        </w:numPr>
      </w:pPr>
      <w:r>
        <w:t>EMOD – only count an email open</w:t>
      </w:r>
    </w:p>
    <w:p w14:paraId="50878088" w14:textId="77777777" w:rsidR="00E13CB3" w:rsidRDefault="009E2CEB" w:rsidP="00E13CB3">
      <w:pPr>
        <w:pStyle w:val="ListParagraph"/>
        <w:numPr>
          <w:ilvl w:val="0"/>
          <w:numId w:val="2"/>
        </w:numPr>
      </w:pPr>
      <w:r>
        <w:t>TDC, SSE – count all sent</w:t>
      </w:r>
    </w:p>
    <w:p w14:paraId="70B93F4C" w14:textId="7873C7F1" w:rsidR="00E13CB3" w:rsidRDefault="009E2CEB" w:rsidP="00E13CB3">
      <w:pPr>
        <w:pStyle w:val="ListParagraph"/>
        <w:numPr>
          <w:ilvl w:val="0"/>
          <w:numId w:val="2"/>
        </w:numPr>
      </w:pPr>
      <w:r>
        <w:t>Remaining – count all views/impressions</w:t>
      </w:r>
      <w:r w:rsidR="00E13CB3" w:rsidRPr="00E13CB3">
        <w:t xml:space="preserve"> </w:t>
      </w:r>
    </w:p>
    <w:p w14:paraId="075ACF83" w14:textId="19B2CCF4" w:rsidR="00E13CB3" w:rsidRDefault="00E13CB3" w:rsidP="00E13CB3">
      <w:r>
        <w:t xml:space="preserve">Sales KPIs: Sales, Sales/HH, Units/HH, converted HHs – pulled from transactions for each conversion. </w:t>
      </w:r>
    </w:p>
    <w:p w14:paraId="2E7A6BA8" w14:textId="77777777" w:rsidR="00E13CB3" w:rsidRDefault="00E13CB3" w:rsidP="00E13CB3"/>
    <w:p w14:paraId="2D4973DB" w14:textId="7B6D62F6" w:rsidR="00AB3A56" w:rsidRPr="00E13CB3" w:rsidRDefault="00E13CB3" w:rsidP="00E13CB3">
      <w:pPr>
        <w:rPr>
          <w:b/>
          <w:bCs/>
          <w:u w:val="single"/>
        </w:rPr>
      </w:pPr>
      <w:r w:rsidRPr="00E13CB3">
        <w:rPr>
          <w:b/>
          <w:bCs/>
          <w:u w:val="single"/>
        </w:rPr>
        <w:t>Household Definitions:</w:t>
      </w:r>
    </w:p>
    <w:p w14:paraId="0125A39D" w14:textId="77777777" w:rsidR="00E13CB3" w:rsidRDefault="00E13CB3" w:rsidP="00E13CB3">
      <w:r>
        <w:lastRenderedPageBreak/>
        <w:t xml:space="preserve">New HH:  a HH that did not purchase in the last 52 weeks from the date of their first exposure </w:t>
      </w:r>
      <w:r w:rsidRPr="00843EDE">
        <w:rPr>
          <w:i/>
          <w:iCs/>
        </w:rPr>
        <w:t>of the entire campaign</w:t>
      </w:r>
    </w:p>
    <w:p w14:paraId="1C026D64" w14:textId="77777777" w:rsidR="00E13CB3" w:rsidRDefault="00E13CB3" w:rsidP="00E13CB3">
      <w:r>
        <w:t xml:space="preserve">Lapsed HH: a HH that did purchase in the first 26 weeks of the last 52 weeks, but not the most recent 26 weeks from the date of their first exposure </w:t>
      </w:r>
      <w:r w:rsidRPr="00843EDE">
        <w:rPr>
          <w:i/>
          <w:iCs/>
        </w:rPr>
        <w:t>of the entire campaign</w:t>
      </w:r>
      <w:r>
        <w:t xml:space="preserve">  </w:t>
      </w:r>
    </w:p>
    <w:p w14:paraId="242B6761" w14:textId="77777777" w:rsidR="00E13CB3" w:rsidRDefault="00E13CB3" w:rsidP="00E13CB3">
      <w:r>
        <w:t>Current HH: a HH that purchased within the most recent 26 weeks</w:t>
      </w:r>
    </w:p>
    <w:p w14:paraId="033586A7" w14:textId="648D2399" w:rsidR="00913868" w:rsidRDefault="00913868" w:rsidP="00913868">
      <w:r>
        <w:t>Targeted (Impressed) HHs: household that saw an impression for the campaign(s) in question</w:t>
      </w:r>
    </w:p>
    <w:p w14:paraId="36CFDF61" w14:textId="372B6452" w:rsidR="00E13CB3" w:rsidRDefault="0083212C" w:rsidP="00E13CB3">
      <w:proofErr w:type="spellStart"/>
      <w:r w:rsidRPr="0083212C">
        <w:t>percent_new</w:t>
      </w:r>
      <w:proofErr w:type="spellEnd"/>
      <w:r w:rsidR="00965B12">
        <w:t>/lapsed/</w:t>
      </w:r>
      <w:proofErr w:type="spellStart"/>
      <w:r w:rsidR="00965B12">
        <w:t>current</w:t>
      </w:r>
      <w:r w:rsidRPr="0083212C">
        <w:t>_targeted</w:t>
      </w:r>
      <w:proofErr w:type="spellEnd"/>
      <w:r>
        <w:t xml:space="preserve">: </w:t>
      </w:r>
      <w:r w:rsidR="00D42C89">
        <w:t>percentage of households exposed (targeted) with the ad that were new</w:t>
      </w:r>
      <w:r w:rsidR="00965B12">
        <w:t>/lapsed/current</w:t>
      </w:r>
      <w:r w:rsidR="00D42C89">
        <w:t xml:space="preserve"> households</w:t>
      </w:r>
    </w:p>
    <w:p w14:paraId="51639084" w14:textId="53EA248C" w:rsidR="00260F47" w:rsidRPr="00260F47" w:rsidRDefault="00260F47" w:rsidP="00260F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47">
        <w:rPr>
          <w:rFonts w:ascii="Calibri" w:eastAsia="Times New Roman" w:hAnsi="Calibri" w:cs="Calibri"/>
          <w:color w:val="000000"/>
        </w:rPr>
        <w:t>new</w:t>
      </w:r>
      <w:r>
        <w:rPr>
          <w:rFonts w:ascii="Calibri" w:eastAsia="Times New Roman" w:hAnsi="Calibri" w:cs="Calibri"/>
          <w:color w:val="000000"/>
        </w:rPr>
        <w:t>/lapsed/</w:t>
      </w:r>
      <w:proofErr w:type="spellStart"/>
      <w:r>
        <w:rPr>
          <w:rFonts w:ascii="Calibri" w:eastAsia="Times New Roman" w:hAnsi="Calibri" w:cs="Calibri"/>
          <w:color w:val="000000"/>
        </w:rPr>
        <w:t>current</w:t>
      </w:r>
      <w:r w:rsidRPr="00260F47">
        <w:rPr>
          <w:rFonts w:ascii="Calibri" w:eastAsia="Times New Roman" w:hAnsi="Calibri" w:cs="Calibri"/>
          <w:color w:val="000000"/>
        </w:rPr>
        <w:t>_hh_impressed</w:t>
      </w:r>
      <w:proofErr w:type="spellEnd"/>
      <w:r>
        <w:rPr>
          <w:rFonts w:ascii="Calibri" w:eastAsia="Times New Roman" w:hAnsi="Calibri" w:cs="Calibri"/>
          <w:color w:val="000000"/>
        </w:rPr>
        <w:t>: Number of distinct new/lapsed/current households exposed to the ad</w:t>
      </w:r>
    </w:p>
    <w:p w14:paraId="68A5E047" w14:textId="16B4674C" w:rsidR="00260F47" w:rsidRDefault="00260F47" w:rsidP="00E13CB3"/>
    <w:p w14:paraId="21EB895B" w14:textId="59842CB8" w:rsidR="00965B12" w:rsidRDefault="00965B12" w:rsidP="00E13CB3">
      <w:r>
        <w:t>new/lapsed/</w:t>
      </w:r>
      <w:proofErr w:type="spellStart"/>
      <w:r>
        <w:t>current_cr</w:t>
      </w:r>
      <w:proofErr w:type="spellEnd"/>
      <w:r>
        <w:t xml:space="preserve">: </w:t>
      </w:r>
      <w:r w:rsidR="004974A8">
        <w:t>percentage of new/lapsed/current households exposed to the ad that converted (</w:t>
      </w:r>
      <w:proofErr w:type="spellStart"/>
      <w:r w:rsidR="004974A8">
        <w:t>ie</w:t>
      </w:r>
      <w:proofErr w:type="spellEnd"/>
      <w:r w:rsidR="006811C8">
        <w:t xml:space="preserve"> </w:t>
      </w:r>
      <w:proofErr w:type="spellStart"/>
      <w:r w:rsidR="006811C8">
        <w:t>new_cr</w:t>
      </w:r>
      <w:proofErr w:type="spellEnd"/>
      <w:r w:rsidR="006811C8">
        <w:t>=</w:t>
      </w:r>
      <w:r w:rsidR="004974A8">
        <w:t xml:space="preserve"> </w:t>
      </w:r>
      <w:r w:rsidR="006811C8">
        <w:t># of new converting HHs/ # of exposed new HHs)</w:t>
      </w:r>
    </w:p>
    <w:p w14:paraId="09D27401" w14:textId="5110893A" w:rsidR="00153A00" w:rsidRDefault="00153A00" w:rsidP="00E13CB3"/>
    <w:p w14:paraId="026D6305" w14:textId="77777777" w:rsidR="00911E94" w:rsidRDefault="00911E94" w:rsidP="00E13CB3"/>
    <w:p w14:paraId="507573E4" w14:textId="5DC212D8" w:rsidR="00E13CB3" w:rsidRPr="00153A00" w:rsidRDefault="00153A00" w:rsidP="00E13CB3">
      <w:pPr>
        <w:rPr>
          <w:b/>
          <w:bCs/>
          <w:u w:val="single"/>
        </w:rPr>
      </w:pPr>
      <w:r w:rsidRPr="00153A00">
        <w:rPr>
          <w:b/>
          <w:bCs/>
          <w:u w:val="single"/>
        </w:rPr>
        <w:t>Excel Sheet Information:</w:t>
      </w:r>
    </w:p>
    <w:p w14:paraId="310D5D61" w14:textId="77777777" w:rsidR="00153A00" w:rsidRDefault="00153A00" w:rsidP="00E13CB3"/>
    <w:p w14:paraId="75EE50D4" w14:textId="769E22EA" w:rsidR="00AB3A56" w:rsidRDefault="00AB3A56" w:rsidP="00AB3A56">
      <w:pPr>
        <w:rPr>
          <w:b/>
          <w:bCs/>
          <w:u w:val="single"/>
        </w:rPr>
      </w:pPr>
      <w:r>
        <w:rPr>
          <w:b/>
          <w:bCs/>
          <w:u w:val="single"/>
        </w:rPr>
        <w:t>Tactic</w:t>
      </w:r>
      <w:r w:rsidR="00CC3BD3">
        <w:rPr>
          <w:b/>
          <w:bCs/>
          <w:u w:val="single"/>
        </w:rPr>
        <w:t xml:space="preserve"> Level</w:t>
      </w:r>
      <w:r>
        <w:rPr>
          <w:b/>
          <w:bCs/>
          <w:u w:val="single"/>
        </w:rPr>
        <w:t xml:space="preserve"> Breakdown</w:t>
      </w:r>
    </w:p>
    <w:p w14:paraId="640B39EA" w14:textId="01F4155C" w:rsidR="001D1583" w:rsidRPr="001D1583" w:rsidRDefault="001D1583" w:rsidP="00AB3A56">
      <w:pPr>
        <w:rPr>
          <w:i/>
          <w:iCs/>
        </w:rPr>
      </w:pPr>
      <w:r>
        <w:rPr>
          <w:i/>
          <w:iCs/>
        </w:rPr>
        <w:t>Note that these tactics are not distinct, and some households will be counted in multiple tactics.</w:t>
      </w:r>
    </w:p>
    <w:p w14:paraId="4727CF17" w14:textId="5D4092E6" w:rsidR="005F21D4" w:rsidRDefault="005F21D4" w:rsidP="001631BB"/>
    <w:p w14:paraId="56051E60" w14:textId="10441C92" w:rsidR="005F21D4" w:rsidRPr="00606048" w:rsidRDefault="005F21D4" w:rsidP="005F21D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Tactic </w:t>
      </w:r>
      <w:r w:rsidR="005C53F4">
        <w:rPr>
          <w:b/>
          <w:bCs/>
          <w:u w:val="single"/>
        </w:rPr>
        <w:t>Combos</w:t>
      </w:r>
    </w:p>
    <w:p w14:paraId="115070D4" w14:textId="43792D4C" w:rsidR="005F21D4" w:rsidRDefault="005F21D4" w:rsidP="001631BB">
      <w:pPr>
        <w:rPr>
          <w:i/>
          <w:iCs/>
        </w:rPr>
      </w:pPr>
      <w:r w:rsidRPr="00606048">
        <w:rPr>
          <w:i/>
          <w:iCs/>
        </w:rPr>
        <w:t>Note that each HH is mapped to 1 distinct tactic combination. Also note that you may see slight differences in totals for these combinations</w:t>
      </w:r>
      <w:r>
        <w:rPr>
          <w:i/>
          <w:iCs/>
        </w:rPr>
        <w:t xml:space="preserve"> compared to the totals for the tactics above</w:t>
      </w:r>
      <w:r w:rsidRPr="00606048">
        <w:rPr>
          <w:i/>
          <w:iCs/>
        </w:rPr>
        <w:t>, as the conversion window</w:t>
      </w:r>
      <w:r>
        <w:rPr>
          <w:i/>
          <w:iCs/>
        </w:rPr>
        <w:t xml:space="preserve"> for the combinations</w:t>
      </w:r>
      <w:r w:rsidRPr="00606048">
        <w:rPr>
          <w:i/>
          <w:iCs/>
        </w:rPr>
        <w:t xml:space="preserve"> include</w:t>
      </w:r>
      <w:r w:rsidR="00A70F01">
        <w:rPr>
          <w:i/>
          <w:iCs/>
        </w:rPr>
        <w:t xml:space="preserve">s rolling </w:t>
      </w:r>
      <w:proofErr w:type="gramStart"/>
      <w:r w:rsidR="00A70F01">
        <w:rPr>
          <w:i/>
          <w:iCs/>
        </w:rPr>
        <w:t>2 week</w:t>
      </w:r>
      <w:proofErr w:type="gramEnd"/>
      <w:r w:rsidR="00A70F01">
        <w:rPr>
          <w:i/>
          <w:iCs/>
        </w:rPr>
        <w:t xml:space="preserve"> window </w:t>
      </w:r>
      <w:r>
        <w:rPr>
          <w:i/>
          <w:iCs/>
        </w:rPr>
        <w:t>across</w:t>
      </w:r>
      <w:r w:rsidRPr="00606048">
        <w:rPr>
          <w:i/>
          <w:iCs/>
        </w:rPr>
        <w:t xml:space="preserve"> all tactics, or the coupon period.  For the individual tactic or campaign breakouts, there would be less time from first to last exposure</w:t>
      </w:r>
      <w:r w:rsidR="001560E4">
        <w:rPr>
          <w:i/>
          <w:iCs/>
        </w:rPr>
        <w:t xml:space="preserve"> within a single tactic</w:t>
      </w:r>
      <w:r>
        <w:rPr>
          <w:i/>
          <w:iCs/>
        </w:rPr>
        <w:t xml:space="preserve"> to capture conversions</w:t>
      </w:r>
      <w:r w:rsidRPr="00606048">
        <w:rPr>
          <w:i/>
          <w:iCs/>
        </w:rPr>
        <w:t>.</w:t>
      </w:r>
    </w:p>
    <w:p w14:paraId="1ACB916E" w14:textId="4B42DF34" w:rsidR="00153A00" w:rsidRDefault="00153A00" w:rsidP="001631BB">
      <w:pPr>
        <w:rPr>
          <w:i/>
          <w:iCs/>
        </w:rPr>
      </w:pPr>
    </w:p>
    <w:p w14:paraId="676BB4F6" w14:textId="58847485" w:rsidR="00153A00" w:rsidRDefault="00153A00" w:rsidP="00153A00">
      <w:pPr>
        <w:rPr>
          <w:b/>
          <w:bCs/>
          <w:u w:val="single"/>
        </w:rPr>
      </w:pPr>
      <w:r>
        <w:rPr>
          <w:b/>
          <w:bCs/>
          <w:u w:val="single"/>
        </w:rPr>
        <w:t>Total</w:t>
      </w:r>
    </w:p>
    <w:p w14:paraId="5F799FDC" w14:textId="4C2E8857" w:rsidR="00153A00" w:rsidRDefault="00153A00" w:rsidP="001631BB">
      <w:pPr>
        <w:rPr>
          <w:i/>
          <w:iCs/>
        </w:rPr>
      </w:pPr>
      <w:r>
        <w:rPr>
          <w:i/>
          <w:iCs/>
        </w:rPr>
        <w:t xml:space="preserve">Aggregated </w:t>
      </w:r>
      <w:r w:rsidR="006B5ECF">
        <w:rPr>
          <w:i/>
          <w:iCs/>
        </w:rPr>
        <w:t>metrics across all households and tactics</w:t>
      </w:r>
    </w:p>
    <w:p w14:paraId="30314334" w14:textId="6CEBF44F" w:rsidR="00EE5435" w:rsidRDefault="00EE5435" w:rsidP="001631BB">
      <w:pPr>
        <w:rPr>
          <w:i/>
          <w:iCs/>
        </w:rPr>
      </w:pPr>
    </w:p>
    <w:p w14:paraId="33087369" w14:textId="66404E98" w:rsidR="00EE5435" w:rsidRDefault="00EE5435" w:rsidP="001631BB">
      <w:pPr>
        <w:rPr>
          <w:i/>
          <w:iCs/>
        </w:rPr>
      </w:pPr>
    </w:p>
    <w:p w14:paraId="4C141A0D" w14:textId="3A382FBA" w:rsidR="00EE5435" w:rsidRDefault="00EE5435" w:rsidP="001631BB">
      <w:pPr>
        <w:rPr>
          <w:i/>
          <w:iCs/>
        </w:rPr>
      </w:pPr>
    </w:p>
    <w:p w14:paraId="188BC598" w14:textId="45281596" w:rsidR="00EE5435" w:rsidRDefault="00EE5435" w:rsidP="001631BB">
      <w:pPr>
        <w:rPr>
          <w:i/>
          <w:iCs/>
        </w:rPr>
      </w:pPr>
    </w:p>
    <w:p w14:paraId="2DD0EC44" w14:textId="4304BF33" w:rsidR="00EE5435" w:rsidRDefault="00EE5435" w:rsidP="001631BB">
      <w:pPr>
        <w:rPr>
          <w:i/>
          <w:iCs/>
        </w:rPr>
      </w:pPr>
    </w:p>
    <w:p w14:paraId="2827E0D8" w14:textId="1CE985BA" w:rsidR="00EE5435" w:rsidRDefault="00EE5435" w:rsidP="001631BB">
      <w:pPr>
        <w:rPr>
          <w:i/>
          <w:iCs/>
        </w:rPr>
      </w:pPr>
    </w:p>
    <w:p w14:paraId="70EA3ADB" w14:textId="4F5B37FC" w:rsidR="00EE5435" w:rsidRPr="00160F7F" w:rsidRDefault="00EE5435" w:rsidP="001631BB">
      <w:pPr>
        <w:rPr>
          <w:i/>
          <w:iCs/>
        </w:rPr>
      </w:pPr>
    </w:p>
    <w:sectPr w:rsidR="00EE5435" w:rsidRPr="0016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259B4"/>
    <w:multiLevelType w:val="hybridMultilevel"/>
    <w:tmpl w:val="D0E8FAE8"/>
    <w:lvl w:ilvl="0" w:tplc="3D9AAE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2F0AE2"/>
    <w:multiLevelType w:val="hybridMultilevel"/>
    <w:tmpl w:val="39B06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BB"/>
    <w:rsid w:val="000052A6"/>
    <w:rsid w:val="00007FA1"/>
    <w:rsid w:val="000224FE"/>
    <w:rsid w:val="000A4228"/>
    <w:rsid w:val="000C14F4"/>
    <w:rsid w:val="00153A00"/>
    <w:rsid w:val="001560E4"/>
    <w:rsid w:val="00160F7F"/>
    <w:rsid w:val="001631BB"/>
    <w:rsid w:val="001D1583"/>
    <w:rsid w:val="001E6283"/>
    <w:rsid w:val="00214468"/>
    <w:rsid w:val="00236600"/>
    <w:rsid w:val="00260F47"/>
    <w:rsid w:val="00274743"/>
    <w:rsid w:val="0036257D"/>
    <w:rsid w:val="00424C21"/>
    <w:rsid w:val="004974A8"/>
    <w:rsid w:val="004A41FF"/>
    <w:rsid w:val="004B0326"/>
    <w:rsid w:val="005309CE"/>
    <w:rsid w:val="00592415"/>
    <w:rsid w:val="005B59F1"/>
    <w:rsid w:val="005B6D57"/>
    <w:rsid w:val="005C53F4"/>
    <w:rsid w:val="005F21D4"/>
    <w:rsid w:val="006001F7"/>
    <w:rsid w:val="00606048"/>
    <w:rsid w:val="006811C8"/>
    <w:rsid w:val="006A4536"/>
    <w:rsid w:val="006B5ECF"/>
    <w:rsid w:val="007C1EE6"/>
    <w:rsid w:val="007E5D83"/>
    <w:rsid w:val="0083212C"/>
    <w:rsid w:val="00843EDE"/>
    <w:rsid w:val="00873B0F"/>
    <w:rsid w:val="008A028E"/>
    <w:rsid w:val="008C602E"/>
    <w:rsid w:val="00911E94"/>
    <w:rsid w:val="00913868"/>
    <w:rsid w:val="009541F0"/>
    <w:rsid w:val="00955BF9"/>
    <w:rsid w:val="00965B12"/>
    <w:rsid w:val="009A60D0"/>
    <w:rsid w:val="009D5980"/>
    <w:rsid w:val="009E2CEB"/>
    <w:rsid w:val="00A70F01"/>
    <w:rsid w:val="00AB3A56"/>
    <w:rsid w:val="00AF385C"/>
    <w:rsid w:val="00B05272"/>
    <w:rsid w:val="00BA4B72"/>
    <w:rsid w:val="00C6115F"/>
    <w:rsid w:val="00C61A90"/>
    <w:rsid w:val="00C65E34"/>
    <w:rsid w:val="00CC3BD3"/>
    <w:rsid w:val="00D307BB"/>
    <w:rsid w:val="00D34398"/>
    <w:rsid w:val="00D42C89"/>
    <w:rsid w:val="00D47736"/>
    <w:rsid w:val="00DD7828"/>
    <w:rsid w:val="00E13CB3"/>
    <w:rsid w:val="00E8027D"/>
    <w:rsid w:val="00E86913"/>
    <w:rsid w:val="00EE3925"/>
    <w:rsid w:val="00EE5435"/>
    <w:rsid w:val="00F25DED"/>
    <w:rsid w:val="00F47D57"/>
    <w:rsid w:val="00F6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A965"/>
  <w15:chartTrackingRefBased/>
  <w15:docId w15:val="{492C7563-60B9-418C-9BD6-F8A10B90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9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6BE96C3033A43A5E8E5556617D650" ma:contentTypeVersion="2" ma:contentTypeDescription="Create a new document." ma:contentTypeScope="" ma:versionID="6a8780bd8b63458dd0015175ee1db95f">
  <xsd:schema xmlns:xsd="http://www.w3.org/2001/XMLSchema" xmlns:xs="http://www.w3.org/2001/XMLSchema" xmlns:p="http://schemas.microsoft.com/office/2006/metadata/properties" xmlns:ns2="4d11aaff-4c3a-4922-bc6d-9d431567353a" targetNamespace="http://schemas.microsoft.com/office/2006/metadata/properties" ma:root="true" ma:fieldsID="1bdfa6675d748be9ec27d175be7d1620" ns2:_="">
    <xsd:import namespace="4d11aaff-4c3a-4922-bc6d-9d4315673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1aaff-4c3a-4922-bc6d-9d4315673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5B4FDE-7A68-469C-8266-8B0595EC3909}"/>
</file>

<file path=customXml/itemProps2.xml><?xml version="1.0" encoding="utf-8"?>
<ds:datastoreItem xmlns:ds="http://schemas.openxmlformats.org/officeDocument/2006/customXml" ds:itemID="{D0E03DF6-5EA7-40B7-A13B-11F4E4376DC1}"/>
</file>

<file path=customXml/itemProps3.xml><?xml version="1.0" encoding="utf-8"?>
<ds:datastoreItem xmlns:ds="http://schemas.openxmlformats.org/officeDocument/2006/customXml" ds:itemID="{AF6FA6FA-DD82-4C46-B148-FF810CE2EE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Jurgens</dc:creator>
  <cp:keywords/>
  <dc:description/>
  <cp:lastModifiedBy>Betsy Ehmcke</cp:lastModifiedBy>
  <cp:revision>2</cp:revision>
  <dcterms:created xsi:type="dcterms:W3CDTF">2022-07-26T14:49:00Z</dcterms:created>
  <dcterms:modified xsi:type="dcterms:W3CDTF">2022-07-26T14:49:00Z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0x01010064C6BE96C3033A43A5E8E5556617D650</vt:lpwstr>
  </property>
</Properties>
</file>